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32AB3" w14:textId="77777777" w:rsidR="001441A6" w:rsidRDefault="001441A6" w:rsidP="00AD1B88">
      <w:pPr>
        <w:rPr>
          <w:sz w:val="15"/>
          <w:szCs w:val="15"/>
        </w:rPr>
      </w:pPr>
      <w:bookmarkStart w:id="0" w:name="Annex1"/>
    </w:p>
    <w:p w14:paraId="4909DE4F" w14:textId="77777777" w:rsidR="001441A6" w:rsidRDefault="001441A6" w:rsidP="00FF7F79">
      <w:pPr>
        <w:ind w:left="720" w:firstLine="720"/>
        <w:rPr>
          <w:sz w:val="15"/>
          <w:szCs w:val="15"/>
        </w:rPr>
      </w:pPr>
    </w:p>
    <w:p w14:paraId="1AA248E7" w14:textId="77777777" w:rsidR="00FF7F79" w:rsidRDefault="00FF7F79" w:rsidP="00FF7F79">
      <w:pPr>
        <w:ind w:left="720" w:firstLine="720"/>
        <w:rPr>
          <w:rFonts w:cs="Arial"/>
          <w:b/>
          <w:szCs w:val="22"/>
        </w:rPr>
      </w:pPr>
      <w:r>
        <w:rPr>
          <w:sz w:val="15"/>
          <w:szCs w:val="15"/>
        </w:rPr>
        <w:tab/>
      </w:r>
      <w:r>
        <w:rPr>
          <w:sz w:val="15"/>
          <w:szCs w:val="15"/>
        </w:rPr>
        <w:tab/>
      </w:r>
      <w:r w:rsidRPr="00E3519C">
        <w:rPr>
          <w:sz w:val="15"/>
          <w:szCs w:val="15"/>
        </w:rPr>
        <w:tab/>
      </w:r>
      <w:r>
        <w:rPr>
          <w:sz w:val="15"/>
          <w:szCs w:val="15"/>
        </w:rPr>
        <w:tab/>
      </w:r>
      <w:r>
        <w:rPr>
          <w:sz w:val="15"/>
          <w:szCs w:val="15"/>
        </w:rPr>
        <w:tab/>
      </w:r>
      <w:r>
        <w:rPr>
          <w:sz w:val="15"/>
          <w:szCs w:val="15"/>
        </w:rPr>
        <w:tab/>
      </w:r>
    </w:p>
    <w:p w14:paraId="1183D781" w14:textId="77777777" w:rsidR="00801DE1" w:rsidRPr="001354E3" w:rsidRDefault="00801DE1" w:rsidP="001354E3">
      <w:pPr>
        <w:spacing w:after="0"/>
        <w:jc w:val="left"/>
        <w:rPr>
          <w:rFonts w:asciiTheme="minorHAnsi" w:hAnsiTheme="minorHAnsi" w:cstheme="minorHAnsi"/>
          <w:szCs w:val="20"/>
        </w:rPr>
      </w:pPr>
    </w:p>
    <w:p w14:paraId="74A77078" w14:textId="77777777" w:rsidR="00231A45" w:rsidRDefault="000C4354" w:rsidP="001B0CF4">
      <w:pPr>
        <w:spacing w:after="0"/>
        <w:ind w:left="2160" w:firstLine="720"/>
        <w:jc w:val="left"/>
        <w:rPr>
          <w:szCs w:val="20"/>
        </w:rPr>
      </w:pPr>
      <w:r>
        <w:rPr>
          <w:noProof/>
          <w:lang w:val="es-ES" w:eastAsia="es-ES"/>
        </w:rPr>
        <w:drawing>
          <wp:anchor distT="0" distB="0" distL="114300" distR="114300" simplePos="0" relativeHeight="251656704" behindDoc="0" locked="0" layoutInCell="1" allowOverlap="1" wp14:anchorId="5AD922C4" wp14:editId="57179690">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57728" behindDoc="1" locked="0" layoutInCell="1" allowOverlap="1" wp14:anchorId="3EF7F897" wp14:editId="4A08905F">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5692B157" w14:textId="77777777" w:rsidR="00231A45" w:rsidRDefault="00231A45" w:rsidP="00CE72C2">
      <w:pPr>
        <w:spacing w:after="120"/>
        <w:ind w:left="2160" w:firstLine="720"/>
        <w:rPr>
          <w:rFonts w:cs="Arial"/>
          <w:b/>
          <w:i/>
          <w:szCs w:val="22"/>
        </w:rPr>
      </w:pPr>
    </w:p>
    <w:p w14:paraId="54AA3949" w14:textId="77777777" w:rsidR="00231A45" w:rsidRDefault="00231A45" w:rsidP="00CE72C2">
      <w:pPr>
        <w:spacing w:after="120"/>
        <w:ind w:left="2160" w:firstLine="720"/>
        <w:rPr>
          <w:rFonts w:cs="Arial"/>
          <w:b/>
          <w:i/>
          <w:szCs w:val="22"/>
        </w:rPr>
      </w:pPr>
    </w:p>
    <w:p w14:paraId="216487D4" w14:textId="77777777" w:rsidR="00231A45" w:rsidRDefault="00231A45" w:rsidP="00CE72C2">
      <w:pPr>
        <w:spacing w:after="120"/>
        <w:ind w:left="2160" w:firstLine="720"/>
        <w:rPr>
          <w:rFonts w:cs="Arial"/>
          <w:b/>
          <w:i/>
          <w:szCs w:val="22"/>
        </w:rPr>
      </w:pPr>
    </w:p>
    <w:p w14:paraId="3E7C35C1"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3E26FF4F" w14:textId="03E941E4" w:rsidR="00DF11B5" w:rsidRPr="0003763F" w:rsidRDefault="001754B1" w:rsidP="00231A45">
      <w:pPr>
        <w:spacing w:after="0"/>
        <w:jc w:val="center"/>
        <w:rPr>
          <w:rFonts w:cs="Arial"/>
          <w:b/>
          <w:szCs w:val="22"/>
        </w:rPr>
      </w:pPr>
      <w:r w:rsidRPr="0003763F">
        <w:rPr>
          <w:rFonts w:cs="Arial"/>
          <w:b/>
          <w:szCs w:val="22"/>
        </w:rPr>
        <w:t xml:space="preserve">Project Document </w:t>
      </w:r>
      <w:r w:rsidR="00AA4E57" w:rsidRPr="0003763F">
        <w:rPr>
          <w:rFonts w:cs="Arial"/>
          <w:b/>
          <w:szCs w:val="22"/>
        </w:rPr>
        <w:t xml:space="preserve">template </w:t>
      </w:r>
      <w:r w:rsidRPr="0003763F">
        <w:rPr>
          <w:rFonts w:cs="Arial"/>
          <w:b/>
          <w:szCs w:val="22"/>
        </w:rPr>
        <w:t xml:space="preserve">for </w:t>
      </w:r>
      <w:r w:rsidR="000B3D4F" w:rsidRPr="0003763F">
        <w:rPr>
          <w:rFonts w:cs="Arial"/>
          <w:b/>
          <w:szCs w:val="22"/>
        </w:rPr>
        <w:t>projects</w:t>
      </w:r>
    </w:p>
    <w:p w14:paraId="791D5D80" w14:textId="77777777" w:rsidR="000230A3" w:rsidRPr="0003763F" w:rsidRDefault="000B3D4F" w:rsidP="00231A45">
      <w:pPr>
        <w:spacing w:after="0"/>
        <w:jc w:val="center"/>
        <w:rPr>
          <w:rFonts w:cs="Arial"/>
          <w:b/>
          <w:szCs w:val="22"/>
        </w:rPr>
      </w:pPr>
      <w:r w:rsidRPr="0003763F">
        <w:rPr>
          <w:rFonts w:cs="Arial"/>
          <w:b/>
          <w:szCs w:val="22"/>
        </w:rPr>
        <w:t xml:space="preserve">financed by the </w:t>
      </w:r>
      <w:r w:rsidR="0099420C">
        <w:rPr>
          <w:rFonts w:cs="Arial"/>
          <w:b/>
          <w:szCs w:val="22"/>
        </w:rPr>
        <w:t xml:space="preserve">various </w:t>
      </w:r>
      <w:r w:rsidR="00E3519C" w:rsidRPr="0003763F">
        <w:rPr>
          <w:rFonts w:cs="Arial"/>
          <w:b/>
          <w:szCs w:val="22"/>
        </w:rPr>
        <w:t>GEF</w:t>
      </w:r>
      <w:r w:rsidR="00DF11B5" w:rsidRPr="0003763F">
        <w:rPr>
          <w:rFonts w:cs="Arial"/>
          <w:b/>
          <w:szCs w:val="22"/>
        </w:rPr>
        <w:t xml:space="preserve"> Trust Funds</w:t>
      </w:r>
    </w:p>
    <w:p w14:paraId="7698F59A" w14:textId="77777777" w:rsidR="00DF11B5" w:rsidRPr="0003763F"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814"/>
        <w:gridCol w:w="142"/>
        <w:gridCol w:w="1536"/>
        <w:gridCol w:w="177"/>
        <w:gridCol w:w="3423"/>
      </w:tblGrid>
      <w:tr w:rsidR="00B270EB" w:rsidRPr="0003763F" w14:paraId="266A3836" w14:textId="77777777" w:rsidTr="00AD1B88">
        <w:trPr>
          <w:trHeight w:val="366"/>
        </w:trPr>
        <w:tc>
          <w:tcPr>
            <w:tcW w:w="9355" w:type="dxa"/>
            <w:gridSpan w:val="6"/>
            <w:shd w:val="clear" w:color="auto" w:fill="auto"/>
          </w:tcPr>
          <w:p w14:paraId="651309C2" w14:textId="26A41AA7" w:rsidR="00B270EB" w:rsidRPr="0003763F" w:rsidRDefault="00235AE4" w:rsidP="00AD1B88">
            <w:pPr>
              <w:spacing w:after="0"/>
              <w:jc w:val="left"/>
              <w:rPr>
                <w:rFonts w:cs="Arial"/>
                <w:b/>
                <w:szCs w:val="20"/>
              </w:rPr>
            </w:pPr>
            <w:r w:rsidRPr="0003763F">
              <w:rPr>
                <w:rFonts w:cs="Arial"/>
                <w:b/>
                <w:szCs w:val="20"/>
              </w:rPr>
              <w:t xml:space="preserve">Project title:  </w:t>
            </w:r>
            <w:r w:rsidR="00AD6182" w:rsidRPr="00006B2B">
              <w:rPr>
                <w:rFonts w:cs="Arial"/>
                <w:b/>
                <w:szCs w:val="20"/>
                <w:lang w:val="en-GB"/>
              </w:rPr>
              <w:t>San Salvador Low-emission Urban Development Path</w:t>
            </w:r>
          </w:p>
        </w:tc>
      </w:tr>
      <w:tr w:rsidR="008F17B9" w:rsidRPr="009E5D05" w14:paraId="034B8EC7" w14:textId="77777777" w:rsidTr="00AD1B88">
        <w:trPr>
          <w:trHeight w:val="1239"/>
        </w:trPr>
        <w:tc>
          <w:tcPr>
            <w:tcW w:w="2263" w:type="dxa"/>
            <w:shd w:val="clear" w:color="auto" w:fill="auto"/>
          </w:tcPr>
          <w:p w14:paraId="53FB3633" w14:textId="681A66AB" w:rsidR="008F17B9" w:rsidRPr="0003763F" w:rsidRDefault="008F17B9" w:rsidP="00AD1B88">
            <w:pPr>
              <w:spacing w:after="0"/>
              <w:jc w:val="left"/>
              <w:rPr>
                <w:rFonts w:cs="Arial"/>
                <w:b/>
                <w:szCs w:val="20"/>
              </w:rPr>
            </w:pPr>
            <w:r w:rsidRPr="0003763F">
              <w:rPr>
                <w:rFonts w:cs="Arial"/>
                <w:b/>
                <w:szCs w:val="20"/>
              </w:rPr>
              <w:t>Country:</w:t>
            </w:r>
            <w:r w:rsidR="00AD6182">
              <w:rPr>
                <w:rFonts w:cs="Arial"/>
                <w:b/>
                <w:szCs w:val="20"/>
              </w:rPr>
              <w:t xml:space="preserve"> El Salvador</w:t>
            </w:r>
            <w:r w:rsidRPr="0003763F">
              <w:rPr>
                <w:rFonts w:cs="Arial"/>
                <w:b/>
                <w:szCs w:val="20"/>
              </w:rPr>
              <w:t xml:space="preserve">  </w:t>
            </w:r>
          </w:p>
        </w:tc>
        <w:tc>
          <w:tcPr>
            <w:tcW w:w="3669" w:type="dxa"/>
            <w:gridSpan w:val="4"/>
            <w:shd w:val="clear" w:color="auto" w:fill="auto"/>
          </w:tcPr>
          <w:p w14:paraId="47B0BA2B" w14:textId="77777777" w:rsidR="00AD6182" w:rsidRDefault="008F17B9" w:rsidP="00AD1B88">
            <w:pPr>
              <w:spacing w:after="0"/>
              <w:jc w:val="left"/>
              <w:rPr>
                <w:rFonts w:cs="Arial"/>
                <w:b/>
                <w:szCs w:val="20"/>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p>
          <w:p w14:paraId="675B2069" w14:textId="7E680A1E" w:rsidR="008F17B9" w:rsidRPr="00AD1B88" w:rsidRDefault="00AD6182" w:rsidP="00AD1B88">
            <w:pPr>
              <w:spacing w:after="0"/>
              <w:jc w:val="left"/>
              <w:rPr>
                <w:rStyle w:val="Hipervnculo"/>
                <w:rFonts w:cs="Arial"/>
                <w:b/>
                <w:color w:val="auto"/>
                <w:szCs w:val="20"/>
                <w:u w:val="none"/>
                <w:lang w:val="en-GB"/>
              </w:rPr>
            </w:pPr>
            <w:r>
              <w:rPr>
                <w:rFonts w:cs="Arial"/>
                <w:b/>
                <w:szCs w:val="20"/>
                <w:lang w:val="en-GB"/>
              </w:rPr>
              <w:t xml:space="preserve">National Energy Council – </w:t>
            </w:r>
            <w:r w:rsidRPr="008A3E4E">
              <w:rPr>
                <w:rFonts w:cs="Arial"/>
                <w:b/>
                <w:szCs w:val="20"/>
                <w:lang w:val="en-GB"/>
              </w:rPr>
              <w:t>CNE</w:t>
            </w:r>
            <w:r>
              <w:rPr>
                <w:rFonts w:cs="Arial"/>
                <w:b/>
                <w:szCs w:val="20"/>
                <w:lang w:val="en-GB"/>
              </w:rPr>
              <w:t xml:space="preserve"> (implementation)</w:t>
            </w:r>
          </w:p>
        </w:tc>
        <w:tc>
          <w:tcPr>
            <w:tcW w:w="3423" w:type="dxa"/>
            <w:shd w:val="clear" w:color="auto" w:fill="auto"/>
          </w:tcPr>
          <w:p w14:paraId="48ED826D" w14:textId="77777777" w:rsidR="00AD6182" w:rsidRDefault="008F17B9" w:rsidP="00AD1B88">
            <w:pPr>
              <w:spacing w:after="0"/>
              <w:jc w:val="left"/>
              <w:rPr>
                <w:rFonts w:cs="Arial"/>
                <w:i/>
                <w:szCs w:val="20"/>
              </w:rPr>
            </w:pPr>
            <w:r w:rsidRPr="006C617C">
              <w:rPr>
                <w:rFonts w:cs="Arial"/>
                <w:b/>
                <w:szCs w:val="20"/>
              </w:rPr>
              <w:t>Execution Modality</w:t>
            </w:r>
            <w:r w:rsidRPr="008F17B9">
              <w:rPr>
                <w:rFonts w:cs="Arial"/>
                <w:i/>
                <w:szCs w:val="20"/>
              </w:rPr>
              <w:t>:</w:t>
            </w:r>
          </w:p>
          <w:p w14:paraId="2DF74CD7" w14:textId="60DE3D96" w:rsidR="008F17B9" w:rsidRPr="008F17B9" w:rsidRDefault="008F17B9" w:rsidP="00AD1B88">
            <w:pPr>
              <w:spacing w:after="0"/>
              <w:jc w:val="left"/>
              <w:rPr>
                <w:rFonts w:cs="Arial"/>
                <w:i/>
                <w:szCs w:val="20"/>
              </w:rPr>
            </w:pPr>
            <w:r w:rsidRPr="008F17B9">
              <w:rPr>
                <w:rFonts w:cs="Arial"/>
                <w:i/>
                <w:szCs w:val="20"/>
              </w:rPr>
              <w:t xml:space="preserve"> </w:t>
            </w:r>
            <w:r w:rsidR="00AD6182">
              <w:rPr>
                <w:rFonts w:cs="Arial"/>
                <w:b/>
                <w:szCs w:val="20"/>
                <w:lang w:val="fr-FR"/>
              </w:rPr>
              <w:t xml:space="preserve">National </w:t>
            </w:r>
            <w:proofErr w:type="spellStart"/>
            <w:r w:rsidR="00AD6182">
              <w:rPr>
                <w:rFonts w:cs="Arial"/>
                <w:b/>
                <w:szCs w:val="20"/>
                <w:lang w:val="fr-FR"/>
              </w:rPr>
              <w:t>Implementation</w:t>
            </w:r>
            <w:proofErr w:type="spellEnd"/>
            <w:r w:rsidR="00AD6182">
              <w:rPr>
                <w:rFonts w:cs="Arial"/>
                <w:b/>
                <w:szCs w:val="20"/>
                <w:lang w:val="fr-FR"/>
              </w:rPr>
              <w:t xml:space="preserve"> </w:t>
            </w:r>
            <w:proofErr w:type="spellStart"/>
            <w:r w:rsidR="00AD6182">
              <w:rPr>
                <w:rFonts w:cs="Arial"/>
                <w:b/>
                <w:szCs w:val="20"/>
                <w:lang w:val="fr-FR"/>
              </w:rPr>
              <w:t>Modality</w:t>
            </w:r>
            <w:proofErr w:type="spellEnd"/>
            <w:r w:rsidR="00AD6182">
              <w:rPr>
                <w:rFonts w:cs="Arial"/>
                <w:b/>
                <w:szCs w:val="20"/>
                <w:lang w:val="fr-FR"/>
              </w:rPr>
              <w:t xml:space="preserve"> (N</w:t>
            </w:r>
            <w:r w:rsidR="00AD6182" w:rsidRPr="00EB34AC">
              <w:rPr>
                <w:rFonts w:cs="Arial"/>
                <w:b/>
                <w:szCs w:val="20"/>
                <w:lang w:val="fr-FR"/>
              </w:rPr>
              <w:t>IM)</w:t>
            </w:r>
          </w:p>
        </w:tc>
      </w:tr>
      <w:tr w:rsidR="0077088A" w:rsidRPr="0003763F" w14:paraId="1ACDB75F" w14:textId="77777777" w:rsidTr="0003763F">
        <w:tc>
          <w:tcPr>
            <w:tcW w:w="9355" w:type="dxa"/>
            <w:gridSpan w:val="6"/>
            <w:shd w:val="clear" w:color="auto" w:fill="auto"/>
          </w:tcPr>
          <w:p w14:paraId="04B12464" w14:textId="477E092F" w:rsidR="0077088A" w:rsidRPr="0003763F" w:rsidRDefault="0077088A" w:rsidP="0003763F">
            <w:pPr>
              <w:spacing w:after="240"/>
              <w:jc w:val="left"/>
              <w:rPr>
                <w:rFonts w:cs="Arial"/>
                <w:b/>
                <w:szCs w:val="20"/>
              </w:rPr>
            </w:pPr>
            <w:r w:rsidRPr="0003763F">
              <w:rPr>
                <w:rFonts w:cs="Arial"/>
                <w:b/>
                <w:szCs w:val="20"/>
              </w:rPr>
              <w:t>Co</w:t>
            </w:r>
            <w:r w:rsidR="0022541B">
              <w:rPr>
                <w:rFonts w:cs="Arial"/>
                <w:b/>
                <w:szCs w:val="20"/>
              </w:rPr>
              <w:t xml:space="preserve">ntributing </w:t>
            </w:r>
            <w:r w:rsidRPr="0003763F">
              <w:rPr>
                <w:rFonts w:cs="Arial"/>
                <w:b/>
                <w:szCs w:val="20"/>
              </w:rPr>
              <w:t>Outcome</w:t>
            </w:r>
            <w:r w:rsidR="0022541B">
              <w:rPr>
                <w:rFonts w:cs="Arial"/>
                <w:b/>
                <w:szCs w:val="20"/>
              </w:rPr>
              <w:t xml:space="preserve"> (UNDAF/CPD, RPD, GPD)</w:t>
            </w:r>
            <w:r w:rsidRPr="0003763F">
              <w:rPr>
                <w:rFonts w:cs="Arial"/>
                <w:i/>
                <w:szCs w:val="20"/>
              </w:rPr>
              <w:t xml:space="preserve">: </w:t>
            </w:r>
            <w:r w:rsidR="00AD6182" w:rsidRPr="008F7D00">
              <w:rPr>
                <w:rFonts w:cs="Arial"/>
                <w:szCs w:val="20"/>
                <w:lang w:val="en-GB"/>
              </w:rPr>
              <w:t>CPD 2016-2020, 2.6 Measures have been taken for reliable, sustainable and efficient energy use. Indicators: (i) Metric tons of greenhouse gas emissions avoided. (ii) Number of entities taking integral low-carbon development measures.</w:t>
            </w:r>
          </w:p>
        </w:tc>
      </w:tr>
      <w:tr w:rsidR="0077088A" w:rsidRPr="0003763F" w14:paraId="3521882F" w14:textId="77777777" w:rsidTr="00AD1B88">
        <w:trPr>
          <w:trHeight w:val="527"/>
        </w:trPr>
        <w:tc>
          <w:tcPr>
            <w:tcW w:w="4219" w:type="dxa"/>
            <w:gridSpan w:val="3"/>
            <w:shd w:val="clear" w:color="auto" w:fill="auto"/>
          </w:tcPr>
          <w:p w14:paraId="610073F8" w14:textId="097B5789" w:rsidR="003E4B9D" w:rsidRPr="00AD1B88" w:rsidRDefault="0077088A" w:rsidP="00AD1B88">
            <w:pPr>
              <w:spacing w:after="0"/>
              <w:jc w:val="left"/>
              <w:rPr>
                <w:rFonts w:cs="Arial"/>
                <w:b/>
                <w:szCs w:val="20"/>
              </w:rPr>
            </w:pPr>
            <w:r w:rsidRPr="0003763F">
              <w:rPr>
                <w:rFonts w:cs="Arial"/>
                <w:b/>
                <w:szCs w:val="20"/>
              </w:rPr>
              <w:t xml:space="preserve">UNDP Social and Environmental Screening Category: </w:t>
            </w:r>
            <w:r w:rsidR="00AD1B88">
              <w:rPr>
                <w:rFonts w:cs="Arial"/>
                <w:b/>
                <w:szCs w:val="20"/>
              </w:rPr>
              <w:t xml:space="preserve"> </w:t>
            </w:r>
            <w:r w:rsidR="00AD6182">
              <w:rPr>
                <w:rFonts w:cs="Arial"/>
                <w:b/>
                <w:szCs w:val="20"/>
              </w:rPr>
              <w:t>C (High)</w:t>
            </w:r>
          </w:p>
        </w:tc>
        <w:tc>
          <w:tcPr>
            <w:tcW w:w="5136" w:type="dxa"/>
            <w:gridSpan w:val="3"/>
            <w:shd w:val="clear" w:color="auto" w:fill="auto"/>
          </w:tcPr>
          <w:p w14:paraId="696DD216" w14:textId="4433FD33" w:rsidR="003E0CDB" w:rsidRPr="003E0CDB" w:rsidRDefault="0077088A" w:rsidP="003E0CDB">
            <w:pPr>
              <w:spacing w:after="240"/>
              <w:jc w:val="left"/>
              <w:rPr>
                <w:i/>
              </w:rPr>
            </w:pPr>
            <w:r w:rsidRPr="0003763F">
              <w:rPr>
                <w:rFonts w:cs="Arial"/>
                <w:b/>
                <w:szCs w:val="20"/>
              </w:rPr>
              <w:t>UNDP Gender Marker:</w:t>
            </w:r>
            <w:r w:rsidR="00AD6182">
              <w:rPr>
                <w:rFonts w:cs="Arial"/>
                <w:b/>
                <w:szCs w:val="20"/>
              </w:rPr>
              <w:t xml:space="preserve"> 2</w:t>
            </w:r>
          </w:p>
        </w:tc>
      </w:tr>
      <w:tr w:rsidR="0077088A" w:rsidRPr="0003763F" w14:paraId="57A3A4A9" w14:textId="77777777" w:rsidTr="00AD1B88">
        <w:tc>
          <w:tcPr>
            <w:tcW w:w="4219" w:type="dxa"/>
            <w:gridSpan w:val="3"/>
            <w:shd w:val="clear" w:color="auto" w:fill="auto"/>
          </w:tcPr>
          <w:p w14:paraId="62724605" w14:textId="5483FAFB" w:rsidR="0053772A" w:rsidRPr="0003763F" w:rsidRDefault="0077088A" w:rsidP="00AD1B88">
            <w:pPr>
              <w:spacing w:after="0"/>
              <w:jc w:val="left"/>
              <w:rPr>
                <w:rFonts w:cs="Arial"/>
                <w:szCs w:val="20"/>
                <w:lang w:eastAsia="zh-CN"/>
              </w:rPr>
            </w:pPr>
            <w:r w:rsidRPr="0003763F">
              <w:rPr>
                <w:rFonts w:cs="Arial"/>
                <w:b/>
                <w:szCs w:val="20"/>
              </w:rPr>
              <w:t xml:space="preserve">Atlas </w:t>
            </w:r>
            <w:r w:rsidR="00BE3632">
              <w:rPr>
                <w:rFonts w:cs="Arial"/>
                <w:b/>
                <w:szCs w:val="20"/>
                <w:lang w:eastAsia="zh-CN"/>
              </w:rPr>
              <w:t xml:space="preserve">Award </w:t>
            </w:r>
            <w:r w:rsidR="00133018" w:rsidRPr="0003763F">
              <w:rPr>
                <w:rFonts w:cs="Arial"/>
                <w:b/>
                <w:szCs w:val="20"/>
                <w:lang w:eastAsia="zh-CN"/>
              </w:rPr>
              <w:t>ID</w:t>
            </w:r>
            <w:r w:rsidR="0053772A">
              <w:rPr>
                <w:rFonts w:cs="Arial"/>
                <w:b/>
                <w:szCs w:val="20"/>
              </w:rPr>
              <w:t>:</w:t>
            </w:r>
            <w:r w:rsidRPr="0003763F">
              <w:rPr>
                <w:rFonts w:cs="Arial"/>
                <w:b/>
                <w:szCs w:val="20"/>
              </w:rPr>
              <w:t xml:space="preserve">  </w:t>
            </w:r>
            <w:r w:rsidR="00AD6182" w:rsidRPr="00E010E1">
              <w:rPr>
                <w:rFonts w:cs="Arial"/>
                <w:b/>
                <w:szCs w:val="20"/>
                <w:lang w:val="en-GB"/>
              </w:rPr>
              <w:t>00107731</w:t>
            </w:r>
          </w:p>
        </w:tc>
        <w:tc>
          <w:tcPr>
            <w:tcW w:w="5136" w:type="dxa"/>
            <w:gridSpan w:val="3"/>
            <w:shd w:val="clear" w:color="auto" w:fill="auto"/>
          </w:tcPr>
          <w:p w14:paraId="54F50A94" w14:textId="01C1FE6B" w:rsidR="0077088A" w:rsidRPr="0003763F" w:rsidRDefault="0077088A" w:rsidP="00AD1B88">
            <w:pPr>
              <w:spacing w:after="0"/>
              <w:jc w:val="left"/>
              <w:rPr>
                <w:rFonts w:cs="Arial"/>
                <w:b/>
                <w:szCs w:val="20"/>
              </w:rPr>
            </w:pPr>
            <w:r w:rsidRPr="0003763F">
              <w:rPr>
                <w:rFonts w:cs="Arial"/>
                <w:b/>
                <w:szCs w:val="20"/>
              </w:rPr>
              <w:t xml:space="preserve">Atlas </w:t>
            </w:r>
            <w:r w:rsidR="00BE3632">
              <w:rPr>
                <w:rFonts w:cs="Arial"/>
                <w:b/>
                <w:szCs w:val="20"/>
              </w:rPr>
              <w:t>Project/</w:t>
            </w:r>
            <w:r w:rsidR="00133018" w:rsidRPr="0003763F">
              <w:rPr>
                <w:rFonts w:cs="Arial"/>
                <w:b/>
                <w:szCs w:val="20"/>
              </w:rPr>
              <w:t>O</w:t>
            </w:r>
            <w:r w:rsidRPr="0003763F">
              <w:rPr>
                <w:rFonts w:cs="Arial"/>
                <w:b/>
                <w:szCs w:val="20"/>
                <w:lang w:eastAsia="zh-CN"/>
              </w:rPr>
              <w:t>utput</w:t>
            </w:r>
            <w:r w:rsidR="00133018" w:rsidRPr="0003763F">
              <w:rPr>
                <w:rFonts w:cs="Arial"/>
                <w:b/>
                <w:szCs w:val="20"/>
                <w:lang w:eastAsia="zh-CN"/>
              </w:rPr>
              <w:t xml:space="preserve"> ID</w:t>
            </w:r>
            <w:r w:rsidRPr="0003763F">
              <w:rPr>
                <w:rFonts w:cs="Arial"/>
                <w:b/>
                <w:szCs w:val="20"/>
              </w:rPr>
              <w:t xml:space="preserve">:  </w:t>
            </w:r>
            <w:r w:rsidR="00AD6182" w:rsidRPr="00E010E1">
              <w:rPr>
                <w:rFonts w:cs="Arial"/>
                <w:b/>
                <w:szCs w:val="20"/>
                <w:lang w:val="en-GB"/>
              </w:rPr>
              <w:t>00107946</w:t>
            </w:r>
          </w:p>
        </w:tc>
      </w:tr>
      <w:tr w:rsidR="0077088A" w:rsidRPr="0003763F" w14:paraId="1DF4F63F" w14:textId="77777777" w:rsidTr="00AD1B88">
        <w:tc>
          <w:tcPr>
            <w:tcW w:w="4219" w:type="dxa"/>
            <w:gridSpan w:val="3"/>
            <w:shd w:val="clear" w:color="auto" w:fill="auto"/>
          </w:tcPr>
          <w:p w14:paraId="3BF0B984" w14:textId="62937BD6" w:rsidR="0077088A" w:rsidRPr="0003763F" w:rsidRDefault="0077088A" w:rsidP="00AD1B88">
            <w:pPr>
              <w:spacing w:after="0"/>
              <w:jc w:val="left"/>
              <w:rPr>
                <w:rFonts w:cs="Arial"/>
                <w:b/>
                <w:szCs w:val="20"/>
              </w:rPr>
            </w:pPr>
            <w:r w:rsidRPr="0003763F">
              <w:rPr>
                <w:rFonts w:cs="Arial"/>
                <w:b/>
                <w:szCs w:val="20"/>
              </w:rPr>
              <w:t>UNDP-GEF PIMS ID</w:t>
            </w:r>
            <w:r w:rsidR="0089430E">
              <w:rPr>
                <w:rFonts w:cs="Arial"/>
                <w:b/>
                <w:szCs w:val="20"/>
              </w:rPr>
              <w:t xml:space="preserve"> number</w:t>
            </w:r>
            <w:r w:rsidRPr="0003763F">
              <w:rPr>
                <w:rFonts w:cs="Arial"/>
                <w:b/>
                <w:szCs w:val="20"/>
              </w:rPr>
              <w:t xml:space="preserve">: </w:t>
            </w:r>
            <w:r w:rsidR="00AD6182">
              <w:rPr>
                <w:rFonts w:cs="Arial"/>
                <w:b/>
                <w:szCs w:val="20"/>
              </w:rPr>
              <w:t>5462</w:t>
            </w:r>
          </w:p>
        </w:tc>
        <w:tc>
          <w:tcPr>
            <w:tcW w:w="5136" w:type="dxa"/>
            <w:gridSpan w:val="3"/>
            <w:shd w:val="clear" w:color="auto" w:fill="auto"/>
          </w:tcPr>
          <w:p w14:paraId="1D09D9CB" w14:textId="1A31BF63" w:rsidR="0077088A" w:rsidRPr="0003763F" w:rsidRDefault="0077088A" w:rsidP="00AD1B88">
            <w:pPr>
              <w:spacing w:after="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AD6182">
              <w:rPr>
                <w:rFonts w:cs="Arial"/>
                <w:b/>
                <w:szCs w:val="20"/>
              </w:rPr>
              <w:t xml:space="preserve"> 9038</w:t>
            </w:r>
          </w:p>
        </w:tc>
      </w:tr>
      <w:tr w:rsidR="00CA6792" w:rsidRPr="0003763F" w14:paraId="286A8DAD" w14:textId="77777777" w:rsidTr="00CA6792">
        <w:trPr>
          <w:trHeight w:val="350"/>
        </w:trPr>
        <w:tc>
          <w:tcPr>
            <w:tcW w:w="9355" w:type="dxa"/>
            <w:gridSpan w:val="6"/>
            <w:shd w:val="clear" w:color="auto" w:fill="auto"/>
          </w:tcPr>
          <w:p w14:paraId="59979CE3" w14:textId="616DCB30" w:rsidR="00CA6792" w:rsidRPr="0003763F" w:rsidRDefault="00CA6792" w:rsidP="00AD1B88">
            <w:pPr>
              <w:spacing w:after="0"/>
              <w:jc w:val="left"/>
              <w:rPr>
                <w:rFonts w:cs="Arial"/>
                <w:b/>
                <w:szCs w:val="20"/>
              </w:rPr>
            </w:pPr>
            <w:r>
              <w:rPr>
                <w:rFonts w:cs="Arial"/>
                <w:b/>
                <w:szCs w:val="20"/>
              </w:rPr>
              <w:t>LPAC meeting date:</w:t>
            </w:r>
            <w:r w:rsidR="00AD6182">
              <w:rPr>
                <w:rFonts w:cs="Arial"/>
                <w:b/>
                <w:szCs w:val="20"/>
              </w:rPr>
              <w:t xml:space="preserve"> 17 January 2020</w:t>
            </w:r>
          </w:p>
        </w:tc>
      </w:tr>
      <w:tr w:rsidR="0007025D" w:rsidRPr="0003763F" w14:paraId="52295732" w14:textId="77777777" w:rsidTr="00CA6792">
        <w:trPr>
          <w:trHeight w:val="350"/>
        </w:trPr>
        <w:tc>
          <w:tcPr>
            <w:tcW w:w="9355" w:type="dxa"/>
            <w:gridSpan w:val="6"/>
            <w:shd w:val="clear" w:color="auto" w:fill="auto"/>
          </w:tcPr>
          <w:p w14:paraId="1AC9FE31" w14:textId="241F1F3E" w:rsidR="0007025D" w:rsidRDefault="008800E4" w:rsidP="00AD1B88">
            <w:pPr>
              <w:spacing w:after="0"/>
              <w:jc w:val="left"/>
              <w:rPr>
                <w:rFonts w:cs="Arial"/>
                <w:b/>
                <w:szCs w:val="20"/>
              </w:rPr>
            </w:pPr>
            <w:r>
              <w:rPr>
                <w:rFonts w:cs="Arial"/>
                <w:b/>
                <w:szCs w:val="20"/>
              </w:rPr>
              <w:t>Latest possible date to s</w:t>
            </w:r>
            <w:r w:rsidR="0007025D">
              <w:rPr>
                <w:rFonts w:cs="Arial"/>
                <w:b/>
                <w:szCs w:val="20"/>
              </w:rPr>
              <w:t>ubmi</w:t>
            </w:r>
            <w:r>
              <w:rPr>
                <w:rFonts w:cs="Arial"/>
                <w:b/>
                <w:szCs w:val="20"/>
              </w:rPr>
              <w:t>t</w:t>
            </w:r>
            <w:r w:rsidR="0007025D">
              <w:rPr>
                <w:rFonts w:cs="Arial"/>
                <w:b/>
                <w:szCs w:val="20"/>
              </w:rPr>
              <w:t xml:space="preserve"> to GEF:</w:t>
            </w:r>
            <w:r w:rsidR="00AD6182">
              <w:rPr>
                <w:rFonts w:cs="Arial"/>
                <w:b/>
                <w:szCs w:val="20"/>
              </w:rPr>
              <w:t xml:space="preserve"> N/A</w:t>
            </w:r>
          </w:p>
        </w:tc>
      </w:tr>
      <w:tr w:rsidR="008800E4" w:rsidRPr="0003763F" w14:paraId="67FA75FB" w14:textId="77777777" w:rsidTr="00CA6792">
        <w:trPr>
          <w:trHeight w:val="350"/>
        </w:trPr>
        <w:tc>
          <w:tcPr>
            <w:tcW w:w="9355" w:type="dxa"/>
            <w:gridSpan w:val="6"/>
            <w:shd w:val="clear" w:color="auto" w:fill="auto"/>
          </w:tcPr>
          <w:p w14:paraId="1702F840" w14:textId="72440F84" w:rsidR="008800E4" w:rsidRDefault="008800E4" w:rsidP="00AD1B88">
            <w:pPr>
              <w:spacing w:after="0"/>
              <w:jc w:val="left"/>
              <w:rPr>
                <w:rFonts w:cs="Arial"/>
                <w:b/>
                <w:szCs w:val="20"/>
              </w:rPr>
            </w:pPr>
            <w:r>
              <w:rPr>
                <w:rFonts w:cs="Arial"/>
                <w:b/>
                <w:szCs w:val="20"/>
              </w:rPr>
              <w:t>Latest possible CEO endorsement date:</w:t>
            </w:r>
            <w:r w:rsidR="00AD6182">
              <w:rPr>
                <w:rFonts w:cs="Arial"/>
                <w:b/>
                <w:szCs w:val="20"/>
              </w:rPr>
              <w:t xml:space="preserve"> N/A</w:t>
            </w:r>
          </w:p>
        </w:tc>
      </w:tr>
      <w:tr w:rsidR="0077088A" w:rsidRPr="0003763F" w14:paraId="621CFD58" w14:textId="77777777" w:rsidTr="00AD1B88">
        <w:trPr>
          <w:trHeight w:val="289"/>
        </w:trPr>
        <w:tc>
          <w:tcPr>
            <w:tcW w:w="4219" w:type="dxa"/>
            <w:gridSpan w:val="3"/>
            <w:shd w:val="clear" w:color="auto" w:fill="auto"/>
          </w:tcPr>
          <w:p w14:paraId="0E8D0A02" w14:textId="4776E685" w:rsidR="0077088A" w:rsidRPr="0003763F" w:rsidRDefault="0077088A" w:rsidP="00AD1B88">
            <w:pPr>
              <w:spacing w:after="0"/>
              <w:jc w:val="left"/>
              <w:rPr>
                <w:rFonts w:cs="Arial"/>
                <w:b/>
                <w:szCs w:val="20"/>
              </w:rPr>
            </w:pPr>
            <w:r w:rsidRPr="0003763F">
              <w:rPr>
                <w:rFonts w:cs="Arial"/>
                <w:b/>
                <w:szCs w:val="20"/>
              </w:rPr>
              <w:t>Planned start date:</w:t>
            </w:r>
            <w:r w:rsidR="00AD6182">
              <w:rPr>
                <w:rFonts w:cs="Arial"/>
                <w:b/>
                <w:szCs w:val="20"/>
              </w:rPr>
              <w:t xml:space="preserve"> </w:t>
            </w:r>
            <w:r w:rsidR="00CA61B2">
              <w:rPr>
                <w:rFonts w:cs="Arial"/>
                <w:b/>
                <w:szCs w:val="20"/>
              </w:rPr>
              <w:t>1 June</w:t>
            </w:r>
            <w:r w:rsidR="00AD6182">
              <w:rPr>
                <w:rFonts w:cs="Arial"/>
                <w:b/>
                <w:szCs w:val="20"/>
              </w:rPr>
              <w:t xml:space="preserve"> 2020</w:t>
            </w:r>
          </w:p>
        </w:tc>
        <w:tc>
          <w:tcPr>
            <w:tcW w:w="5136" w:type="dxa"/>
            <w:gridSpan w:val="3"/>
            <w:shd w:val="clear" w:color="auto" w:fill="auto"/>
          </w:tcPr>
          <w:p w14:paraId="53C5B0D0" w14:textId="77E6E8F7" w:rsidR="0077088A" w:rsidRPr="0003763F" w:rsidRDefault="0077088A" w:rsidP="00AD1B88">
            <w:pPr>
              <w:spacing w:after="0"/>
              <w:jc w:val="left"/>
              <w:rPr>
                <w:rFonts w:cs="Arial"/>
                <w:i/>
                <w:szCs w:val="20"/>
              </w:rPr>
            </w:pPr>
            <w:r w:rsidRPr="0003763F">
              <w:rPr>
                <w:rFonts w:cs="Arial"/>
                <w:b/>
                <w:szCs w:val="20"/>
              </w:rPr>
              <w:t xml:space="preserve">Planned end date: </w:t>
            </w:r>
            <w:r w:rsidR="00AD6182">
              <w:rPr>
                <w:rFonts w:cs="Arial"/>
                <w:b/>
                <w:szCs w:val="20"/>
              </w:rPr>
              <w:t>3</w:t>
            </w:r>
            <w:r w:rsidR="00CA61B2">
              <w:rPr>
                <w:rFonts w:cs="Arial"/>
                <w:b/>
                <w:szCs w:val="20"/>
              </w:rPr>
              <w:t>1</w:t>
            </w:r>
            <w:r w:rsidR="00AD6182">
              <w:rPr>
                <w:rFonts w:cs="Arial"/>
                <w:b/>
                <w:szCs w:val="20"/>
              </w:rPr>
              <w:t xml:space="preserve"> </w:t>
            </w:r>
            <w:r w:rsidR="00CA61B2">
              <w:rPr>
                <w:rFonts w:cs="Arial"/>
                <w:b/>
                <w:szCs w:val="20"/>
              </w:rPr>
              <w:t>May</w:t>
            </w:r>
            <w:r w:rsidR="00AD6182">
              <w:rPr>
                <w:rFonts w:cs="Arial"/>
                <w:b/>
                <w:szCs w:val="20"/>
              </w:rPr>
              <w:t xml:space="preserve"> 2025</w:t>
            </w:r>
          </w:p>
        </w:tc>
      </w:tr>
      <w:tr w:rsidR="00D02EB4" w:rsidRPr="0003763F" w14:paraId="55F4B41B" w14:textId="77777777" w:rsidTr="00AD1B88">
        <w:tc>
          <w:tcPr>
            <w:tcW w:w="4219" w:type="dxa"/>
            <w:gridSpan w:val="3"/>
            <w:shd w:val="clear" w:color="auto" w:fill="auto"/>
          </w:tcPr>
          <w:p w14:paraId="04760E7A" w14:textId="77777777" w:rsidR="002505D9" w:rsidRDefault="00D02EB4" w:rsidP="00AD1B88">
            <w:pPr>
              <w:spacing w:after="0"/>
              <w:jc w:val="left"/>
              <w:rPr>
                <w:rFonts w:cs="Arial"/>
                <w:b/>
                <w:szCs w:val="20"/>
              </w:rPr>
            </w:pPr>
            <w:r>
              <w:rPr>
                <w:rFonts w:cs="Arial"/>
                <w:b/>
                <w:szCs w:val="20"/>
              </w:rPr>
              <w:t>Expected date of Mid-Term Review:</w:t>
            </w:r>
            <w:r w:rsidR="00F8482E">
              <w:rPr>
                <w:rFonts w:cs="Arial"/>
                <w:b/>
                <w:szCs w:val="20"/>
              </w:rPr>
              <w:t xml:space="preserve"> </w:t>
            </w:r>
          </w:p>
          <w:p w14:paraId="0D2FF462" w14:textId="03A5A34A" w:rsidR="00480719" w:rsidRPr="00732F48" w:rsidRDefault="00F8482E" w:rsidP="00AD1B88">
            <w:pPr>
              <w:spacing w:after="0"/>
              <w:jc w:val="left"/>
              <w:rPr>
                <w:rFonts w:cs="Arial"/>
                <w:i/>
                <w:szCs w:val="20"/>
              </w:rPr>
            </w:pPr>
            <w:r>
              <w:rPr>
                <w:rFonts w:cs="Arial"/>
                <w:b/>
                <w:szCs w:val="20"/>
              </w:rPr>
              <w:t>25 November 2022</w:t>
            </w:r>
          </w:p>
        </w:tc>
        <w:tc>
          <w:tcPr>
            <w:tcW w:w="5136" w:type="dxa"/>
            <w:gridSpan w:val="3"/>
            <w:shd w:val="clear" w:color="auto" w:fill="auto"/>
          </w:tcPr>
          <w:p w14:paraId="4BEDD74F" w14:textId="77777777" w:rsidR="002505D9" w:rsidRDefault="00D02EB4" w:rsidP="00AD1B88">
            <w:pPr>
              <w:spacing w:after="0"/>
              <w:jc w:val="left"/>
              <w:rPr>
                <w:rFonts w:cs="Arial"/>
                <w:b/>
                <w:szCs w:val="20"/>
              </w:rPr>
            </w:pPr>
            <w:r>
              <w:rPr>
                <w:rFonts w:cs="Arial"/>
                <w:b/>
                <w:szCs w:val="20"/>
              </w:rPr>
              <w:t>Expected date of Terminal evaluation:</w:t>
            </w:r>
          </w:p>
          <w:p w14:paraId="03BF1E29" w14:textId="58665638" w:rsidR="002505D9" w:rsidRPr="002505D9" w:rsidRDefault="004F57DF" w:rsidP="00AD1B88">
            <w:pPr>
              <w:spacing w:after="0"/>
              <w:jc w:val="left"/>
              <w:rPr>
                <w:rFonts w:cs="Arial"/>
                <w:i/>
                <w:szCs w:val="20"/>
              </w:rPr>
            </w:pPr>
            <w:r>
              <w:rPr>
                <w:rFonts w:cs="Arial"/>
                <w:b/>
                <w:color w:val="FF0000"/>
                <w:szCs w:val="20"/>
              </w:rPr>
              <w:t>28</w:t>
            </w:r>
            <w:r w:rsidR="002505D9">
              <w:rPr>
                <w:rFonts w:cs="Arial"/>
                <w:b/>
                <w:szCs w:val="20"/>
              </w:rPr>
              <w:t xml:space="preserve"> </w:t>
            </w:r>
            <w:r w:rsidR="003445AC">
              <w:rPr>
                <w:rFonts w:cs="Arial"/>
                <w:b/>
                <w:szCs w:val="20"/>
              </w:rPr>
              <w:t>February</w:t>
            </w:r>
            <w:r w:rsidR="002505D9">
              <w:rPr>
                <w:rFonts w:cs="Arial"/>
                <w:b/>
                <w:szCs w:val="20"/>
              </w:rPr>
              <w:t xml:space="preserve"> 2025</w:t>
            </w:r>
          </w:p>
        </w:tc>
      </w:tr>
      <w:tr w:rsidR="009E44C7" w:rsidRPr="0003763F" w14:paraId="1D08B1B5" w14:textId="77777777" w:rsidTr="0003763F">
        <w:tc>
          <w:tcPr>
            <w:tcW w:w="9355" w:type="dxa"/>
            <w:gridSpan w:val="6"/>
            <w:shd w:val="clear" w:color="auto" w:fill="auto"/>
          </w:tcPr>
          <w:p w14:paraId="6E5976FD" w14:textId="77777777" w:rsidR="009E44C7" w:rsidRDefault="009E44C7" w:rsidP="00CA2902">
            <w:pPr>
              <w:spacing w:after="240"/>
              <w:rPr>
                <w:rFonts w:cs="Arial"/>
                <w:szCs w:val="20"/>
                <w:lang w:val="en-GB"/>
              </w:rPr>
            </w:pPr>
            <w:r w:rsidRPr="0003763F">
              <w:rPr>
                <w:rFonts w:cs="Arial"/>
                <w:b/>
                <w:szCs w:val="20"/>
              </w:rPr>
              <w:t>Brief projec</w:t>
            </w:r>
            <w:r w:rsidR="00732F48">
              <w:rPr>
                <w:rFonts w:cs="Arial"/>
                <w:b/>
                <w:szCs w:val="20"/>
              </w:rPr>
              <w:t>t</w:t>
            </w:r>
            <w:r w:rsidRPr="0003763F">
              <w:rPr>
                <w:rFonts w:cs="Arial"/>
                <w:b/>
                <w:szCs w:val="20"/>
              </w:rPr>
              <w:t xml:space="preserve"> description:</w:t>
            </w:r>
            <w:r w:rsidR="00AD6182">
              <w:rPr>
                <w:rFonts w:cs="Arial"/>
                <w:b/>
                <w:szCs w:val="20"/>
              </w:rPr>
              <w:t xml:space="preserve"> </w:t>
            </w:r>
            <w:r w:rsidR="00AD6182" w:rsidRPr="00EE142C">
              <w:rPr>
                <w:rFonts w:cs="Arial"/>
                <w:szCs w:val="20"/>
                <w:lang w:val="en-GB"/>
              </w:rPr>
              <w:t>The Project aims to introduce low-emission urban mobility concepts and energy efficiency management strategies among the municipalities composing the San Salvador Metropolitan Area (AMSS), thereby reducing national dependency on imported oil derivatives and combating energy sector GHG emissions. To this purpose, the Project will strengthen the institutional and legal framework for low-emission mobility solutions (including the Bus Rapid Transit SITRAMSS) and implement a trust fund for EE investment in the public sector (</w:t>
            </w:r>
            <w:proofErr w:type="spellStart"/>
            <w:r w:rsidR="00AD6182" w:rsidRPr="00EE142C">
              <w:rPr>
                <w:rFonts w:cs="Arial"/>
                <w:szCs w:val="20"/>
                <w:lang w:val="en-GB"/>
              </w:rPr>
              <w:t>FIDEnergetica</w:t>
            </w:r>
            <w:proofErr w:type="spellEnd"/>
            <w:r w:rsidR="00AD6182" w:rsidRPr="00EE142C">
              <w:rPr>
                <w:rFonts w:cs="Arial"/>
                <w:szCs w:val="20"/>
                <w:lang w:val="en-GB"/>
              </w:rPr>
              <w:t xml:space="preserve">). It will develop technical standards and quality criteria as input for regulation and the design of demonstration pilots. Capacity building in the field of urban planning is addressed by fostering international partnerships and inter-sectorial working groups. The expected fuel savings (43,666 GJ annually) will benefit approx. 50,000 individuals (m/f: 40%/60%) and translates into fiscal budget savings of US$ 1.27 </w:t>
            </w:r>
            <w:proofErr w:type="spellStart"/>
            <w:r w:rsidR="00AD6182" w:rsidRPr="00EE142C">
              <w:rPr>
                <w:rFonts w:cs="Arial"/>
                <w:szCs w:val="20"/>
                <w:lang w:val="en-GB"/>
              </w:rPr>
              <w:t>mln</w:t>
            </w:r>
            <w:proofErr w:type="spellEnd"/>
            <w:r w:rsidR="00AD6182" w:rsidRPr="00EE142C">
              <w:rPr>
                <w:rFonts w:cs="Arial"/>
                <w:szCs w:val="20"/>
                <w:lang w:val="en-GB"/>
              </w:rPr>
              <w:t xml:space="preserve"> annually. EE measures by municipalities will translate into annual electricity savings (3,776 MWh annually) and budget savings of US$ 640,000. The estimated total GHG emission reductions over a 10-year period are about 67 </w:t>
            </w:r>
            <w:proofErr w:type="spellStart"/>
            <w:r w:rsidR="00AD6182" w:rsidRPr="00EE142C">
              <w:rPr>
                <w:rFonts w:cs="Arial"/>
                <w:szCs w:val="20"/>
                <w:lang w:val="en-GB"/>
              </w:rPr>
              <w:t>kton</w:t>
            </w:r>
            <w:proofErr w:type="spellEnd"/>
            <w:r w:rsidR="00AD6182" w:rsidRPr="00EE142C">
              <w:rPr>
                <w:rFonts w:cs="Arial"/>
                <w:szCs w:val="20"/>
                <w:lang w:val="en-GB"/>
              </w:rPr>
              <w:t xml:space="preserve"> CO2eq (direct) and 195 </w:t>
            </w:r>
            <w:proofErr w:type="spellStart"/>
            <w:r w:rsidR="00AD6182" w:rsidRPr="00EE142C">
              <w:rPr>
                <w:rFonts w:cs="Arial"/>
                <w:szCs w:val="20"/>
                <w:lang w:val="en-GB"/>
              </w:rPr>
              <w:t>kton</w:t>
            </w:r>
            <w:proofErr w:type="spellEnd"/>
            <w:r w:rsidR="00AD6182" w:rsidRPr="00EE142C">
              <w:rPr>
                <w:rFonts w:cs="Arial"/>
                <w:szCs w:val="20"/>
                <w:lang w:val="en-GB"/>
              </w:rPr>
              <w:t xml:space="preserve"> CO2e (post-project)</w:t>
            </w:r>
            <w:r w:rsidR="00CA2902">
              <w:rPr>
                <w:rFonts w:cs="Arial"/>
                <w:szCs w:val="20"/>
                <w:lang w:val="en-GB"/>
              </w:rPr>
              <w:t>.</w:t>
            </w:r>
          </w:p>
          <w:p w14:paraId="51253FAD" w14:textId="639BE2D2" w:rsidR="00AD1B88" w:rsidRPr="00CA2902" w:rsidRDefault="00AD1B88" w:rsidP="00CA2902">
            <w:pPr>
              <w:spacing w:after="240"/>
              <w:rPr>
                <w:rFonts w:cs="Arial"/>
                <w:i/>
                <w:szCs w:val="20"/>
              </w:rPr>
            </w:pPr>
          </w:p>
        </w:tc>
      </w:tr>
      <w:tr w:rsidR="0077088A" w:rsidRPr="009533C2" w14:paraId="28A6FA5D" w14:textId="77777777" w:rsidTr="000F797F">
        <w:trPr>
          <w:trHeight w:val="377"/>
        </w:trPr>
        <w:tc>
          <w:tcPr>
            <w:tcW w:w="9355" w:type="dxa"/>
            <w:gridSpan w:val="6"/>
            <w:shd w:val="clear" w:color="auto" w:fill="D9D9D9"/>
          </w:tcPr>
          <w:p w14:paraId="719628C5" w14:textId="6F61187D" w:rsidR="0077088A" w:rsidRPr="009533C2" w:rsidRDefault="0077088A" w:rsidP="004D0585">
            <w:pPr>
              <w:pStyle w:val="Prrafodelista"/>
              <w:numPr>
                <w:ilvl w:val="0"/>
                <w:numId w:val="15"/>
              </w:numPr>
              <w:rPr>
                <w:rFonts w:asciiTheme="minorHAnsi" w:hAnsiTheme="minorHAnsi" w:cs="Arial"/>
                <w:b/>
                <w:smallCaps/>
                <w:sz w:val="20"/>
                <w:szCs w:val="20"/>
              </w:rPr>
            </w:pPr>
            <w:r w:rsidRPr="009533C2">
              <w:rPr>
                <w:rFonts w:asciiTheme="minorHAnsi" w:hAnsiTheme="minorHAnsi" w:cs="Arial"/>
                <w:b/>
                <w:smallCaps/>
                <w:sz w:val="20"/>
                <w:szCs w:val="20"/>
              </w:rPr>
              <w:t>Financing Plan</w:t>
            </w:r>
            <w:r w:rsidR="00A13CA9" w:rsidRPr="009533C2">
              <w:rPr>
                <w:rFonts w:asciiTheme="minorHAnsi" w:hAnsiTheme="minorHAnsi" w:cs="Arial"/>
                <w:b/>
                <w:smallCaps/>
                <w:sz w:val="20"/>
                <w:szCs w:val="20"/>
              </w:rPr>
              <w:t xml:space="preserve"> </w:t>
            </w:r>
          </w:p>
        </w:tc>
      </w:tr>
      <w:tr w:rsidR="0077088A" w:rsidRPr="0003763F" w14:paraId="635C43EE" w14:textId="77777777" w:rsidTr="00AD1B88">
        <w:tc>
          <w:tcPr>
            <w:tcW w:w="4219" w:type="dxa"/>
            <w:gridSpan w:val="3"/>
            <w:shd w:val="clear" w:color="auto" w:fill="auto"/>
          </w:tcPr>
          <w:p w14:paraId="28DF91BC" w14:textId="7AF55A5C" w:rsidR="0077088A" w:rsidRPr="0003763F" w:rsidRDefault="0077088A" w:rsidP="00AD1B88">
            <w:pPr>
              <w:spacing w:after="0"/>
              <w:jc w:val="left"/>
              <w:rPr>
                <w:rFonts w:cs="Arial"/>
                <w:szCs w:val="20"/>
              </w:rPr>
            </w:pPr>
            <w:r w:rsidRPr="0003763F">
              <w:rPr>
                <w:rFonts w:cs="Arial"/>
                <w:szCs w:val="20"/>
              </w:rPr>
              <w:t xml:space="preserve">GEF Trust Fund </w:t>
            </w:r>
          </w:p>
        </w:tc>
        <w:tc>
          <w:tcPr>
            <w:tcW w:w="5136" w:type="dxa"/>
            <w:gridSpan w:val="3"/>
            <w:shd w:val="clear" w:color="auto" w:fill="auto"/>
          </w:tcPr>
          <w:p w14:paraId="23E6ABDF" w14:textId="266E6AC1" w:rsidR="0077088A" w:rsidRPr="0003763F" w:rsidRDefault="0077088A" w:rsidP="00AD1B88">
            <w:pPr>
              <w:spacing w:after="0"/>
              <w:jc w:val="left"/>
              <w:rPr>
                <w:rFonts w:cs="Arial"/>
                <w:szCs w:val="20"/>
              </w:rPr>
            </w:pPr>
            <w:r w:rsidRPr="0003763F">
              <w:rPr>
                <w:rFonts w:cs="Arial"/>
                <w:szCs w:val="20"/>
              </w:rPr>
              <w:t>USD</w:t>
            </w:r>
            <w:r w:rsidR="00AD6182">
              <w:rPr>
                <w:rFonts w:cs="Arial"/>
                <w:szCs w:val="20"/>
              </w:rPr>
              <w:t xml:space="preserve"> 2,420,548</w:t>
            </w:r>
          </w:p>
        </w:tc>
      </w:tr>
      <w:tr w:rsidR="0077088A" w:rsidRPr="0003763F" w14:paraId="58EE269A" w14:textId="77777777" w:rsidTr="00AD1B88">
        <w:tc>
          <w:tcPr>
            <w:tcW w:w="4219" w:type="dxa"/>
            <w:gridSpan w:val="3"/>
            <w:shd w:val="clear" w:color="auto" w:fill="auto"/>
          </w:tcPr>
          <w:p w14:paraId="7CB4539D" w14:textId="77777777" w:rsidR="0077088A" w:rsidRPr="0003763F" w:rsidRDefault="0077088A" w:rsidP="00AD1B88">
            <w:pPr>
              <w:pStyle w:val="Prrafodelista"/>
              <w:numPr>
                <w:ilvl w:val="0"/>
                <w:numId w:val="5"/>
              </w:numPr>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5136" w:type="dxa"/>
            <w:gridSpan w:val="3"/>
            <w:shd w:val="clear" w:color="auto" w:fill="auto"/>
          </w:tcPr>
          <w:p w14:paraId="2CF89EBB" w14:textId="2CEAA851" w:rsidR="0077088A" w:rsidRPr="0003763F" w:rsidRDefault="0077088A" w:rsidP="00AD1B88">
            <w:pPr>
              <w:spacing w:after="0"/>
              <w:jc w:val="left"/>
              <w:rPr>
                <w:rFonts w:cs="Arial"/>
                <w:b/>
                <w:szCs w:val="20"/>
              </w:rPr>
            </w:pPr>
            <w:r w:rsidRPr="0003763F">
              <w:rPr>
                <w:rFonts w:cs="Arial"/>
                <w:b/>
                <w:szCs w:val="20"/>
              </w:rPr>
              <w:t>USD</w:t>
            </w:r>
            <w:r w:rsidR="00AD6182">
              <w:rPr>
                <w:rFonts w:cs="Arial"/>
                <w:b/>
                <w:szCs w:val="20"/>
              </w:rPr>
              <w:t xml:space="preserve"> 2,420,548</w:t>
            </w:r>
          </w:p>
        </w:tc>
      </w:tr>
      <w:tr w:rsidR="0077088A" w:rsidRPr="009533C2" w14:paraId="4CBA70D2" w14:textId="77777777" w:rsidTr="0003763F">
        <w:tc>
          <w:tcPr>
            <w:tcW w:w="9355" w:type="dxa"/>
            <w:gridSpan w:val="6"/>
            <w:shd w:val="clear" w:color="auto" w:fill="D9D9D9"/>
          </w:tcPr>
          <w:p w14:paraId="434BC467" w14:textId="166A301E" w:rsidR="0077088A" w:rsidRPr="009533C2" w:rsidRDefault="008800E4" w:rsidP="00AD1B88">
            <w:pPr>
              <w:pStyle w:val="Prrafodelista"/>
              <w:numPr>
                <w:ilvl w:val="0"/>
                <w:numId w:val="5"/>
              </w:numPr>
              <w:jc w:val="both"/>
              <w:rPr>
                <w:rFonts w:asciiTheme="minorHAnsi" w:hAnsiTheme="minorHAnsi" w:cs="Arial"/>
                <w:b/>
                <w:sz w:val="20"/>
                <w:szCs w:val="20"/>
              </w:rPr>
            </w:pPr>
            <w:r w:rsidRPr="009533C2">
              <w:rPr>
                <w:rFonts w:asciiTheme="minorHAnsi" w:hAnsiTheme="minorHAnsi" w:cs="Arial"/>
                <w:b/>
                <w:smallCaps/>
                <w:sz w:val="20"/>
                <w:szCs w:val="20"/>
              </w:rPr>
              <w:t xml:space="preserve">confirmed </w:t>
            </w:r>
            <w:r w:rsidR="0077088A" w:rsidRPr="009533C2">
              <w:rPr>
                <w:rFonts w:asciiTheme="minorHAnsi" w:hAnsiTheme="minorHAnsi" w:cs="Arial"/>
                <w:b/>
                <w:smallCaps/>
                <w:sz w:val="20"/>
                <w:szCs w:val="20"/>
              </w:rPr>
              <w:t>co-financing</w:t>
            </w:r>
            <w:r w:rsidR="00F10F99" w:rsidRPr="009533C2">
              <w:rPr>
                <w:rFonts w:asciiTheme="minorHAnsi" w:hAnsiTheme="minorHAnsi" w:cs="Arial"/>
                <w:b/>
                <w:smallCaps/>
                <w:sz w:val="20"/>
                <w:szCs w:val="20"/>
              </w:rPr>
              <w:t xml:space="preserve"> </w:t>
            </w:r>
          </w:p>
        </w:tc>
      </w:tr>
      <w:tr w:rsidR="0077088A" w:rsidRPr="0003763F" w14:paraId="39973C3B" w14:textId="77777777" w:rsidTr="00AD1B88">
        <w:trPr>
          <w:trHeight w:val="323"/>
        </w:trPr>
        <w:tc>
          <w:tcPr>
            <w:tcW w:w="4219" w:type="dxa"/>
            <w:gridSpan w:val="3"/>
            <w:shd w:val="clear" w:color="auto" w:fill="auto"/>
          </w:tcPr>
          <w:p w14:paraId="2786F41E" w14:textId="218E93C4" w:rsidR="0077088A" w:rsidRPr="00AD6182" w:rsidRDefault="008619FF" w:rsidP="00AD1B88">
            <w:pPr>
              <w:spacing w:after="0"/>
              <w:jc w:val="right"/>
              <w:rPr>
                <w:rFonts w:cs="Arial"/>
                <w:iCs/>
                <w:szCs w:val="20"/>
              </w:rPr>
            </w:pPr>
            <w:r>
              <w:rPr>
                <w:rFonts w:cs="Arial"/>
                <w:iCs/>
                <w:szCs w:val="20"/>
              </w:rPr>
              <w:t>Ministry of Environment and Natural Resources</w:t>
            </w:r>
          </w:p>
        </w:tc>
        <w:tc>
          <w:tcPr>
            <w:tcW w:w="5136" w:type="dxa"/>
            <w:gridSpan w:val="3"/>
            <w:shd w:val="clear" w:color="auto" w:fill="auto"/>
          </w:tcPr>
          <w:p w14:paraId="7F4FF5D7" w14:textId="59651A7D" w:rsidR="0077088A" w:rsidRPr="0003763F" w:rsidRDefault="0077088A" w:rsidP="00AD1B88">
            <w:pPr>
              <w:spacing w:after="0"/>
              <w:jc w:val="left"/>
              <w:rPr>
                <w:rFonts w:cs="Arial"/>
                <w:szCs w:val="20"/>
              </w:rPr>
            </w:pPr>
            <w:r w:rsidRPr="0003763F">
              <w:rPr>
                <w:rFonts w:cs="Arial"/>
                <w:szCs w:val="20"/>
              </w:rPr>
              <w:t>USD</w:t>
            </w:r>
            <w:r w:rsidR="00AD6182">
              <w:rPr>
                <w:rFonts w:cs="Arial"/>
                <w:szCs w:val="20"/>
              </w:rPr>
              <w:t xml:space="preserve"> </w:t>
            </w:r>
            <w:r w:rsidR="00E63A84">
              <w:rPr>
                <w:rFonts w:cs="Arial"/>
                <w:szCs w:val="20"/>
              </w:rPr>
              <w:t xml:space="preserve">    </w:t>
            </w:r>
            <w:r w:rsidR="00AF1EC8">
              <w:rPr>
                <w:rFonts w:cs="Arial"/>
                <w:szCs w:val="20"/>
              </w:rPr>
              <w:t xml:space="preserve">  </w:t>
            </w:r>
            <w:r w:rsidR="008619FF">
              <w:rPr>
                <w:rFonts w:cs="Arial"/>
                <w:szCs w:val="20"/>
              </w:rPr>
              <w:t>500,000</w:t>
            </w:r>
          </w:p>
        </w:tc>
      </w:tr>
      <w:tr w:rsidR="0077088A" w:rsidRPr="0003763F" w14:paraId="68311DFB" w14:textId="77777777" w:rsidTr="00AD1B88">
        <w:tc>
          <w:tcPr>
            <w:tcW w:w="4219" w:type="dxa"/>
            <w:gridSpan w:val="3"/>
            <w:shd w:val="clear" w:color="auto" w:fill="auto"/>
          </w:tcPr>
          <w:p w14:paraId="79EE7879" w14:textId="196B5B1A" w:rsidR="0077088A" w:rsidRPr="0003763F" w:rsidRDefault="00310AD9" w:rsidP="00AD1B88">
            <w:pPr>
              <w:spacing w:after="0"/>
              <w:jc w:val="right"/>
              <w:rPr>
                <w:rFonts w:cs="Arial"/>
                <w:i/>
                <w:szCs w:val="20"/>
              </w:rPr>
            </w:pPr>
            <w:r w:rsidRPr="00310AD9">
              <w:rPr>
                <w:rFonts w:cs="Arial"/>
                <w:iCs/>
                <w:szCs w:val="20"/>
              </w:rPr>
              <w:t>National Energy Council</w:t>
            </w:r>
          </w:p>
        </w:tc>
        <w:tc>
          <w:tcPr>
            <w:tcW w:w="5136" w:type="dxa"/>
            <w:gridSpan w:val="3"/>
            <w:shd w:val="clear" w:color="auto" w:fill="auto"/>
          </w:tcPr>
          <w:p w14:paraId="4C90C061" w14:textId="469665B5" w:rsidR="0077088A" w:rsidRPr="006127A3" w:rsidRDefault="005D3676" w:rsidP="00AD1B88">
            <w:pPr>
              <w:spacing w:after="0"/>
              <w:jc w:val="left"/>
              <w:rPr>
                <w:rFonts w:cs="Arial"/>
                <w:iCs/>
                <w:szCs w:val="20"/>
              </w:rPr>
            </w:pPr>
            <w:proofErr w:type="gramStart"/>
            <w:r w:rsidRPr="006127A3">
              <w:rPr>
                <w:rFonts w:cs="Arial"/>
                <w:iCs/>
                <w:szCs w:val="20"/>
              </w:rPr>
              <w:t>USD</w:t>
            </w:r>
            <w:r w:rsidR="00AF1EC8">
              <w:rPr>
                <w:rFonts w:cs="Arial"/>
                <w:iCs/>
                <w:szCs w:val="20"/>
              </w:rPr>
              <w:t xml:space="preserve">  </w:t>
            </w:r>
            <w:r w:rsidR="00A06FB3">
              <w:rPr>
                <w:rFonts w:cs="Arial"/>
                <w:iCs/>
                <w:szCs w:val="20"/>
              </w:rPr>
              <w:t>1</w:t>
            </w:r>
            <w:r w:rsidR="00F42160">
              <w:rPr>
                <w:rFonts w:cs="Arial"/>
                <w:iCs/>
                <w:szCs w:val="20"/>
              </w:rPr>
              <w:t>2</w:t>
            </w:r>
            <w:r w:rsidRPr="006127A3">
              <w:rPr>
                <w:rFonts w:cs="Arial"/>
                <w:iCs/>
                <w:szCs w:val="20"/>
              </w:rPr>
              <w:t>,000,000</w:t>
            </w:r>
            <w:proofErr w:type="gramEnd"/>
          </w:p>
        </w:tc>
      </w:tr>
      <w:tr w:rsidR="00B916E8" w:rsidRPr="0003763F" w14:paraId="48D17759" w14:textId="77777777" w:rsidTr="00AD1B88">
        <w:tc>
          <w:tcPr>
            <w:tcW w:w="4219" w:type="dxa"/>
            <w:gridSpan w:val="3"/>
            <w:shd w:val="clear" w:color="auto" w:fill="auto"/>
          </w:tcPr>
          <w:p w14:paraId="12EDB503" w14:textId="302AC505" w:rsidR="00B916E8" w:rsidRPr="002D6223" w:rsidRDefault="002D6223" w:rsidP="00AD1B88">
            <w:pPr>
              <w:spacing w:after="0"/>
              <w:jc w:val="right"/>
              <w:rPr>
                <w:rFonts w:cs="Arial"/>
                <w:iCs/>
                <w:szCs w:val="20"/>
              </w:rPr>
            </w:pPr>
            <w:r>
              <w:rPr>
                <w:rFonts w:cs="Arial"/>
                <w:iCs/>
                <w:szCs w:val="20"/>
              </w:rPr>
              <w:t>Ministry of Public Works, Housing and Urban Development</w:t>
            </w:r>
          </w:p>
        </w:tc>
        <w:tc>
          <w:tcPr>
            <w:tcW w:w="5136" w:type="dxa"/>
            <w:gridSpan w:val="3"/>
            <w:shd w:val="clear" w:color="auto" w:fill="auto"/>
          </w:tcPr>
          <w:p w14:paraId="4445E791" w14:textId="7FE41F68" w:rsidR="00B916E8" w:rsidRPr="006127A3" w:rsidRDefault="002D6223" w:rsidP="00AD1B88">
            <w:pPr>
              <w:spacing w:after="0"/>
              <w:jc w:val="left"/>
              <w:rPr>
                <w:rFonts w:cs="Arial"/>
                <w:iCs/>
                <w:szCs w:val="20"/>
              </w:rPr>
            </w:pPr>
            <w:r w:rsidRPr="006127A3">
              <w:rPr>
                <w:rFonts w:cs="Arial"/>
                <w:iCs/>
                <w:szCs w:val="20"/>
              </w:rPr>
              <w:t xml:space="preserve">USD </w:t>
            </w:r>
            <w:r w:rsidR="00AF1EC8">
              <w:rPr>
                <w:rFonts w:cs="Arial"/>
                <w:iCs/>
                <w:szCs w:val="20"/>
              </w:rPr>
              <w:t xml:space="preserve">  </w:t>
            </w:r>
            <w:r w:rsidR="00AE6F22" w:rsidRPr="006127A3">
              <w:rPr>
                <w:rFonts w:cs="Arial"/>
                <w:iCs/>
                <w:szCs w:val="20"/>
              </w:rPr>
              <w:t>17</w:t>
            </w:r>
            <w:r w:rsidR="000E1FEB" w:rsidRPr="006127A3">
              <w:rPr>
                <w:rFonts w:cs="Arial"/>
                <w:iCs/>
                <w:szCs w:val="20"/>
              </w:rPr>
              <w:t>,</w:t>
            </w:r>
            <w:r w:rsidR="00A80754" w:rsidRPr="006127A3">
              <w:rPr>
                <w:rFonts w:cs="Arial"/>
                <w:iCs/>
                <w:szCs w:val="20"/>
              </w:rPr>
              <w:t>6</w:t>
            </w:r>
            <w:r w:rsidR="000E1FEB" w:rsidRPr="006127A3">
              <w:rPr>
                <w:rFonts w:cs="Arial"/>
                <w:iCs/>
                <w:szCs w:val="20"/>
              </w:rPr>
              <w:t>71,904</w:t>
            </w:r>
          </w:p>
        </w:tc>
      </w:tr>
      <w:tr w:rsidR="00B916E8" w:rsidRPr="0003763F" w14:paraId="315CFE8B" w14:textId="77777777" w:rsidTr="00AD1B88">
        <w:tc>
          <w:tcPr>
            <w:tcW w:w="4219" w:type="dxa"/>
            <w:gridSpan w:val="3"/>
            <w:shd w:val="clear" w:color="auto" w:fill="auto"/>
          </w:tcPr>
          <w:p w14:paraId="76A643DC" w14:textId="7ADFA4D5" w:rsidR="00B916E8" w:rsidRPr="00713BA4" w:rsidRDefault="00EE3592" w:rsidP="00AD1B88">
            <w:pPr>
              <w:spacing w:after="0"/>
              <w:jc w:val="right"/>
              <w:rPr>
                <w:rFonts w:cs="Arial"/>
                <w:iCs/>
                <w:szCs w:val="20"/>
              </w:rPr>
            </w:pPr>
            <w:r w:rsidRPr="00713BA4">
              <w:rPr>
                <w:rFonts w:cs="Arial"/>
                <w:iCs/>
                <w:szCs w:val="20"/>
              </w:rPr>
              <w:t xml:space="preserve">San Salvador </w:t>
            </w:r>
            <w:r w:rsidR="0027144D" w:rsidRPr="00713BA4">
              <w:rPr>
                <w:rFonts w:cs="Arial"/>
                <w:iCs/>
                <w:szCs w:val="20"/>
              </w:rPr>
              <w:t>Metropolitan Area Office of Planning</w:t>
            </w:r>
          </w:p>
        </w:tc>
        <w:tc>
          <w:tcPr>
            <w:tcW w:w="5136" w:type="dxa"/>
            <w:gridSpan w:val="3"/>
            <w:shd w:val="clear" w:color="auto" w:fill="auto"/>
          </w:tcPr>
          <w:p w14:paraId="638646F5" w14:textId="409FDCA7" w:rsidR="00B916E8" w:rsidRPr="00713BA4" w:rsidRDefault="006127A3" w:rsidP="00AD1B88">
            <w:pPr>
              <w:spacing w:after="0"/>
              <w:jc w:val="left"/>
              <w:rPr>
                <w:rFonts w:cs="Arial"/>
                <w:iCs/>
                <w:szCs w:val="20"/>
              </w:rPr>
            </w:pPr>
            <w:r w:rsidRPr="00713BA4">
              <w:rPr>
                <w:rFonts w:cs="Arial"/>
                <w:iCs/>
                <w:szCs w:val="20"/>
              </w:rPr>
              <w:t xml:space="preserve">USD  </w:t>
            </w:r>
            <w:r w:rsidR="00EE3592" w:rsidRPr="00713BA4">
              <w:rPr>
                <w:rFonts w:cs="Arial"/>
                <w:iCs/>
                <w:szCs w:val="20"/>
              </w:rPr>
              <w:t xml:space="preserve"> </w:t>
            </w:r>
            <w:r w:rsidR="00AF1EC8">
              <w:rPr>
                <w:rFonts w:cs="Arial"/>
                <w:iCs/>
                <w:szCs w:val="20"/>
              </w:rPr>
              <w:t xml:space="preserve">  </w:t>
            </w:r>
            <w:r w:rsidRPr="00713BA4">
              <w:rPr>
                <w:rFonts w:cs="Arial"/>
                <w:iCs/>
                <w:szCs w:val="20"/>
              </w:rPr>
              <w:t>3,800,000</w:t>
            </w:r>
          </w:p>
        </w:tc>
      </w:tr>
      <w:tr w:rsidR="00EE3592" w:rsidRPr="0003763F" w14:paraId="56D300CC" w14:textId="77777777" w:rsidTr="00AD1B88">
        <w:tc>
          <w:tcPr>
            <w:tcW w:w="4219" w:type="dxa"/>
            <w:gridSpan w:val="3"/>
            <w:shd w:val="clear" w:color="auto" w:fill="auto"/>
          </w:tcPr>
          <w:p w14:paraId="24439F16" w14:textId="4CCC10C0" w:rsidR="00EE3592" w:rsidRPr="00713BA4" w:rsidRDefault="00F11E17" w:rsidP="00AD1B88">
            <w:pPr>
              <w:spacing w:after="0"/>
              <w:jc w:val="right"/>
              <w:rPr>
                <w:rFonts w:cs="Arial"/>
                <w:iCs/>
                <w:szCs w:val="20"/>
              </w:rPr>
            </w:pPr>
            <w:r w:rsidRPr="00713BA4">
              <w:rPr>
                <w:rFonts w:cs="Arial"/>
                <w:iCs/>
                <w:szCs w:val="20"/>
              </w:rPr>
              <w:t>Municipality of Santa Tecla</w:t>
            </w:r>
          </w:p>
        </w:tc>
        <w:tc>
          <w:tcPr>
            <w:tcW w:w="5136" w:type="dxa"/>
            <w:gridSpan w:val="3"/>
            <w:shd w:val="clear" w:color="auto" w:fill="auto"/>
          </w:tcPr>
          <w:p w14:paraId="513AC637" w14:textId="66205477" w:rsidR="00EE3592" w:rsidRPr="00713BA4" w:rsidRDefault="001A57B2" w:rsidP="00AD1B88">
            <w:pPr>
              <w:spacing w:after="0"/>
              <w:jc w:val="left"/>
              <w:rPr>
                <w:rFonts w:cs="Arial"/>
                <w:iCs/>
                <w:szCs w:val="20"/>
              </w:rPr>
            </w:pPr>
            <w:r w:rsidRPr="00713BA4">
              <w:rPr>
                <w:rFonts w:cs="Arial"/>
                <w:iCs/>
                <w:szCs w:val="20"/>
              </w:rPr>
              <w:t xml:space="preserve">USD      </w:t>
            </w:r>
            <w:r w:rsidR="00AF1EC8">
              <w:rPr>
                <w:rFonts w:cs="Arial"/>
                <w:iCs/>
                <w:szCs w:val="20"/>
              </w:rPr>
              <w:t xml:space="preserve">  </w:t>
            </w:r>
            <w:r w:rsidRPr="00713BA4">
              <w:rPr>
                <w:rFonts w:cs="Arial"/>
                <w:iCs/>
                <w:szCs w:val="20"/>
              </w:rPr>
              <w:t>500,000</w:t>
            </w:r>
          </w:p>
        </w:tc>
      </w:tr>
      <w:tr w:rsidR="00B916E8" w:rsidRPr="0003763F" w14:paraId="34BE0F85" w14:textId="77777777" w:rsidTr="00AD1B88">
        <w:tc>
          <w:tcPr>
            <w:tcW w:w="4219" w:type="dxa"/>
            <w:gridSpan w:val="3"/>
            <w:shd w:val="clear" w:color="auto" w:fill="auto"/>
          </w:tcPr>
          <w:p w14:paraId="5DA8E85A" w14:textId="3DB081B0" w:rsidR="00B916E8" w:rsidRPr="00713BA4" w:rsidRDefault="001A57B2" w:rsidP="00AD1B88">
            <w:pPr>
              <w:spacing w:after="0"/>
              <w:jc w:val="right"/>
              <w:rPr>
                <w:rFonts w:cs="Arial"/>
                <w:iCs/>
                <w:szCs w:val="20"/>
              </w:rPr>
            </w:pPr>
            <w:r w:rsidRPr="00713BA4">
              <w:rPr>
                <w:rFonts w:cs="Arial"/>
                <w:iCs/>
                <w:szCs w:val="20"/>
              </w:rPr>
              <w:t>UNDP</w:t>
            </w:r>
          </w:p>
        </w:tc>
        <w:tc>
          <w:tcPr>
            <w:tcW w:w="5136" w:type="dxa"/>
            <w:gridSpan w:val="3"/>
            <w:shd w:val="clear" w:color="auto" w:fill="auto"/>
          </w:tcPr>
          <w:p w14:paraId="33E6B517" w14:textId="15A5044F" w:rsidR="00B916E8" w:rsidRPr="00713BA4" w:rsidRDefault="00713BA4" w:rsidP="00AD1B88">
            <w:pPr>
              <w:spacing w:after="0"/>
              <w:jc w:val="left"/>
              <w:rPr>
                <w:rFonts w:cs="Arial"/>
                <w:iCs/>
                <w:szCs w:val="20"/>
              </w:rPr>
            </w:pPr>
            <w:r w:rsidRPr="00713BA4">
              <w:rPr>
                <w:rFonts w:cs="Arial"/>
                <w:iCs/>
                <w:szCs w:val="20"/>
              </w:rPr>
              <w:t xml:space="preserve">USD      </w:t>
            </w:r>
            <w:r w:rsidR="00AF1EC8">
              <w:rPr>
                <w:rFonts w:cs="Arial"/>
                <w:iCs/>
                <w:szCs w:val="20"/>
              </w:rPr>
              <w:t xml:space="preserve">  </w:t>
            </w:r>
            <w:r w:rsidRPr="00713BA4">
              <w:rPr>
                <w:rFonts w:cs="Arial"/>
                <w:iCs/>
                <w:szCs w:val="20"/>
              </w:rPr>
              <w:t>130,000</w:t>
            </w:r>
          </w:p>
        </w:tc>
      </w:tr>
      <w:tr w:rsidR="0077088A" w:rsidRPr="0003763F" w14:paraId="3BC13D34" w14:textId="77777777" w:rsidTr="00AD1B88">
        <w:tc>
          <w:tcPr>
            <w:tcW w:w="4219" w:type="dxa"/>
            <w:gridSpan w:val="3"/>
            <w:shd w:val="clear" w:color="auto" w:fill="auto"/>
          </w:tcPr>
          <w:p w14:paraId="3F5810BB" w14:textId="77777777" w:rsidR="0077088A" w:rsidRPr="0003763F" w:rsidRDefault="0077088A" w:rsidP="00AD1B88">
            <w:pPr>
              <w:pStyle w:val="Prrafodelista"/>
              <w:numPr>
                <w:ilvl w:val="0"/>
                <w:numId w:val="5"/>
              </w:numPr>
              <w:jc w:val="right"/>
              <w:rPr>
                <w:rFonts w:ascii="Calibri" w:hAnsi="Calibri" w:cs="Arial"/>
                <w:b/>
                <w:sz w:val="20"/>
                <w:szCs w:val="20"/>
              </w:rPr>
            </w:pPr>
            <w:r w:rsidRPr="0003763F">
              <w:rPr>
                <w:rFonts w:ascii="Calibri" w:hAnsi="Calibri" w:cs="Arial"/>
                <w:b/>
                <w:sz w:val="20"/>
                <w:szCs w:val="20"/>
              </w:rPr>
              <w:t>Total</w:t>
            </w:r>
            <w:r w:rsidR="008800E4">
              <w:rPr>
                <w:rFonts w:ascii="Calibri" w:hAnsi="Calibri" w:cs="Arial"/>
                <w:b/>
                <w:sz w:val="20"/>
                <w:szCs w:val="20"/>
              </w:rPr>
              <w:t xml:space="preserve"> confirmed</w:t>
            </w:r>
            <w:r w:rsidRPr="0003763F">
              <w:rPr>
                <w:rFonts w:ascii="Calibri" w:hAnsi="Calibri" w:cs="Arial"/>
                <w:b/>
                <w:sz w:val="20"/>
                <w:szCs w:val="20"/>
              </w:rPr>
              <w:t xml:space="preserve"> co-financing</w:t>
            </w:r>
          </w:p>
        </w:tc>
        <w:tc>
          <w:tcPr>
            <w:tcW w:w="5136" w:type="dxa"/>
            <w:gridSpan w:val="3"/>
            <w:shd w:val="clear" w:color="auto" w:fill="auto"/>
          </w:tcPr>
          <w:p w14:paraId="3086BB03" w14:textId="3B1C650F" w:rsidR="0077088A" w:rsidRPr="0003763F" w:rsidRDefault="0077088A" w:rsidP="00AD1B88">
            <w:pPr>
              <w:spacing w:after="0"/>
              <w:jc w:val="left"/>
              <w:rPr>
                <w:rFonts w:cs="Arial"/>
                <w:b/>
                <w:szCs w:val="20"/>
              </w:rPr>
            </w:pPr>
            <w:proofErr w:type="gramStart"/>
            <w:r w:rsidRPr="0003763F">
              <w:rPr>
                <w:rFonts w:cs="Arial"/>
                <w:b/>
                <w:szCs w:val="20"/>
              </w:rPr>
              <w:t>USD</w:t>
            </w:r>
            <w:r w:rsidR="00713BA4">
              <w:rPr>
                <w:rFonts w:cs="Arial"/>
                <w:b/>
                <w:szCs w:val="20"/>
              </w:rPr>
              <w:t xml:space="preserve">  34,601,904</w:t>
            </w:r>
            <w:proofErr w:type="gramEnd"/>
          </w:p>
        </w:tc>
      </w:tr>
      <w:tr w:rsidR="0077088A" w:rsidRPr="0003763F" w14:paraId="3D00AAD9" w14:textId="77777777" w:rsidTr="00AD1B88">
        <w:tc>
          <w:tcPr>
            <w:tcW w:w="4219" w:type="dxa"/>
            <w:gridSpan w:val="3"/>
            <w:shd w:val="clear" w:color="auto" w:fill="auto"/>
          </w:tcPr>
          <w:p w14:paraId="7F55C8EE" w14:textId="77777777" w:rsidR="0077088A" w:rsidRPr="0003763F" w:rsidRDefault="0077088A" w:rsidP="00AD1B88">
            <w:pPr>
              <w:pStyle w:val="Prrafodelista"/>
              <w:numPr>
                <w:ilvl w:val="0"/>
                <w:numId w:val="5"/>
              </w:numPr>
              <w:jc w:val="right"/>
              <w:rPr>
                <w:rFonts w:ascii="Calibri" w:hAnsi="Calibri" w:cs="Arial"/>
                <w:b/>
                <w:sz w:val="20"/>
                <w:szCs w:val="20"/>
              </w:rPr>
            </w:pPr>
            <w:r w:rsidRPr="0003763F">
              <w:rPr>
                <w:rFonts w:ascii="Calibri" w:hAnsi="Calibri" w:cs="Arial"/>
                <w:b/>
                <w:sz w:val="20"/>
                <w:szCs w:val="20"/>
                <w:lang w:eastAsia="zh-CN"/>
              </w:rPr>
              <w:t>Grand-</w:t>
            </w:r>
            <w:r w:rsidRPr="0003763F">
              <w:rPr>
                <w:rFonts w:ascii="Calibri" w:hAnsi="Calibri" w:cs="Arial"/>
                <w:b/>
                <w:sz w:val="20"/>
                <w:szCs w:val="20"/>
              </w:rPr>
              <w:t xml:space="preserve">Total Project </w:t>
            </w:r>
            <w:r w:rsidRPr="0003763F">
              <w:rPr>
                <w:rFonts w:ascii="Calibri" w:hAnsi="Calibri" w:cs="Arial"/>
                <w:b/>
                <w:sz w:val="20"/>
                <w:szCs w:val="20"/>
                <w:lang w:eastAsia="zh-CN"/>
              </w:rPr>
              <w:t>Financing (</w:t>
            </w:r>
            <w:proofErr w:type="gramStart"/>
            <w:r w:rsidRPr="0003763F">
              <w:rPr>
                <w:rFonts w:ascii="Calibri" w:hAnsi="Calibri" w:cs="Arial"/>
                <w:b/>
                <w:sz w:val="20"/>
                <w:szCs w:val="20"/>
                <w:lang w:eastAsia="zh-CN"/>
              </w:rPr>
              <w:t>1)+(</w:t>
            </w:r>
            <w:proofErr w:type="gramEnd"/>
            <w:r w:rsidRPr="0003763F">
              <w:rPr>
                <w:rFonts w:ascii="Calibri" w:hAnsi="Calibri" w:cs="Arial"/>
                <w:b/>
                <w:sz w:val="20"/>
                <w:szCs w:val="20"/>
                <w:lang w:eastAsia="zh-CN"/>
              </w:rPr>
              <w:t>2)</w:t>
            </w:r>
          </w:p>
        </w:tc>
        <w:tc>
          <w:tcPr>
            <w:tcW w:w="5136" w:type="dxa"/>
            <w:gridSpan w:val="3"/>
            <w:shd w:val="clear" w:color="auto" w:fill="auto"/>
          </w:tcPr>
          <w:p w14:paraId="190A58E3" w14:textId="4B5DD347" w:rsidR="0077088A" w:rsidRPr="0003763F" w:rsidRDefault="0077088A" w:rsidP="00AD1B88">
            <w:pPr>
              <w:spacing w:after="0"/>
              <w:jc w:val="left"/>
              <w:rPr>
                <w:rFonts w:cs="Arial"/>
                <w:b/>
                <w:szCs w:val="20"/>
              </w:rPr>
            </w:pPr>
            <w:proofErr w:type="gramStart"/>
            <w:r w:rsidRPr="0003763F">
              <w:rPr>
                <w:rFonts w:cs="Arial"/>
                <w:b/>
                <w:szCs w:val="20"/>
              </w:rPr>
              <w:t>USD</w:t>
            </w:r>
            <w:r w:rsidR="00713BA4">
              <w:rPr>
                <w:rFonts w:cs="Arial"/>
                <w:b/>
                <w:szCs w:val="20"/>
              </w:rPr>
              <w:t xml:space="preserve"> </w:t>
            </w:r>
            <w:r w:rsidR="0028607B">
              <w:rPr>
                <w:rFonts w:cs="Arial"/>
                <w:b/>
                <w:szCs w:val="20"/>
              </w:rPr>
              <w:t xml:space="preserve"> 37,022,452</w:t>
            </w:r>
            <w:proofErr w:type="gramEnd"/>
          </w:p>
        </w:tc>
      </w:tr>
      <w:tr w:rsidR="0077088A" w:rsidRPr="0003763F" w14:paraId="6C5E7D87" w14:textId="77777777" w:rsidTr="00AD2E13">
        <w:trPr>
          <w:trHeight w:val="549"/>
        </w:trPr>
        <w:tc>
          <w:tcPr>
            <w:tcW w:w="9355" w:type="dxa"/>
            <w:gridSpan w:val="6"/>
            <w:shd w:val="clear" w:color="auto" w:fill="BFBFBF"/>
          </w:tcPr>
          <w:p w14:paraId="5D73DD08" w14:textId="77777777" w:rsidR="00212F0C" w:rsidRDefault="0077088A" w:rsidP="00AD1B88">
            <w:pPr>
              <w:spacing w:after="0"/>
              <w:jc w:val="left"/>
              <w:rPr>
                <w:rFonts w:cs="Arial"/>
                <w:b/>
                <w:smallCaps/>
                <w:szCs w:val="20"/>
              </w:rPr>
            </w:pPr>
            <w:r w:rsidRPr="0003763F">
              <w:rPr>
                <w:rFonts w:cs="Arial"/>
                <w:b/>
                <w:smallCaps/>
                <w:szCs w:val="20"/>
              </w:rPr>
              <w:t>Signatures</w:t>
            </w:r>
            <w:r w:rsidR="00212F0C">
              <w:rPr>
                <w:rFonts w:cs="Arial"/>
                <w:b/>
                <w:smallCaps/>
                <w:szCs w:val="20"/>
              </w:rPr>
              <w:t xml:space="preserve">: </w:t>
            </w:r>
          </w:p>
          <w:p w14:paraId="5DA70B04" w14:textId="02069429" w:rsidR="0077088A" w:rsidRPr="0003763F" w:rsidRDefault="00212F0C" w:rsidP="00AD1B88">
            <w:pPr>
              <w:spacing w:after="0"/>
              <w:jc w:val="left"/>
              <w:rPr>
                <w:rFonts w:cs="Arial"/>
                <w:b/>
                <w:smallCaps/>
                <w:szCs w:val="20"/>
              </w:rPr>
            </w:pPr>
            <w:r w:rsidRPr="00AD1B88">
              <w:rPr>
                <w:rFonts w:cs="Arial"/>
                <w:b/>
                <w:smallCaps/>
                <w:szCs w:val="20"/>
                <w:highlight w:val="yellow"/>
              </w:rPr>
              <w:t xml:space="preserve">Note: If the project document is in </w:t>
            </w:r>
            <w:proofErr w:type="spellStart"/>
            <w:r w:rsidRPr="00AD1B88">
              <w:rPr>
                <w:rFonts w:cs="Arial"/>
                <w:b/>
                <w:smallCaps/>
                <w:szCs w:val="20"/>
                <w:highlight w:val="yellow"/>
              </w:rPr>
              <w:t>french</w:t>
            </w:r>
            <w:proofErr w:type="spellEnd"/>
            <w:r w:rsidRPr="00AD1B88">
              <w:rPr>
                <w:rFonts w:cs="Arial"/>
                <w:b/>
                <w:smallCaps/>
                <w:szCs w:val="20"/>
                <w:highlight w:val="yellow"/>
              </w:rPr>
              <w:t xml:space="preserve"> or </w:t>
            </w:r>
            <w:proofErr w:type="spellStart"/>
            <w:r w:rsidRPr="00AD1B88">
              <w:rPr>
                <w:rFonts w:cs="Arial"/>
                <w:b/>
                <w:smallCaps/>
                <w:szCs w:val="20"/>
                <w:highlight w:val="yellow"/>
              </w:rPr>
              <w:t>spanish</w:t>
            </w:r>
            <w:proofErr w:type="spellEnd"/>
            <w:r w:rsidRPr="00AD1B88">
              <w:rPr>
                <w:rFonts w:cs="Arial"/>
                <w:b/>
                <w:smallCaps/>
                <w:szCs w:val="20"/>
                <w:highlight w:val="yellow"/>
              </w:rPr>
              <w:t xml:space="preserve">, the final project document must be cleared by the </w:t>
            </w:r>
            <w:proofErr w:type="spellStart"/>
            <w:r w:rsidRPr="00AD1B88">
              <w:rPr>
                <w:rFonts w:cs="Arial"/>
                <w:b/>
                <w:smallCaps/>
                <w:szCs w:val="20"/>
                <w:highlight w:val="yellow"/>
              </w:rPr>
              <w:t>rta</w:t>
            </w:r>
            <w:proofErr w:type="spellEnd"/>
            <w:r w:rsidRPr="00AD1B88">
              <w:rPr>
                <w:rFonts w:cs="Arial"/>
                <w:b/>
                <w:smallCaps/>
                <w:szCs w:val="20"/>
                <w:highlight w:val="yellow"/>
              </w:rPr>
              <w:t xml:space="preserve"> before signature.</w:t>
            </w:r>
          </w:p>
        </w:tc>
      </w:tr>
      <w:tr w:rsidR="0077088A" w:rsidRPr="0003763F" w14:paraId="4A4B26E7" w14:textId="77777777" w:rsidTr="00AD1B88">
        <w:tc>
          <w:tcPr>
            <w:tcW w:w="4077" w:type="dxa"/>
            <w:gridSpan w:val="2"/>
            <w:shd w:val="clear" w:color="auto" w:fill="auto"/>
          </w:tcPr>
          <w:p w14:paraId="0002A586" w14:textId="77777777" w:rsidR="0077088A" w:rsidRPr="00A21F3D" w:rsidRDefault="0077088A" w:rsidP="00AD1B88">
            <w:pPr>
              <w:spacing w:after="0"/>
              <w:jc w:val="left"/>
              <w:rPr>
                <w:rFonts w:cs="Arial"/>
                <w:szCs w:val="20"/>
              </w:rPr>
            </w:pPr>
            <w:r w:rsidRPr="0003763F">
              <w:rPr>
                <w:rFonts w:cs="Arial"/>
                <w:b/>
                <w:szCs w:val="20"/>
              </w:rPr>
              <w:t xml:space="preserve">Signature:  </w:t>
            </w:r>
            <w:r w:rsidR="00A21F3D" w:rsidRPr="00A21F3D">
              <w:rPr>
                <w:rFonts w:cs="Arial"/>
                <w:szCs w:val="20"/>
              </w:rPr>
              <w:t>print name below</w:t>
            </w:r>
          </w:p>
          <w:p w14:paraId="0094B45D" w14:textId="77777777" w:rsidR="00A21F3D" w:rsidRPr="0003763F" w:rsidRDefault="00A21F3D" w:rsidP="00AD1B88">
            <w:pPr>
              <w:spacing w:after="0"/>
              <w:jc w:val="left"/>
              <w:rPr>
                <w:rFonts w:cs="Arial"/>
                <w:b/>
                <w:szCs w:val="20"/>
              </w:rPr>
            </w:pPr>
          </w:p>
        </w:tc>
        <w:tc>
          <w:tcPr>
            <w:tcW w:w="1678" w:type="dxa"/>
            <w:gridSpan w:val="2"/>
            <w:shd w:val="clear" w:color="auto" w:fill="auto"/>
          </w:tcPr>
          <w:p w14:paraId="63D80D7B" w14:textId="02C4B0C4" w:rsidR="0077088A" w:rsidRPr="0003763F" w:rsidRDefault="0077088A" w:rsidP="00AD1B88">
            <w:pPr>
              <w:spacing w:after="0"/>
              <w:jc w:val="left"/>
              <w:rPr>
                <w:rFonts w:cs="Arial"/>
                <w:b/>
                <w:szCs w:val="20"/>
              </w:rPr>
            </w:pPr>
            <w:r w:rsidRPr="0003763F">
              <w:rPr>
                <w:rFonts w:cs="Arial"/>
                <w:b/>
                <w:szCs w:val="20"/>
              </w:rPr>
              <w:t>Agreed by Government</w:t>
            </w:r>
            <w:r w:rsidR="00AE5AB1">
              <w:rPr>
                <w:rFonts w:cs="Arial"/>
                <w:b/>
                <w:szCs w:val="20"/>
              </w:rPr>
              <w:t xml:space="preserve"> Development Coordination Authority</w:t>
            </w:r>
          </w:p>
        </w:tc>
        <w:tc>
          <w:tcPr>
            <w:tcW w:w="3600" w:type="dxa"/>
            <w:gridSpan w:val="2"/>
            <w:shd w:val="clear" w:color="auto" w:fill="auto"/>
          </w:tcPr>
          <w:p w14:paraId="34B2CC0F" w14:textId="21E533E0" w:rsidR="0077088A" w:rsidRPr="0003763F" w:rsidRDefault="0077088A" w:rsidP="00AD1B88">
            <w:pPr>
              <w:spacing w:after="0"/>
              <w:jc w:val="left"/>
              <w:rPr>
                <w:rFonts w:cs="Arial"/>
                <w:szCs w:val="20"/>
              </w:rPr>
            </w:pPr>
            <w:r w:rsidRPr="0003763F">
              <w:rPr>
                <w:rFonts w:cs="Arial"/>
                <w:b/>
                <w:szCs w:val="20"/>
              </w:rPr>
              <w:t>Da</w:t>
            </w:r>
            <w:r w:rsidR="001E152F">
              <w:rPr>
                <w:rFonts w:cs="Arial"/>
                <w:b/>
                <w:szCs w:val="20"/>
              </w:rPr>
              <w:t>te/</w:t>
            </w:r>
            <w:r w:rsidRPr="0003763F">
              <w:rPr>
                <w:rFonts w:cs="Arial"/>
                <w:b/>
                <w:szCs w:val="20"/>
              </w:rPr>
              <w:t>Month/Year</w:t>
            </w:r>
            <w:r w:rsidR="00AD1B88">
              <w:rPr>
                <w:rFonts w:cs="Arial"/>
                <w:b/>
                <w:szCs w:val="20"/>
              </w:rPr>
              <w:t>:</w:t>
            </w:r>
          </w:p>
        </w:tc>
      </w:tr>
      <w:tr w:rsidR="0077088A" w:rsidRPr="0003763F" w14:paraId="605C1EAF" w14:textId="77777777" w:rsidTr="00AD1B88">
        <w:tc>
          <w:tcPr>
            <w:tcW w:w="4077" w:type="dxa"/>
            <w:gridSpan w:val="2"/>
            <w:shd w:val="clear" w:color="auto" w:fill="auto"/>
          </w:tcPr>
          <w:p w14:paraId="40204263" w14:textId="77777777" w:rsidR="00A21F3D" w:rsidRPr="00A21F3D" w:rsidRDefault="0077088A" w:rsidP="00AD1B88">
            <w:pPr>
              <w:spacing w:after="0"/>
              <w:jc w:val="left"/>
              <w:rPr>
                <w:rFonts w:cs="Arial"/>
                <w:szCs w:val="20"/>
              </w:rPr>
            </w:pPr>
            <w:r w:rsidRPr="0003763F">
              <w:rPr>
                <w:rFonts w:cs="Arial"/>
                <w:b/>
                <w:szCs w:val="20"/>
              </w:rPr>
              <w:t xml:space="preserve">Signature:  </w:t>
            </w:r>
            <w:r w:rsidR="00A21F3D" w:rsidRPr="00A21F3D">
              <w:rPr>
                <w:rFonts w:cs="Arial"/>
                <w:szCs w:val="20"/>
              </w:rPr>
              <w:t>print name below</w:t>
            </w:r>
          </w:p>
          <w:p w14:paraId="309F9AF8" w14:textId="77777777" w:rsidR="0077088A" w:rsidRPr="0003763F" w:rsidRDefault="0077088A" w:rsidP="00AD1B88">
            <w:pPr>
              <w:spacing w:after="0"/>
              <w:jc w:val="left"/>
              <w:rPr>
                <w:rFonts w:cs="Arial"/>
                <w:b/>
                <w:szCs w:val="20"/>
              </w:rPr>
            </w:pPr>
          </w:p>
        </w:tc>
        <w:tc>
          <w:tcPr>
            <w:tcW w:w="1678" w:type="dxa"/>
            <w:gridSpan w:val="2"/>
            <w:shd w:val="clear" w:color="auto" w:fill="auto"/>
          </w:tcPr>
          <w:p w14:paraId="7608EF1C" w14:textId="5F6CA18E" w:rsidR="0077088A" w:rsidRPr="0003763F" w:rsidRDefault="0077088A" w:rsidP="00AD1B88">
            <w:pPr>
              <w:spacing w:after="0"/>
              <w:jc w:val="left"/>
              <w:rPr>
                <w:rFonts w:cs="Arial"/>
                <w:b/>
                <w:szCs w:val="20"/>
              </w:rPr>
            </w:pPr>
            <w:r w:rsidRPr="0003763F">
              <w:rPr>
                <w:rFonts w:cs="Arial"/>
                <w:b/>
                <w:szCs w:val="20"/>
              </w:rPr>
              <w:t>Agreed by Implementing Partner</w:t>
            </w:r>
          </w:p>
        </w:tc>
        <w:tc>
          <w:tcPr>
            <w:tcW w:w="3600" w:type="dxa"/>
            <w:gridSpan w:val="2"/>
            <w:shd w:val="clear" w:color="auto" w:fill="auto"/>
          </w:tcPr>
          <w:p w14:paraId="15B8748E" w14:textId="7103CB2C" w:rsidR="0077088A" w:rsidRPr="0003763F" w:rsidRDefault="0077088A" w:rsidP="00AD1B88">
            <w:pPr>
              <w:spacing w:after="0"/>
              <w:jc w:val="left"/>
              <w:rPr>
                <w:rFonts w:cs="Arial"/>
                <w:b/>
                <w:szCs w:val="20"/>
              </w:rPr>
            </w:pPr>
            <w:r w:rsidRPr="0003763F">
              <w:rPr>
                <w:rFonts w:cs="Arial"/>
                <w:b/>
                <w:szCs w:val="20"/>
              </w:rPr>
              <w:t>Date/Month/Year:</w:t>
            </w:r>
            <w:r w:rsidR="00964803" w:rsidRPr="00645A9F">
              <w:rPr>
                <w:rFonts w:cs="Arial"/>
                <w:szCs w:val="20"/>
              </w:rPr>
              <w:t xml:space="preserve"> </w:t>
            </w:r>
          </w:p>
        </w:tc>
      </w:tr>
      <w:tr w:rsidR="0077088A" w:rsidRPr="0003763F" w14:paraId="7C55286E" w14:textId="77777777" w:rsidTr="00AD1B88">
        <w:tc>
          <w:tcPr>
            <w:tcW w:w="4077" w:type="dxa"/>
            <w:gridSpan w:val="2"/>
            <w:shd w:val="clear" w:color="auto" w:fill="auto"/>
          </w:tcPr>
          <w:p w14:paraId="49121B21" w14:textId="77777777" w:rsidR="00A21F3D" w:rsidRPr="00A21F3D" w:rsidRDefault="0077088A" w:rsidP="00AD1B88">
            <w:pPr>
              <w:spacing w:after="0"/>
              <w:jc w:val="left"/>
              <w:rPr>
                <w:rFonts w:cs="Arial"/>
                <w:szCs w:val="20"/>
              </w:rPr>
            </w:pPr>
            <w:r w:rsidRPr="0003763F">
              <w:rPr>
                <w:rFonts w:cs="Arial"/>
                <w:b/>
                <w:szCs w:val="20"/>
              </w:rPr>
              <w:t xml:space="preserve">Signature:  </w:t>
            </w:r>
            <w:r w:rsidR="00A21F3D" w:rsidRPr="00A21F3D">
              <w:rPr>
                <w:rFonts w:cs="Arial"/>
                <w:szCs w:val="20"/>
              </w:rPr>
              <w:t>print name below</w:t>
            </w:r>
          </w:p>
          <w:p w14:paraId="56A7AEFB" w14:textId="77777777" w:rsidR="0077088A" w:rsidRPr="0003763F" w:rsidRDefault="0077088A" w:rsidP="00AD1B88">
            <w:pPr>
              <w:spacing w:after="0"/>
              <w:jc w:val="left"/>
              <w:rPr>
                <w:rFonts w:cs="Arial"/>
                <w:b/>
                <w:szCs w:val="20"/>
              </w:rPr>
            </w:pPr>
          </w:p>
        </w:tc>
        <w:tc>
          <w:tcPr>
            <w:tcW w:w="1678" w:type="dxa"/>
            <w:gridSpan w:val="2"/>
            <w:shd w:val="clear" w:color="auto" w:fill="auto"/>
          </w:tcPr>
          <w:p w14:paraId="79F0C5E5" w14:textId="657EAFF5" w:rsidR="0077088A" w:rsidRPr="0003763F" w:rsidRDefault="0077088A" w:rsidP="00AD1B88">
            <w:pPr>
              <w:spacing w:after="0"/>
              <w:jc w:val="left"/>
              <w:rPr>
                <w:rFonts w:cs="Arial"/>
                <w:b/>
                <w:szCs w:val="20"/>
              </w:rPr>
            </w:pPr>
            <w:r w:rsidRPr="0003763F">
              <w:rPr>
                <w:rFonts w:cs="Arial"/>
                <w:b/>
                <w:szCs w:val="20"/>
              </w:rPr>
              <w:t>Agreed by UNDP</w:t>
            </w:r>
          </w:p>
        </w:tc>
        <w:tc>
          <w:tcPr>
            <w:tcW w:w="3600" w:type="dxa"/>
            <w:gridSpan w:val="2"/>
            <w:shd w:val="clear" w:color="auto" w:fill="auto"/>
          </w:tcPr>
          <w:p w14:paraId="24E4E5EB" w14:textId="39965D08" w:rsidR="0077088A" w:rsidRPr="0003763F" w:rsidRDefault="0077088A" w:rsidP="00AD1B88">
            <w:pPr>
              <w:spacing w:after="0"/>
              <w:jc w:val="left"/>
              <w:rPr>
                <w:rFonts w:cs="Arial"/>
                <w:b/>
                <w:szCs w:val="20"/>
              </w:rPr>
            </w:pPr>
            <w:r w:rsidRPr="0003763F">
              <w:rPr>
                <w:rFonts w:cs="Arial"/>
                <w:b/>
                <w:szCs w:val="20"/>
              </w:rPr>
              <w:t>Date/Month/Year:</w:t>
            </w:r>
            <w:r w:rsidR="00964803" w:rsidRPr="00645A9F">
              <w:rPr>
                <w:rFonts w:cs="Arial"/>
                <w:szCs w:val="20"/>
              </w:rPr>
              <w:t xml:space="preserve"> </w:t>
            </w:r>
          </w:p>
        </w:tc>
      </w:tr>
      <w:tr w:rsidR="00A6167C" w:rsidRPr="0003763F" w14:paraId="57A1AE3D" w14:textId="77777777" w:rsidTr="008702EE">
        <w:tc>
          <w:tcPr>
            <w:tcW w:w="9355" w:type="dxa"/>
            <w:gridSpan w:val="6"/>
            <w:shd w:val="clear" w:color="auto" w:fill="auto"/>
          </w:tcPr>
          <w:p w14:paraId="2C531D09" w14:textId="587BD418" w:rsidR="00A6167C" w:rsidRDefault="00A6167C" w:rsidP="00A6167C">
            <w:pPr>
              <w:spacing w:after="0"/>
              <w:jc w:val="left"/>
              <w:rPr>
                <w:rFonts w:cs="Arial"/>
                <w:b/>
                <w:szCs w:val="20"/>
              </w:rPr>
            </w:pPr>
            <w:r>
              <w:rPr>
                <w:rFonts w:cs="Arial"/>
                <w:b/>
                <w:szCs w:val="20"/>
              </w:rPr>
              <w:t xml:space="preserve">Key GEF </w:t>
            </w:r>
            <w:r w:rsidR="00CF3824">
              <w:rPr>
                <w:rFonts w:cs="Arial"/>
                <w:b/>
                <w:szCs w:val="20"/>
              </w:rPr>
              <w:t xml:space="preserve">Project Cycle </w:t>
            </w:r>
            <w:r>
              <w:rPr>
                <w:rFonts w:cs="Arial"/>
                <w:b/>
                <w:szCs w:val="20"/>
              </w:rPr>
              <w:t>Milestones:</w:t>
            </w:r>
          </w:p>
          <w:p w14:paraId="0B8DB0A6" w14:textId="77777777" w:rsidR="00A6167C" w:rsidRPr="00645A9F" w:rsidRDefault="00A6167C" w:rsidP="00A6167C">
            <w:pPr>
              <w:spacing w:after="0"/>
              <w:jc w:val="left"/>
              <w:rPr>
                <w:rFonts w:cs="Arial"/>
                <w:szCs w:val="20"/>
              </w:rPr>
            </w:pPr>
            <w:r w:rsidRPr="00645A9F">
              <w:rPr>
                <w:rFonts w:cs="Arial"/>
                <w:b/>
                <w:szCs w:val="20"/>
              </w:rPr>
              <w:t>Project document signature</w:t>
            </w:r>
            <w:r w:rsidRPr="00645A9F">
              <w:rPr>
                <w:rFonts w:cs="Arial"/>
                <w:szCs w:val="20"/>
              </w:rPr>
              <w:t>: within 25 days of GEF CEO endorsement</w:t>
            </w:r>
          </w:p>
          <w:p w14:paraId="55BE83A1" w14:textId="77777777" w:rsidR="00A6167C" w:rsidRDefault="00A6167C" w:rsidP="00A6167C">
            <w:pPr>
              <w:spacing w:after="0"/>
              <w:jc w:val="left"/>
              <w:rPr>
                <w:rFonts w:cs="Arial"/>
                <w:szCs w:val="20"/>
              </w:rPr>
            </w:pPr>
            <w:r w:rsidRPr="00645A9F">
              <w:rPr>
                <w:rFonts w:cs="Arial"/>
                <w:b/>
                <w:szCs w:val="20"/>
              </w:rPr>
              <w:t>First disbursement date</w:t>
            </w:r>
            <w:r w:rsidRPr="00645A9F">
              <w:rPr>
                <w:rFonts w:cs="Arial"/>
                <w:szCs w:val="20"/>
              </w:rPr>
              <w:t>: within 40 days of GEF CEO endorsement</w:t>
            </w:r>
          </w:p>
          <w:p w14:paraId="08CCA197" w14:textId="77777777" w:rsidR="00A6167C" w:rsidRDefault="00A6167C" w:rsidP="00964803">
            <w:pPr>
              <w:spacing w:after="0"/>
              <w:jc w:val="left"/>
              <w:rPr>
                <w:rFonts w:cs="Arial"/>
                <w:szCs w:val="20"/>
              </w:rPr>
            </w:pPr>
            <w:r w:rsidRPr="00A6167C">
              <w:rPr>
                <w:rFonts w:cs="Arial"/>
                <w:b/>
                <w:szCs w:val="20"/>
              </w:rPr>
              <w:t>Inception workshop date</w:t>
            </w:r>
            <w:r>
              <w:rPr>
                <w:rFonts w:cs="Arial"/>
                <w:szCs w:val="20"/>
              </w:rPr>
              <w:t>: within 60 days of GEF CEO endorsement</w:t>
            </w:r>
          </w:p>
          <w:p w14:paraId="2D5FD920" w14:textId="77777777" w:rsidR="00964803" w:rsidRDefault="00964803" w:rsidP="00964803">
            <w:pPr>
              <w:spacing w:after="0"/>
              <w:jc w:val="left"/>
              <w:rPr>
                <w:rFonts w:cs="Arial"/>
                <w:b/>
                <w:szCs w:val="20"/>
              </w:rPr>
            </w:pPr>
            <w:r>
              <w:rPr>
                <w:rFonts w:cs="Arial"/>
                <w:b/>
                <w:szCs w:val="20"/>
              </w:rPr>
              <w:t xml:space="preserve">Operational closure: </w:t>
            </w:r>
            <w:r w:rsidRPr="00964803">
              <w:rPr>
                <w:rFonts w:cs="Arial"/>
                <w:szCs w:val="20"/>
              </w:rPr>
              <w:t>within 3 months of posting of TE to UNDP ERC</w:t>
            </w:r>
          </w:p>
          <w:p w14:paraId="51196E1A" w14:textId="77777777" w:rsidR="00964803" w:rsidRPr="0003763F" w:rsidRDefault="00964803" w:rsidP="00964803">
            <w:pPr>
              <w:spacing w:after="0"/>
              <w:jc w:val="left"/>
              <w:rPr>
                <w:rFonts w:cs="Arial"/>
                <w:b/>
                <w:szCs w:val="20"/>
              </w:rPr>
            </w:pPr>
            <w:r>
              <w:rPr>
                <w:rFonts w:cs="Arial"/>
                <w:b/>
                <w:szCs w:val="20"/>
              </w:rPr>
              <w:t xml:space="preserve">Financial closure: </w:t>
            </w:r>
            <w:r w:rsidRPr="00964803">
              <w:rPr>
                <w:rFonts w:cs="Arial"/>
                <w:szCs w:val="20"/>
              </w:rPr>
              <w:t>within 6 months of operational closure</w:t>
            </w:r>
          </w:p>
        </w:tc>
      </w:tr>
    </w:tbl>
    <w:p w14:paraId="70A64F58" w14:textId="77777777" w:rsidR="008968AE" w:rsidRDefault="008968AE" w:rsidP="00235AE4">
      <w:pPr>
        <w:spacing w:after="240"/>
        <w:jc w:val="left"/>
        <w:rPr>
          <w:rFonts w:cs="Arial"/>
          <w:b/>
          <w:szCs w:val="20"/>
        </w:rPr>
      </w:pPr>
    </w:p>
    <w:p w14:paraId="373EE678" w14:textId="77777777" w:rsidR="00645A9F" w:rsidRDefault="00645A9F">
      <w:pPr>
        <w:spacing w:after="0"/>
        <w:jc w:val="left"/>
        <w:rPr>
          <w:rFonts w:cs="Arial"/>
          <w:b/>
          <w:szCs w:val="20"/>
        </w:rPr>
      </w:pPr>
    </w:p>
    <w:p w14:paraId="031C5B0B" w14:textId="77777777" w:rsidR="008968AE" w:rsidRPr="00645A9F" w:rsidRDefault="008968AE">
      <w:pPr>
        <w:spacing w:after="0"/>
        <w:jc w:val="left"/>
        <w:rPr>
          <w:rFonts w:cs="Arial"/>
          <w:szCs w:val="20"/>
        </w:rPr>
      </w:pPr>
      <w:r w:rsidRPr="00645A9F">
        <w:rPr>
          <w:rFonts w:cs="Arial"/>
          <w:szCs w:val="20"/>
        </w:rPr>
        <w:br w:type="page"/>
      </w:r>
    </w:p>
    <w:p w14:paraId="71DD797A" w14:textId="77777777" w:rsidR="00D64EA4" w:rsidRPr="00901804" w:rsidRDefault="00D64EA4" w:rsidP="00901804">
      <w:pPr>
        <w:pStyle w:val="Ttulo1"/>
      </w:pPr>
      <w:bookmarkStart w:id="1" w:name="_Toc10117702"/>
      <w:bookmarkStart w:id="2" w:name="_Toc10449632"/>
      <w:bookmarkStart w:id="3" w:name="_Toc37834545"/>
      <w:r w:rsidRPr="00901804">
        <w:t>Table of Contents</w:t>
      </w:r>
      <w:bookmarkEnd w:id="1"/>
      <w:bookmarkEnd w:id="2"/>
      <w:bookmarkEnd w:id="3"/>
    </w:p>
    <w:p w14:paraId="2342C0D4" w14:textId="65BFD039" w:rsidR="005A582D" w:rsidRDefault="00D64EA4">
      <w:pPr>
        <w:pStyle w:val="TDC1"/>
        <w:rPr>
          <w:rFonts w:asciiTheme="minorHAnsi" w:eastAsiaTheme="minorEastAsia" w:hAnsiTheme="minorHAnsi" w:cstheme="minorBidi"/>
          <w:noProof/>
          <w:sz w:val="22"/>
          <w:szCs w:val="22"/>
          <w:lang w:val="es-PA" w:eastAsia="es-PA"/>
        </w:rPr>
      </w:pPr>
      <w:r w:rsidRPr="0003763F">
        <w:rPr>
          <w:szCs w:val="20"/>
        </w:rPr>
        <w:fldChar w:fldCharType="begin"/>
      </w:r>
      <w:r w:rsidRPr="0003763F">
        <w:rPr>
          <w:szCs w:val="20"/>
        </w:rPr>
        <w:instrText xml:space="preserve"> TOC \o "1-3" \h \z \u </w:instrText>
      </w:r>
      <w:r w:rsidRPr="0003763F">
        <w:rPr>
          <w:szCs w:val="20"/>
        </w:rPr>
        <w:fldChar w:fldCharType="separate"/>
      </w:r>
      <w:hyperlink w:anchor="_Toc37834545" w:history="1">
        <w:r w:rsidR="005A582D" w:rsidRPr="00E02EA2">
          <w:rPr>
            <w:rStyle w:val="Hipervnculo"/>
            <w:noProof/>
          </w:rPr>
          <w:t>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Table of Contents</w:t>
        </w:r>
        <w:r w:rsidR="005A582D">
          <w:rPr>
            <w:noProof/>
            <w:webHidden/>
          </w:rPr>
          <w:tab/>
        </w:r>
        <w:r w:rsidR="005A582D">
          <w:rPr>
            <w:noProof/>
            <w:webHidden/>
          </w:rPr>
          <w:fldChar w:fldCharType="begin"/>
        </w:r>
        <w:r w:rsidR="005A582D">
          <w:rPr>
            <w:noProof/>
            <w:webHidden/>
          </w:rPr>
          <w:instrText xml:space="preserve"> PAGEREF _Toc37834545 \h </w:instrText>
        </w:r>
        <w:r w:rsidR="005A582D">
          <w:rPr>
            <w:noProof/>
            <w:webHidden/>
          </w:rPr>
        </w:r>
        <w:r w:rsidR="005A582D">
          <w:rPr>
            <w:noProof/>
            <w:webHidden/>
          </w:rPr>
          <w:fldChar w:fldCharType="separate"/>
        </w:r>
        <w:r w:rsidR="00DD5C7D">
          <w:rPr>
            <w:noProof/>
            <w:webHidden/>
          </w:rPr>
          <w:t>3</w:t>
        </w:r>
        <w:r w:rsidR="005A582D">
          <w:rPr>
            <w:noProof/>
            <w:webHidden/>
          </w:rPr>
          <w:fldChar w:fldCharType="end"/>
        </w:r>
      </w:hyperlink>
    </w:p>
    <w:p w14:paraId="52EC4BBF" w14:textId="2B40EA56" w:rsidR="005A582D" w:rsidRDefault="00722CEB">
      <w:pPr>
        <w:pStyle w:val="TDC1"/>
        <w:rPr>
          <w:rFonts w:asciiTheme="minorHAnsi" w:eastAsiaTheme="minorEastAsia" w:hAnsiTheme="minorHAnsi" w:cstheme="minorBidi"/>
          <w:noProof/>
          <w:sz w:val="22"/>
          <w:szCs w:val="22"/>
          <w:lang w:val="es-PA" w:eastAsia="es-PA"/>
        </w:rPr>
      </w:pPr>
      <w:hyperlink w:anchor="_Toc37834546" w:history="1">
        <w:r w:rsidR="005A582D" w:rsidRPr="00E02EA2">
          <w:rPr>
            <w:rStyle w:val="Hipervnculo"/>
            <w:noProof/>
          </w:rPr>
          <w:t>II.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Development Challenge</w:t>
        </w:r>
        <w:r w:rsidR="005A582D">
          <w:rPr>
            <w:noProof/>
            <w:webHidden/>
          </w:rPr>
          <w:tab/>
        </w:r>
        <w:r w:rsidR="005A582D">
          <w:rPr>
            <w:noProof/>
            <w:webHidden/>
          </w:rPr>
          <w:fldChar w:fldCharType="begin"/>
        </w:r>
        <w:r w:rsidR="005A582D">
          <w:rPr>
            <w:noProof/>
            <w:webHidden/>
          </w:rPr>
          <w:instrText xml:space="preserve"> PAGEREF _Toc37834546 \h </w:instrText>
        </w:r>
        <w:r w:rsidR="005A582D">
          <w:rPr>
            <w:noProof/>
            <w:webHidden/>
          </w:rPr>
        </w:r>
        <w:r w:rsidR="005A582D">
          <w:rPr>
            <w:noProof/>
            <w:webHidden/>
          </w:rPr>
          <w:fldChar w:fldCharType="separate"/>
        </w:r>
        <w:r w:rsidR="00DD5C7D">
          <w:rPr>
            <w:noProof/>
            <w:webHidden/>
          </w:rPr>
          <w:t>5</w:t>
        </w:r>
        <w:r w:rsidR="005A582D">
          <w:rPr>
            <w:noProof/>
            <w:webHidden/>
          </w:rPr>
          <w:fldChar w:fldCharType="end"/>
        </w:r>
      </w:hyperlink>
    </w:p>
    <w:p w14:paraId="4E22CA35" w14:textId="7EC68541"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47" w:history="1">
        <w:r w:rsidR="005A582D" w:rsidRPr="00E02EA2">
          <w:rPr>
            <w:rStyle w:val="Hipervnculo"/>
            <w:rFonts w:asciiTheme="majorHAnsi" w:hAnsiTheme="majorHAnsi" w:cstheme="majorHAnsi"/>
            <w:noProof/>
            <w:lang w:val="en-GB"/>
          </w:rPr>
          <w:t>Introduction</w:t>
        </w:r>
        <w:r w:rsidR="005A582D">
          <w:rPr>
            <w:noProof/>
            <w:webHidden/>
          </w:rPr>
          <w:tab/>
        </w:r>
        <w:r w:rsidR="005A582D">
          <w:rPr>
            <w:noProof/>
            <w:webHidden/>
          </w:rPr>
          <w:fldChar w:fldCharType="begin"/>
        </w:r>
        <w:r w:rsidR="005A582D">
          <w:rPr>
            <w:noProof/>
            <w:webHidden/>
          </w:rPr>
          <w:instrText xml:space="preserve"> PAGEREF _Toc37834547 \h </w:instrText>
        </w:r>
        <w:r w:rsidR="005A582D">
          <w:rPr>
            <w:noProof/>
            <w:webHidden/>
          </w:rPr>
        </w:r>
        <w:r w:rsidR="005A582D">
          <w:rPr>
            <w:noProof/>
            <w:webHidden/>
          </w:rPr>
          <w:fldChar w:fldCharType="separate"/>
        </w:r>
        <w:r w:rsidR="00DD5C7D">
          <w:rPr>
            <w:noProof/>
            <w:webHidden/>
          </w:rPr>
          <w:t>5</w:t>
        </w:r>
        <w:r w:rsidR="005A582D">
          <w:rPr>
            <w:noProof/>
            <w:webHidden/>
          </w:rPr>
          <w:fldChar w:fldCharType="end"/>
        </w:r>
      </w:hyperlink>
    </w:p>
    <w:p w14:paraId="27B43BB5" w14:textId="0AE10512"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48" w:history="1">
        <w:r w:rsidR="005A582D" w:rsidRPr="00E02EA2">
          <w:rPr>
            <w:rStyle w:val="Hipervnculo"/>
            <w:rFonts w:asciiTheme="majorHAnsi" w:hAnsiTheme="majorHAnsi" w:cstheme="majorHAnsi"/>
            <w:noProof/>
            <w:lang w:val="en-GB"/>
          </w:rPr>
          <w:t>Climate change</w:t>
        </w:r>
        <w:r w:rsidR="005A582D">
          <w:rPr>
            <w:noProof/>
            <w:webHidden/>
          </w:rPr>
          <w:tab/>
        </w:r>
        <w:r w:rsidR="005A582D">
          <w:rPr>
            <w:noProof/>
            <w:webHidden/>
          </w:rPr>
          <w:fldChar w:fldCharType="begin"/>
        </w:r>
        <w:r w:rsidR="005A582D">
          <w:rPr>
            <w:noProof/>
            <w:webHidden/>
          </w:rPr>
          <w:instrText xml:space="preserve"> PAGEREF _Toc37834548 \h </w:instrText>
        </w:r>
        <w:r w:rsidR="005A582D">
          <w:rPr>
            <w:noProof/>
            <w:webHidden/>
          </w:rPr>
        </w:r>
        <w:r w:rsidR="005A582D">
          <w:rPr>
            <w:noProof/>
            <w:webHidden/>
          </w:rPr>
          <w:fldChar w:fldCharType="separate"/>
        </w:r>
        <w:r w:rsidR="00DD5C7D">
          <w:rPr>
            <w:noProof/>
            <w:webHidden/>
          </w:rPr>
          <w:t>6</w:t>
        </w:r>
        <w:r w:rsidR="005A582D">
          <w:rPr>
            <w:noProof/>
            <w:webHidden/>
          </w:rPr>
          <w:fldChar w:fldCharType="end"/>
        </w:r>
      </w:hyperlink>
    </w:p>
    <w:p w14:paraId="48634A2C" w14:textId="7EDD94CA"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49" w:history="1">
        <w:r w:rsidR="005A582D" w:rsidRPr="00E02EA2">
          <w:rPr>
            <w:rStyle w:val="Hipervnculo"/>
            <w:rFonts w:asciiTheme="majorHAnsi" w:hAnsiTheme="majorHAnsi" w:cstheme="majorHAnsi"/>
            <w:noProof/>
            <w:lang w:val="en-GB"/>
          </w:rPr>
          <w:t>Energy sector emissions and fuel consumption</w:t>
        </w:r>
        <w:r w:rsidR="005A582D">
          <w:rPr>
            <w:noProof/>
            <w:webHidden/>
          </w:rPr>
          <w:tab/>
        </w:r>
        <w:r w:rsidR="005A582D">
          <w:rPr>
            <w:noProof/>
            <w:webHidden/>
          </w:rPr>
          <w:fldChar w:fldCharType="begin"/>
        </w:r>
        <w:r w:rsidR="005A582D">
          <w:rPr>
            <w:noProof/>
            <w:webHidden/>
          </w:rPr>
          <w:instrText xml:space="preserve"> PAGEREF _Toc37834549 \h </w:instrText>
        </w:r>
        <w:r w:rsidR="005A582D">
          <w:rPr>
            <w:noProof/>
            <w:webHidden/>
          </w:rPr>
        </w:r>
        <w:r w:rsidR="005A582D">
          <w:rPr>
            <w:noProof/>
            <w:webHidden/>
          </w:rPr>
          <w:fldChar w:fldCharType="separate"/>
        </w:r>
        <w:r w:rsidR="00DD5C7D">
          <w:rPr>
            <w:noProof/>
            <w:webHidden/>
          </w:rPr>
          <w:t>8</w:t>
        </w:r>
        <w:r w:rsidR="005A582D">
          <w:rPr>
            <w:noProof/>
            <w:webHidden/>
          </w:rPr>
          <w:fldChar w:fldCharType="end"/>
        </w:r>
      </w:hyperlink>
    </w:p>
    <w:p w14:paraId="24215566" w14:textId="6EFAA53C"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0" w:history="1">
        <w:r w:rsidR="005A582D" w:rsidRPr="00E02EA2">
          <w:rPr>
            <w:rStyle w:val="Hipervnculo"/>
            <w:rFonts w:asciiTheme="majorHAnsi" w:hAnsiTheme="majorHAnsi" w:cstheme="majorHAnsi"/>
            <w:noProof/>
            <w:lang w:val="en-GB"/>
          </w:rPr>
          <w:t>Electricity sector and energy efficiency</w:t>
        </w:r>
        <w:r w:rsidR="005A582D">
          <w:rPr>
            <w:noProof/>
            <w:webHidden/>
          </w:rPr>
          <w:tab/>
        </w:r>
        <w:r w:rsidR="005A582D">
          <w:rPr>
            <w:noProof/>
            <w:webHidden/>
          </w:rPr>
          <w:fldChar w:fldCharType="begin"/>
        </w:r>
        <w:r w:rsidR="005A582D">
          <w:rPr>
            <w:noProof/>
            <w:webHidden/>
          </w:rPr>
          <w:instrText xml:space="preserve"> PAGEREF _Toc37834550 \h </w:instrText>
        </w:r>
        <w:r w:rsidR="005A582D">
          <w:rPr>
            <w:noProof/>
            <w:webHidden/>
          </w:rPr>
        </w:r>
        <w:r w:rsidR="005A582D">
          <w:rPr>
            <w:noProof/>
            <w:webHidden/>
          </w:rPr>
          <w:fldChar w:fldCharType="separate"/>
        </w:r>
        <w:r w:rsidR="00DD5C7D">
          <w:rPr>
            <w:noProof/>
            <w:webHidden/>
          </w:rPr>
          <w:t>9</w:t>
        </w:r>
        <w:r w:rsidR="005A582D">
          <w:rPr>
            <w:noProof/>
            <w:webHidden/>
          </w:rPr>
          <w:fldChar w:fldCharType="end"/>
        </w:r>
      </w:hyperlink>
    </w:p>
    <w:p w14:paraId="2DD5F49C" w14:textId="574EDE1B"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1" w:history="1">
        <w:r w:rsidR="005A582D" w:rsidRPr="00E02EA2">
          <w:rPr>
            <w:rStyle w:val="Hipervnculo"/>
            <w:rFonts w:asciiTheme="majorHAnsi" w:hAnsiTheme="majorHAnsi" w:cstheme="majorHAnsi"/>
            <w:noProof/>
            <w:lang w:val="en-GB"/>
          </w:rPr>
          <w:t>Energy efficiency standards for lighting and A/C appliances in El Salvador</w:t>
        </w:r>
        <w:r w:rsidR="005A582D">
          <w:rPr>
            <w:noProof/>
            <w:webHidden/>
          </w:rPr>
          <w:tab/>
        </w:r>
        <w:r w:rsidR="005A582D">
          <w:rPr>
            <w:noProof/>
            <w:webHidden/>
          </w:rPr>
          <w:fldChar w:fldCharType="begin"/>
        </w:r>
        <w:r w:rsidR="005A582D">
          <w:rPr>
            <w:noProof/>
            <w:webHidden/>
          </w:rPr>
          <w:instrText xml:space="preserve"> PAGEREF _Toc37834551 \h </w:instrText>
        </w:r>
        <w:r w:rsidR="005A582D">
          <w:rPr>
            <w:noProof/>
            <w:webHidden/>
          </w:rPr>
        </w:r>
        <w:r w:rsidR="005A582D">
          <w:rPr>
            <w:noProof/>
            <w:webHidden/>
          </w:rPr>
          <w:fldChar w:fldCharType="separate"/>
        </w:r>
        <w:r w:rsidR="00DD5C7D">
          <w:rPr>
            <w:noProof/>
            <w:webHidden/>
          </w:rPr>
          <w:t>11</w:t>
        </w:r>
        <w:r w:rsidR="005A582D">
          <w:rPr>
            <w:noProof/>
            <w:webHidden/>
          </w:rPr>
          <w:fldChar w:fldCharType="end"/>
        </w:r>
      </w:hyperlink>
    </w:p>
    <w:p w14:paraId="0415D440" w14:textId="3B2CE0C7"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2" w:history="1">
        <w:r w:rsidR="005A582D" w:rsidRPr="00E02EA2">
          <w:rPr>
            <w:rStyle w:val="Hipervnculo"/>
            <w:rFonts w:asciiTheme="majorHAnsi" w:hAnsiTheme="majorHAnsi" w:cstheme="majorHAnsi"/>
            <w:noProof/>
            <w:lang w:val="en-GB"/>
          </w:rPr>
          <w:t>Sustainable urban development and governance</w:t>
        </w:r>
        <w:r w:rsidR="005A582D">
          <w:rPr>
            <w:noProof/>
            <w:webHidden/>
          </w:rPr>
          <w:tab/>
        </w:r>
        <w:r w:rsidR="005A582D">
          <w:rPr>
            <w:noProof/>
            <w:webHidden/>
          </w:rPr>
          <w:fldChar w:fldCharType="begin"/>
        </w:r>
        <w:r w:rsidR="005A582D">
          <w:rPr>
            <w:noProof/>
            <w:webHidden/>
          </w:rPr>
          <w:instrText xml:space="preserve"> PAGEREF _Toc37834552 \h </w:instrText>
        </w:r>
        <w:r w:rsidR="005A582D">
          <w:rPr>
            <w:noProof/>
            <w:webHidden/>
          </w:rPr>
        </w:r>
        <w:r w:rsidR="005A582D">
          <w:rPr>
            <w:noProof/>
            <w:webHidden/>
          </w:rPr>
          <w:fldChar w:fldCharType="separate"/>
        </w:r>
        <w:r w:rsidR="00DD5C7D">
          <w:rPr>
            <w:noProof/>
            <w:webHidden/>
          </w:rPr>
          <w:t>12</w:t>
        </w:r>
        <w:r w:rsidR="005A582D">
          <w:rPr>
            <w:noProof/>
            <w:webHidden/>
          </w:rPr>
          <w:fldChar w:fldCharType="end"/>
        </w:r>
      </w:hyperlink>
    </w:p>
    <w:p w14:paraId="547C4AFA" w14:textId="3DB7EB53"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3" w:history="1">
        <w:r w:rsidR="005A582D" w:rsidRPr="00E02EA2">
          <w:rPr>
            <w:rStyle w:val="Hipervnculo"/>
            <w:rFonts w:asciiTheme="majorHAnsi" w:hAnsiTheme="majorHAnsi" w:cstheme="majorHAnsi"/>
            <w:noProof/>
            <w:lang w:val="en-GB"/>
          </w:rPr>
          <w:t>Territorial development in the San Salvador Metropolitan Area (AMSS)</w:t>
        </w:r>
        <w:r w:rsidR="005A582D">
          <w:rPr>
            <w:noProof/>
            <w:webHidden/>
          </w:rPr>
          <w:tab/>
        </w:r>
        <w:r w:rsidR="005A582D">
          <w:rPr>
            <w:noProof/>
            <w:webHidden/>
          </w:rPr>
          <w:fldChar w:fldCharType="begin"/>
        </w:r>
        <w:r w:rsidR="005A582D">
          <w:rPr>
            <w:noProof/>
            <w:webHidden/>
          </w:rPr>
          <w:instrText xml:space="preserve"> PAGEREF _Toc37834553 \h </w:instrText>
        </w:r>
        <w:r w:rsidR="005A582D">
          <w:rPr>
            <w:noProof/>
            <w:webHidden/>
          </w:rPr>
        </w:r>
        <w:r w:rsidR="005A582D">
          <w:rPr>
            <w:noProof/>
            <w:webHidden/>
          </w:rPr>
          <w:fldChar w:fldCharType="separate"/>
        </w:r>
        <w:r w:rsidR="00DD5C7D">
          <w:rPr>
            <w:noProof/>
            <w:webHidden/>
          </w:rPr>
          <w:t>13</w:t>
        </w:r>
        <w:r w:rsidR="005A582D">
          <w:rPr>
            <w:noProof/>
            <w:webHidden/>
          </w:rPr>
          <w:fldChar w:fldCharType="end"/>
        </w:r>
      </w:hyperlink>
    </w:p>
    <w:p w14:paraId="3F554DB5" w14:textId="21972A60"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4" w:history="1">
        <w:r w:rsidR="005A582D" w:rsidRPr="00E02EA2">
          <w:rPr>
            <w:rStyle w:val="Hipervnculo"/>
            <w:rFonts w:asciiTheme="majorHAnsi" w:hAnsiTheme="majorHAnsi" w:cstheme="majorHAnsi"/>
            <w:noProof/>
          </w:rPr>
          <w:t>Mobility and public transport in the AMSS</w:t>
        </w:r>
        <w:r w:rsidR="005A582D">
          <w:rPr>
            <w:noProof/>
            <w:webHidden/>
          </w:rPr>
          <w:tab/>
        </w:r>
        <w:r w:rsidR="005A582D">
          <w:rPr>
            <w:noProof/>
            <w:webHidden/>
          </w:rPr>
          <w:fldChar w:fldCharType="begin"/>
        </w:r>
        <w:r w:rsidR="005A582D">
          <w:rPr>
            <w:noProof/>
            <w:webHidden/>
          </w:rPr>
          <w:instrText xml:space="preserve"> PAGEREF _Toc37834554 \h </w:instrText>
        </w:r>
        <w:r w:rsidR="005A582D">
          <w:rPr>
            <w:noProof/>
            <w:webHidden/>
          </w:rPr>
        </w:r>
        <w:r w:rsidR="005A582D">
          <w:rPr>
            <w:noProof/>
            <w:webHidden/>
          </w:rPr>
          <w:fldChar w:fldCharType="separate"/>
        </w:r>
        <w:r w:rsidR="00DD5C7D">
          <w:rPr>
            <w:noProof/>
            <w:webHidden/>
          </w:rPr>
          <w:t>13</w:t>
        </w:r>
        <w:r w:rsidR="005A582D">
          <w:rPr>
            <w:noProof/>
            <w:webHidden/>
          </w:rPr>
          <w:fldChar w:fldCharType="end"/>
        </w:r>
      </w:hyperlink>
    </w:p>
    <w:p w14:paraId="46930061" w14:textId="7911D432"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5" w:history="1">
        <w:r w:rsidR="005A582D" w:rsidRPr="00E02EA2">
          <w:rPr>
            <w:rStyle w:val="Hipervnculo"/>
            <w:rFonts w:asciiTheme="majorHAnsi" w:hAnsiTheme="majorHAnsi" w:cstheme="majorHAnsi"/>
            <w:noProof/>
            <w:lang w:val="en-GB"/>
          </w:rPr>
          <w:t>Public transport in the AMSS</w:t>
        </w:r>
        <w:r w:rsidR="005A582D">
          <w:rPr>
            <w:noProof/>
            <w:webHidden/>
          </w:rPr>
          <w:tab/>
        </w:r>
        <w:r w:rsidR="005A582D">
          <w:rPr>
            <w:noProof/>
            <w:webHidden/>
          </w:rPr>
          <w:fldChar w:fldCharType="begin"/>
        </w:r>
        <w:r w:rsidR="005A582D">
          <w:rPr>
            <w:noProof/>
            <w:webHidden/>
          </w:rPr>
          <w:instrText xml:space="preserve"> PAGEREF _Toc37834555 \h </w:instrText>
        </w:r>
        <w:r w:rsidR="005A582D">
          <w:rPr>
            <w:noProof/>
            <w:webHidden/>
          </w:rPr>
        </w:r>
        <w:r w:rsidR="005A582D">
          <w:rPr>
            <w:noProof/>
            <w:webHidden/>
          </w:rPr>
          <w:fldChar w:fldCharType="separate"/>
        </w:r>
        <w:r w:rsidR="00DD5C7D">
          <w:rPr>
            <w:noProof/>
            <w:webHidden/>
          </w:rPr>
          <w:t>15</w:t>
        </w:r>
        <w:r w:rsidR="005A582D">
          <w:rPr>
            <w:noProof/>
            <w:webHidden/>
          </w:rPr>
          <w:fldChar w:fldCharType="end"/>
        </w:r>
      </w:hyperlink>
    </w:p>
    <w:p w14:paraId="10826B19" w14:textId="51AA7AA7"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6" w:history="1">
        <w:r w:rsidR="005A582D" w:rsidRPr="00E02EA2">
          <w:rPr>
            <w:rStyle w:val="Hipervnculo"/>
            <w:rFonts w:asciiTheme="majorHAnsi" w:hAnsiTheme="majorHAnsi" w:cstheme="majorHAnsi"/>
            <w:noProof/>
            <w:lang w:val="en-GB"/>
          </w:rPr>
          <w:t>SITRAMSS Bus Rapid Transit</w:t>
        </w:r>
        <w:r w:rsidR="005A582D">
          <w:rPr>
            <w:noProof/>
            <w:webHidden/>
          </w:rPr>
          <w:tab/>
        </w:r>
        <w:r w:rsidR="005A582D">
          <w:rPr>
            <w:noProof/>
            <w:webHidden/>
          </w:rPr>
          <w:fldChar w:fldCharType="begin"/>
        </w:r>
        <w:r w:rsidR="005A582D">
          <w:rPr>
            <w:noProof/>
            <w:webHidden/>
          </w:rPr>
          <w:instrText xml:space="preserve"> PAGEREF _Toc37834556 \h </w:instrText>
        </w:r>
        <w:r w:rsidR="005A582D">
          <w:rPr>
            <w:noProof/>
            <w:webHidden/>
          </w:rPr>
        </w:r>
        <w:r w:rsidR="005A582D">
          <w:rPr>
            <w:noProof/>
            <w:webHidden/>
          </w:rPr>
          <w:fldChar w:fldCharType="separate"/>
        </w:r>
        <w:r w:rsidR="00DD5C7D">
          <w:rPr>
            <w:noProof/>
            <w:webHidden/>
          </w:rPr>
          <w:t>15</w:t>
        </w:r>
        <w:r w:rsidR="005A582D">
          <w:rPr>
            <w:noProof/>
            <w:webHidden/>
          </w:rPr>
          <w:fldChar w:fldCharType="end"/>
        </w:r>
      </w:hyperlink>
    </w:p>
    <w:p w14:paraId="76535A19" w14:textId="1F80771A"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7" w:history="1">
        <w:r w:rsidR="005A582D" w:rsidRPr="00E02EA2">
          <w:rPr>
            <w:rStyle w:val="Hipervnculo"/>
            <w:rFonts w:asciiTheme="majorHAnsi" w:hAnsiTheme="majorHAnsi" w:cstheme="majorHAnsi"/>
            <w:noProof/>
            <w:lang w:val="en-GB"/>
          </w:rPr>
          <w:t>Barrier analysis</w:t>
        </w:r>
        <w:r w:rsidR="005A582D">
          <w:rPr>
            <w:noProof/>
            <w:webHidden/>
          </w:rPr>
          <w:tab/>
        </w:r>
        <w:r w:rsidR="005A582D">
          <w:rPr>
            <w:noProof/>
            <w:webHidden/>
          </w:rPr>
          <w:fldChar w:fldCharType="begin"/>
        </w:r>
        <w:r w:rsidR="005A582D">
          <w:rPr>
            <w:noProof/>
            <w:webHidden/>
          </w:rPr>
          <w:instrText xml:space="preserve"> PAGEREF _Toc37834557 \h </w:instrText>
        </w:r>
        <w:r w:rsidR="005A582D">
          <w:rPr>
            <w:noProof/>
            <w:webHidden/>
          </w:rPr>
        </w:r>
        <w:r w:rsidR="005A582D">
          <w:rPr>
            <w:noProof/>
            <w:webHidden/>
          </w:rPr>
          <w:fldChar w:fldCharType="separate"/>
        </w:r>
        <w:r w:rsidR="00DD5C7D">
          <w:rPr>
            <w:noProof/>
            <w:webHidden/>
          </w:rPr>
          <w:t>17</w:t>
        </w:r>
        <w:r w:rsidR="005A582D">
          <w:rPr>
            <w:noProof/>
            <w:webHidden/>
          </w:rPr>
          <w:fldChar w:fldCharType="end"/>
        </w:r>
      </w:hyperlink>
    </w:p>
    <w:p w14:paraId="76B45DE0" w14:textId="0A4040EA"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58" w:history="1">
        <w:r w:rsidR="005A582D" w:rsidRPr="00E02EA2">
          <w:rPr>
            <w:rStyle w:val="Hipervnculo"/>
            <w:rFonts w:asciiTheme="majorHAnsi" w:hAnsiTheme="majorHAnsi" w:cstheme="majorHAnsi"/>
            <w:noProof/>
            <w:lang w:val="en-GB"/>
          </w:rPr>
          <w:t>Development problem</w:t>
        </w:r>
        <w:r w:rsidR="005A582D">
          <w:rPr>
            <w:noProof/>
            <w:webHidden/>
          </w:rPr>
          <w:tab/>
        </w:r>
        <w:r w:rsidR="005A582D">
          <w:rPr>
            <w:noProof/>
            <w:webHidden/>
          </w:rPr>
          <w:fldChar w:fldCharType="begin"/>
        </w:r>
        <w:r w:rsidR="005A582D">
          <w:rPr>
            <w:noProof/>
            <w:webHidden/>
          </w:rPr>
          <w:instrText xml:space="preserve"> PAGEREF _Toc37834558 \h </w:instrText>
        </w:r>
        <w:r w:rsidR="005A582D">
          <w:rPr>
            <w:noProof/>
            <w:webHidden/>
          </w:rPr>
        </w:r>
        <w:r w:rsidR="005A582D">
          <w:rPr>
            <w:noProof/>
            <w:webHidden/>
          </w:rPr>
          <w:fldChar w:fldCharType="separate"/>
        </w:r>
        <w:r w:rsidR="00DD5C7D">
          <w:rPr>
            <w:noProof/>
            <w:webHidden/>
          </w:rPr>
          <w:t>18</w:t>
        </w:r>
        <w:r w:rsidR="005A582D">
          <w:rPr>
            <w:noProof/>
            <w:webHidden/>
          </w:rPr>
          <w:fldChar w:fldCharType="end"/>
        </w:r>
      </w:hyperlink>
    </w:p>
    <w:p w14:paraId="008250B1" w14:textId="7A601BDD" w:rsidR="005A582D" w:rsidRDefault="00722CEB">
      <w:pPr>
        <w:pStyle w:val="TDC1"/>
        <w:rPr>
          <w:rFonts w:asciiTheme="minorHAnsi" w:eastAsiaTheme="minorEastAsia" w:hAnsiTheme="minorHAnsi" w:cstheme="minorBidi"/>
          <w:noProof/>
          <w:sz w:val="22"/>
          <w:szCs w:val="22"/>
          <w:lang w:val="es-PA" w:eastAsia="es-PA"/>
        </w:rPr>
      </w:pPr>
      <w:hyperlink w:anchor="_Toc37834559" w:history="1">
        <w:r w:rsidR="005A582D" w:rsidRPr="00E02EA2">
          <w:rPr>
            <w:rStyle w:val="Hipervnculo"/>
            <w:noProof/>
          </w:rPr>
          <w:t>III.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Strategy</w:t>
        </w:r>
        <w:r w:rsidR="005A582D">
          <w:rPr>
            <w:noProof/>
            <w:webHidden/>
          </w:rPr>
          <w:tab/>
        </w:r>
        <w:r w:rsidR="005A582D">
          <w:rPr>
            <w:noProof/>
            <w:webHidden/>
          </w:rPr>
          <w:fldChar w:fldCharType="begin"/>
        </w:r>
        <w:r w:rsidR="005A582D">
          <w:rPr>
            <w:noProof/>
            <w:webHidden/>
          </w:rPr>
          <w:instrText xml:space="preserve"> PAGEREF _Toc37834559 \h </w:instrText>
        </w:r>
        <w:r w:rsidR="005A582D">
          <w:rPr>
            <w:noProof/>
            <w:webHidden/>
          </w:rPr>
        </w:r>
        <w:r w:rsidR="005A582D">
          <w:rPr>
            <w:noProof/>
            <w:webHidden/>
          </w:rPr>
          <w:fldChar w:fldCharType="separate"/>
        </w:r>
        <w:r w:rsidR="00DD5C7D">
          <w:rPr>
            <w:noProof/>
            <w:webHidden/>
          </w:rPr>
          <w:t>18</w:t>
        </w:r>
        <w:r w:rsidR="005A582D">
          <w:rPr>
            <w:noProof/>
            <w:webHidden/>
          </w:rPr>
          <w:fldChar w:fldCharType="end"/>
        </w:r>
      </w:hyperlink>
    </w:p>
    <w:p w14:paraId="225E4296" w14:textId="1C8A1416"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0" w:history="1">
        <w:r w:rsidR="005A582D" w:rsidRPr="00E02EA2">
          <w:rPr>
            <w:rStyle w:val="Hipervnculo"/>
            <w:rFonts w:ascii="Arial Narrow" w:hAnsi="Arial Narrow"/>
            <w:b/>
            <w:bCs/>
            <w:noProof/>
            <w:lang w:val="en-GB"/>
          </w:rPr>
          <w:t>Development objective</w:t>
        </w:r>
        <w:r w:rsidR="005A582D">
          <w:rPr>
            <w:noProof/>
            <w:webHidden/>
          </w:rPr>
          <w:tab/>
        </w:r>
        <w:r w:rsidR="005A582D">
          <w:rPr>
            <w:noProof/>
            <w:webHidden/>
          </w:rPr>
          <w:fldChar w:fldCharType="begin"/>
        </w:r>
        <w:r w:rsidR="005A582D">
          <w:rPr>
            <w:noProof/>
            <w:webHidden/>
          </w:rPr>
          <w:instrText xml:space="preserve"> PAGEREF _Toc37834560 \h </w:instrText>
        </w:r>
        <w:r w:rsidR="005A582D">
          <w:rPr>
            <w:noProof/>
            <w:webHidden/>
          </w:rPr>
        </w:r>
        <w:r w:rsidR="005A582D">
          <w:rPr>
            <w:noProof/>
            <w:webHidden/>
          </w:rPr>
          <w:fldChar w:fldCharType="separate"/>
        </w:r>
        <w:r w:rsidR="00DD5C7D">
          <w:rPr>
            <w:noProof/>
            <w:webHidden/>
          </w:rPr>
          <w:t>18</w:t>
        </w:r>
        <w:r w:rsidR="005A582D">
          <w:rPr>
            <w:noProof/>
            <w:webHidden/>
          </w:rPr>
          <w:fldChar w:fldCharType="end"/>
        </w:r>
      </w:hyperlink>
    </w:p>
    <w:p w14:paraId="152D3562" w14:textId="68DCD85F"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1" w:history="1">
        <w:r w:rsidR="005A582D" w:rsidRPr="00E02EA2">
          <w:rPr>
            <w:rStyle w:val="Hipervnculo"/>
            <w:rFonts w:ascii="Arial Narrow" w:hAnsi="Arial Narrow"/>
            <w:b/>
            <w:bCs/>
            <w:noProof/>
            <w:lang w:val="en-GB"/>
          </w:rPr>
          <w:t>Approach and theory of change</w:t>
        </w:r>
        <w:r w:rsidR="005A582D">
          <w:rPr>
            <w:noProof/>
            <w:webHidden/>
          </w:rPr>
          <w:tab/>
        </w:r>
        <w:r w:rsidR="005A582D">
          <w:rPr>
            <w:noProof/>
            <w:webHidden/>
          </w:rPr>
          <w:fldChar w:fldCharType="begin"/>
        </w:r>
        <w:r w:rsidR="005A582D">
          <w:rPr>
            <w:noProof/>
            <w:webHidden/>
          </w:rPr>
          <w:instrText xml:space="preserve"> PAGEREF _Toc37834561 \h </w:instrText>
        </w:r>
        <w:r w:rsidR="005A582D">
          <w:rPr>
            <w:noProof/>
            <w:webHidden/>
          </w:rPr>
        </w:r>
        <w:r w:rsidR="005A582D">
          <w:rPr>
            <w:noProof/>
            <w:webHidden/>
          </w:rPr>
          <w:fldChar w:fldCharType="separate"/>
        </w:r>
        <w:r w:rsidR="00DD5C7D">
          <w:rPr>
            <w:noProof/>
            <w:webHidden/>
          </w:rPr>
          <w:t>18</w:t>
        </w:r>
        <w:r w:rsidR="005A582D">
          <w:rPr>
            <w:noProof/>
            <w:webHidden/>
          </w:rPr>
          <w:fldChar w:fldCharType="end"/>
        </w:r>
      </w:hyperlink>
    </w:p>
    <w:p w14:paraId="0265BB1F" w14:textId="3A9070DE"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2" w:history="1">
        <w:r w:rsidR="005A582D" w:rsidRPr="00E02EA2">
          <w:rPr>
            <w:rStyle w:val="Hipervnculo"/>
            <w:rFonts w:ascii="Arial Narrow" w:hAnsi="Arial Narrow"/>
            <w:b/>
            <w:bCs/>
            <w:noProof/>
          </w:rPr>
          <w:t>Geographical scope</w:t>
        </w:r>
        <w:r w:rsidR="005A582D">
          <w:rPr>
            <w:noProof/>
            <w:webHidden/>
          </w:rPr>
          <w:tab/>
        </w:r>
        <w:r w:rsidR="005A582D">
          <w:rPr>
            <w:noProof/>
            <w:webHidden/>
          </w:rPr>
          <w:fldChar w:fldCharType="begin"/>
        </w:r>
        <w:r w:rsidR="005A582D">
          <w:rPr>
            <w:noProof/>
            <w:webHidden/>
          </w:rPr>
          <w:instrText xml:space="preserve"> PAGEREF _Toc37834562 \h </w:instrText>
        </w:r>
        <w:r w:rsidR="005A582D">
          <w:rPr>
            <w:noProof/>
            <w:webHidden/>
          </w:rPr>
        </w:r>
        <w:r w:rsidR="005A582D">
          <w:rPr>
            <w:noProof/>
            <w:webHidden/>
          </w:rPr>
          <w:fldChar w:fldCharType="separate"/>
        </w:r>
        <w:r w:rsidR="00DD5C7D">
          <w:rPr>
            <w:noProof/>
            <w:webHidden/>
          </w:rPr>
          <w:t>20</w:t>
        </w:r>
        <w:r w:rsidR="005A582D">
          <w:rPr>
            <w:noProof/>
            <w:webHidden/>
          </w:rPr>
          <w:fldChar w:fldCharType="end"/>
        </w:r>
      </w:hyperlink>
    </w:p>
    <w:p w14:paraId="13C84D2C" w14:textId="14B4CAF9" w:rsidR="005A582D" w:rsidRDefault="00722CEB">
      <w:pPr>
        <w:pStyle w:val="TDC1"/>
        <w:rPr>
          <w:rFonts w:asciiTheme="minorHAnsi" w:eastAsiaTheme="minorEastAsia" w:hAnsiTheme="minorHAnsi" w:cstheme="minorBidi"/>
          <w:noProof/>
          <w:sz w:val="22"/>
          <w:szCs w:val="22"/>
          <w:lang w:val="es-PA" w:eastAsia="es-PA"/>
        </w:rPr>
      </w:pPr>
      <w:hyperlink w:anchor="_Toc37834563" w:history="1">
        <w:r w:rsidR="005A582D" w:rsidRPr="00E02EA2">
          <w:rPr>
            <w:rStyle w:val="Hipervnculo"/>
            <w:noProof/>
          </w:rPr>
          <w:t>IV.</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Results and Partnerships</w:t>
        </w:r>
        <w:r w:rsidR="005A582D">
          <w:rPr>
            <w:noProof/>
            <w:webHidden/>
          </w:rPr>
          <w:tab/>
        </w:r>
        <w:r w:rsidR="005A582D">
          <w:rPr>
            <w:noProof/>
            <w:webHidden/>
          </w:rPr>
          <w:fldChar w:fldCharType="begin"/>
        </w:r>
        <w:r w:rsidR="005A582D">
          <w:rPr>
            <w:noProof/>
            <w:webHidden/>
          </w:rPr>
          <w:instrText xml:space="preserve"> PAGEREF _Toc37834563 \h </w:instrText>
        </w:r>
        <w:r w:rsidR="005A582D">
          <w:rPr>
            <w:noProof/>
            <w:webHidden/>
          </w:rPr>
        </w:r>
        <w:r w:rsidR="005A582D">
          <w:rPr>
            <w:noProof/>
            <w:webHidden/>
          </w:rPr>
          <w:fldChar w:fldCharType="separate"/>
        </w:r>
        <w:r w:rsidR="00DD5C7D">
          <w:rPr>
            <w:noProof/>
            <w:webHidden/>
          </w:rPr>
          <w:t>20</w:t>
        </w:r>
        <w:r w:rsidR="005A582D">
          <w:rPr>
            <w:noProof/>
            <w:webHidden/>
          </w:rPr>
          <w:fldChar w:fldCharType="end"/>
        </w:r>
      </w:hyperlink>
    </w:p>
    <w:p w14:paraId="064555F6" w14:textId="7D731870"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4" w:history="1">
        <w:r w:rsidR="005A582D" w:rsidRPr="00E02EA2">
          <w:rPr>
            <w:rStyle w:val="Hipervnculo"/>
            <w:rFonts w:ascii="Arial Narrow" w:hAnsi="Arial Narrow"/>
            <w:b/>
            <w:bCs/>
            <w:noProof/>
            <w:lang w:val="en-GB"/>
          </w:rPr>
          <w:t>Project components</w:t>
        </w:r>
        <w:r w:rsidR="005A582D">
          <w:rPr>
            <w:noProof/>
            <w:webHidden/>
          </w:rPr>
          <w:tab/>
        </w:r>
        <w:r w:rsidR="005A582D">
          <w:rPr>
            <w:noProof/>
            <w:webHidden/>
          </w:rPr>
          <w:fldChar w:fldCharType="begin"/>
        </w:r>
        <w:r w:rsidR="005A582D">
          <w:rPr>
            <w:noProof/>
            <w:webHidden/>
          </w:rPr>
          <w:instrText xml:space="preserve"> PAGEREF _Toc37834564 \h </w:instrText>
        </w:r>
        <w:r w:rsidR="005A582D">
          <w:rPr>
            <w:noProof/>
            <w:webHidden/>
          </w:rPr>
        </w:r>
        <w:r w:rsidR="005A582D">
          <w:rPr>
            <w:noProof/>
            <w:webHidden/>
          </w:rPr>
          <w:fldChar w:fldCharType="separate"/>
        </w:r>
        <w:r w:rsidR="00DD5C7D">
          <w:rPr>
            <w:noProof/>
            <w:webHidden/>
          </w:rPr>
          <w:t>20</w:t>
        </w:r>
        <w:r w:rsidR="005A582D">
          <w:rPr>
            <w:noProof/>
            <w:webHidden/>
          </w:rPr>
          <w:fldChar w:fldCharType="end"/>
        </w:r>
      </w:hyperlink>
    </w:p>
    <w:p w14:paraId="2CFF7D59" w14:textId="0091E77C"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5" w:history="1">
        <w:r w:rsidR="005A582D" w:rsidRPr="00E02EA2">
          <w:rPr>
            <w:rStyle w:val="Hipervnculo"/>
            <w:rFonts w:ascii="Arial Narrow" w:hAnsi="Arial Narrow"/>
            <w:b/>
            <w:bCs/>
            <w:noProof/>
            <w:lang w:val="en-GB"/>
          </w:rPr>
          <w:t>Project execution and partner responsibilities</w:t>
        </w:r>
        <w:r w:rsidR="005A582D">
          <w:rPr>
            <w:noProof/>
            <w:webHidden/>
          </w:rPr>
          <w:tab/>
        </w:r>
        <w:r w:rsidR="005A582D">
          <w:rPr>
            <w:noProof/>
            <w:webHidden/>
          </w:rPr>
          <w:fldChar w:fldCharType="begin"/>
        </w:r>
        <w:r w:rsidR="005A582D">
          <w:rPr>
            <w:noProof/>
            <w:webHidden/>
          </w:rPr>
          <w:instrText xml:space="preserve"> PAGEREF _Toc37834565 \h </w:instrText>
        </w:r>
        <w:r w:rsidR="005A582D">
          <w:rPr>
            <w:noProof/>
            <w:webHidden/>
          </w:rPr>
        </w:r>
        <w:r w:rsidR="005A582D">
          <w:rPr>
            <w:noProof/>
            <w:webHidden/>
          </w:rPr>
          <w:fldChar w:fldCharType="separate"/>
        </w:r>
        <w:r w:rsidR="00DD5C7D">
          <w:rPr>
            <w:noProof/>
            <w:webHidden/>
          </w:rPr>
          <w:t>35</w:t>
        </w:r>
        <w:r w:rsidR="005A582D">
          <w:rPr>
            <w:noProof/>
            <w:webHidden/>
          </w:rPr>
          <w:fldChar w:fldCharType="end"/>
        </w:r>
      </w:hyperlink>
    </w:p>
    <w:p w14:paraId="6078794A" w14:textId="5A6018E6"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6" w:history="1">
        <w:r w:rsidR="005A582D" w:rsidRPr="00E02EA2">
          <w:rPr>
            <w:rStyle w:val="Hipervnculo"/>
            <w:rFonts w:ascii="Arial Narrow" w:hAnsi="Arial Narrow"/>
            <w:b/>
            <w:bCs/>
            <w:noProof/>
            <w:lang w:val="en-GB"/>
          </w:rPr>
          <w:t>Expected results</w:t>
        </w:r>
        <w:r w:rsidR="005A582D">
          <w:rPr>
            <w:noProof/>
            <w:webHidden/>
          </w:rPr>
          <w:tab/>
        </w:r>
        <w:r w:rsidR="005A582D">
          <w:rPr>
            <w:noProof/>
            <w:webHidden/>
          </w:rPr>
          <w:fldChar w:fldCharType="begin"/>
        </w:r>
        <w:r w:rsidR="005A582D">
          <w:rPr>
            <w:noProof/>
            <w:webHidden/>
          </w:rPr>
          <w:instrText xml:space="preserve"> PAGEREF _Toc37834566 \h </w:instrText>
        </w:r>
        <w:r w:rsidR="005A582D">
          <w:rPr>
            <w:noProof/>
            <w:webHidden/>
          </w:rPr>
        </w:r>
        <w:r w:rsidR="005A582D">
          <w:rPr>
            <w:noProof/>
            <w:webHidden/>
          </w:rPr>
          <w:fldChar w:fldCharType="separate"/>
        </w:r>
        <w:r w:rsidR="00DD5C7D">
          <w:rPr>
            <w:noProof/>
            <w:webHidden/>
          </w:rPr>
          <w:t>35</w:t>
        </w:r>
        <w:r w:rsidR="005A582D">
          <w:rPr>
            <w:noProof/>
            <w:webHidden/>
          </w:rPr>
          <w:fldChar w:fldCharType="end"/>
        </w:r>
      </w:hyperlink>
    </w:p>
    <w:p w14:paraId="08D1E5B0" w14:textId="46F3BE14"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67" w:history="1">
        <w:r w:rsidR="005A582D" w:rsidRPr="00E02EA2">
          <w:rPr>
            <w:rStyle w:val="Hipervnculo"/>
            <w:rFonts w:ascii="Arial Narrow" w:hAnsi="Arial Narrow"/>
            <w:b/>
            <w:bCs/>
            <w:noProof/>
            <w:lang w:val="en-GB"/>
          </w:rPr>
          <w:t>Sustainability and scaling up</w:t>
        </w:r>
        <w:r w:rsidR="005A582D">
          <w:rPr>
            <w:noProof/>
            <w:webHidden/>
          </w:rPr>
          <w:tab/>
        </w:r>
        <w:r w:rsidR="005A582D">
          <w:rPr>
            <w:noProof/>
            <w:webHidden/>
          </w:rPr>
          <w:fldChar w:fldCharType="begin"/>
        </w:r>
        <w:r w:rsidR="005A582D">
          <w:rPr>
            <w:noProof/>
            <w:webHidden/>
          </w:rPr>
          <w:instrText xml:space="preserve"> PAGEREF _Toc37834567 \h </w:instrText>
        </w:r>
        <w:r w:rsidR="005A582D">
          <w:rPr>
            <w:noProof/>
            <w:webHidden/>
          </w:rPr>
        </w:r>
        <w:r w:rsidR="005A582D">
          <w:rPr>
            <w:noProof/>
            <w:webHidden/>
          </w:rPr>
          <w:fldChar w:fldCharType="separate"/>
        </w:r>
        <w:r w:rsidR="00DD5C7D">
          <w:rPr>
            <w:noProof/>
            <w:webHidden/>
          </w:rPr>
          <w:t>43</w:t>
        </w:r>
        <w:r w:rsidR="005A582D">
          <w:rPr>
            <w:noProof/>
            <w:webHidden/>
          </w:rPr>
          <w:fldChar w:fldCharType="end"/>
        </w:r>
      </w:hyperlink>
    </w:p>
    <w:p w14:paraId="77654BFA" w14:textId="0043727E" w:rsidR="005A582D" w:rsidRDefault="00722CEB">
      <w:pPr>
        <w:pStyle w:val="TDC1"/>
        <w:rPr>
          <w:rFonts w:asciiTheme="minorHAnsi" w:eastAsiaTheme="minorEastAsia" w:hAnsiTheme="minorHAnsi" w:cstheme="minorBidi"/>
          <w:noProof/>
          <w:sz w:val="22"/>
          <w:szCs w:val="22"/>
          <w:lang w:val="es-PA" w:eastAsia="es-PA"/>
        </w:rPr>
      </w:pPr>
      <w:hyperlink w:anchor="_Toc37834568" w:history="1">
        <w:r w:rsidR="005A582D" w:rsidRPr="00E02EA2">
          <w:rPr>
            <w:rStyle w:val="Hipervnculo"/>
            <w:noProof/>
          </w:rPr>
          <w:t>V.</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Project Results Framework</w:t>
        </w:r>
        <w:r w:rsidR="005A582D">
          <w:rPr>
            <w:noProof/>
            <w:webHidden/>
          </w:rPr>
          <w:tab/>
        </w:r>
        <w:r w:rsidR="005A582D">
          <w:rPr>
            <w:noProof/>
            <w:webHidden/>
          </w:rPr>
          <w:fldChar w:fldCharType="begin"/>
        </w:r>
        <w:r w:rsidR="005A582D">
          <w:rPr>
            <w:noProof/>
            <w:webHidden/>
          </w:rPr>
          <w:instrText xml:space="preserve"> PAGEREF _Toc37834568 \h </w:instrText>
        </w:r>
        <w:r w:rsidR="005A582D">
          <w:rPr>
            <w:noProof/>
            <w:webHidden/>
          </w:rPr>
        </w:r>
        <w:r w:rsidR="005A582D">
          <w:rPr>
            <w:noProof/>
            <w:webHidden/>
          </w:rPr>
          <w:fldChar w:fldCharType="separate"/>
        </w:r>
        <w:r w:rsidR="00DD5C7D">
          <w:rPr>
            <w:noProof/>
            <w:webHidden/>
          </w:rPr>
          <w:t>45</w:t>
        </w:r>
        <w:r w:rsidR="005A582D">
          <w:rPr>
            <w:noProof/>
            <w:webHidden/>
          </w:rPr>
          <w:fldChar w:fldCharType="end"/>
        </w:r>
      </w:hyperlink>
    </w:p>
    <w:p w14:paraId="0420BB1F" w14:textId="55788B7E" w:rsidR="005A582D" w:rsidRDefault="00722CEB">
      <w:pPr>
        <w:pStyle w:val="TDC1"/>
        <w:rPr>
          <w:rFonts w:asciiTheme="minorHAnsi" w:eastAsiaTheme="minorEastAsia" w:hAnsiTheme="minorHAnsi" w:cstheme="minorBidi"/>
          <w:noProof/>
          <w:sz w:val="22"/>
          <w:szCs w:val="22"/>
          <w:lang w:val="es-PA" w:eastAsia="es-PA"/>
        </w:rPr>
      </w:pPr>
      <w:hyperlink w:anchor="_Toc37834569" w:history="1">
        <w:r w:rsidR="005A582D" w:rsidRPr="00E02EA2">
          <w:rPr>
            <w:rStyle w:val="Hipervnculo"/>
            <w:noProof/>
          </w:rPr>
          <w:t>VI.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Monitoring and Evaluation (M&amp;E) Plan</w:t>
        </w:r>
        <w:r w:rsidR="005A582D">
          <w:rPr>
            <w:noProof/>
            <w:webHidden/>
          </w:rPr>
          <w:tab/>
        </w:r>
        <w:r w:rsidR="005A582D">
          <w:rPr>
            <w:noProof/>
            <w:webHidden/>
          </w:rPr>
          <w:fldChar w:fldCharType="begin"/>
        </w:r>
        <w:r w:rsidR="005A582D">
          <w:rPr>
            <w:noProof/>
            <w:webHidden/>
          </w:rPr>
          <w:instrText xml:space="preserve"> PAGEREF _Toc37834569 \h </w:instrText>
        </w:r>
        <w:r w:rsidR="005A582D">
          <w:rPr>
            <w:noProof/>
            <w:webHidden/>
          </w:rPr>
        </w:r>
        <w:r w:rsidR="005A582D">
          <w:rPr>
            <w:noProof/>
            <w:webHidden/>
          </w:rPr>
          <w:fldChar w:fldCharType="separate"/>
        </w:r>
        <w:r w:rsidR="00DD5C7D">
          <w:rPr>
            <w:noProof/>
            <w:webHidden/>
          </w:rPr>
          <w:t>48</w:t>
        </w:r>
        <w:r w:rsidR="005A582D">
          <w:rPr>
            <w:noProof/>
            <w:webHidden/>
          </w:rPr>
          <w:fldChar w:fldCharType="end"/>
        </w:r>
      </w:hyperlink>
    </w:p>
    <w:p w14:paraId="76B74D21" w14:textId="578E1007"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0" w:history="1">
        <w:r w:rsidR="005A582D" w:rsidRPr="00E02EA2">
          <w:rPr>
            <w:rStyle w:val="Hipervnculo"/>
            <w:rFonts w:asciiTheme="majorHAnsi" w:hAnsiTheme="majorHAnsi" w:cstheme="majorHAnsi"/>
            <w:noProof/>
            <w:lang w:val="en-GB"/>
          </w:rPr>
          <w:t>Oversight and monitoring responsibilities</w:t>
        </w:r>
        <w:r w:rsidR="005A582D">
          <w:rPr>
            <w:noProof/>
            <w:webHidden/>
          </w:rPr>
          <w:tab/>
        </w:r>
        <w:r w:rsidR="005A582D">
          <w:rPr>
            <w:noProof/>
            <w:webHidden/>
          </w:rPr>
          <w:fldChar w:fldCharType="begin"/>
        </w:r>
        <w:r w:rsidR="005A582D">
          <w:rPr>
            <w:noProof/>
            <w:webHidden/>
          </w:rPr>
          <w:instrText xml:space="preserve"> PAGEREF _Toc37834570 \h </w:instrText>
        </w:r>
        <w:r w:rsidR="005A582D">
          <w:rPr>
            <w:noProof/>
            <w:webHidden/>
          </w:rPr>
        </w:r>
        <w:r w:rsidR="005A582D">
          <w:rPr>
            <w:noProof/>
            <w:webHidden/>
          </w:rPr>
          <w:fldChar w:fldCharType="separate"/>
        </w:r>
        <w:r w:rsidR="00DD5C7D">
          <w:rPr>
            <w:noProof/>
            <w:webHidden/>
          </w:rPr>
          <w:t>48</w:t>
        </w:r>
        <w:r w:rsidR="005A582D">
          <w:rPr>
            <w:noProof/>
            <w:webHidden/>
          </w:rPr>
          <w:fldChar w:fldCharType="end"/>
        </w:r>
      </w:hyperlink>
    </w:p>
    <w:p w14:paraId="7116E605" w14:textId="3B46BF0B"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1" w:history="1">
        <w:r w:rsidR="005A582D" w:rsidRPr="00E02EA2">
          <w:rPr>
            <w:rStyle w:val="Hipervnculo"/>
            <w:rFonts w:asciiTheme="majorHAnsi" w:hAnsiTheme="majorHAnsi" w:cstheme="majorHAnsi"/>
            <w:noProof/>
            <w:lang w:val="en-GB"/>
          </w:rPr>
          <w:t>Additional GEF monitoring and reporting requirements</w:t>
        </w:r>
        <w:r w:rsidR="005A582D">
          <w:rPr>
            <w:noProof/>
            <w:webHidden/>
          </w:rPr>
          <w:tab/>
        </w:r>
        <w:r w:rsidR="005A582D">
          <w:rPr>
            <w:noProof/>
            <w:webHidden/>
          </w:rPr>
          <w:fldChar w:fldCharType="begin"/>
        </w:r>
        <w:r w:rsidR="005A582D">
          <w:rPr>
            <w:noProof/>
            <w:webHidden/>
          </w:rPr>
          <w:instrText xml:space="preserve"> PAGEREF _Toc37834571 \h </w:instrText>
        </w:r>
        <w:r w:rsidR="005A582D">
          <w:rPr>
            <w:noProof/>
            <w:webHidden/>
          </w:rPr>
        </w:r>
        <w:r w:rsidR="005A582D">
          <w:rPr>
            <w:noProof/>
            <w:webHidden/>
          </w:rPr>
          <w:fldChar w:fldCharType="separate"/>
        </w:r>
        <w:r w:rsidR="00DD5C7D">
          <w:rPr>
            <w:noProof/>
            <w:webHidden/>
          </w:rPr>
          <w:t>49</w:t>
        </w:r>
        <w:r w:rsidR="005A582D">
          <w:rPr>
            <w:noProof/>
            <w:webHidden/>
          </w:rPr>
          <w:fldChar w:fldCharType="end"/>
        </w:r>
      </w:hyperlink>
    </w:p>
    <w:p w14:paraId="1683318C" w14:textId="6B4A2489"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2" w:history="1">
        <w:r w:rsidR="005A582D" w:rsidRPr="00E02EA2">
          <w:rPr>
            <w:rStyle w:val="Hipervnculo"/>
            <w:rFonts w:asciiTheme="majorHAnsi" w:hAnsiTheme="majorHAnsi" w:cstheme="majorHAnsi"/>
            <w:noProof/>
            <w:lang w:val="en-GB"/>
          </w:rPr>
          <w:t>Mandatory GEF M&amp;E Requirements and M&amp;E Budget</w:t>
        </w:r>
        <w:r w:rsidR="005A582D">
          <w:rPr>
            <w:noProof/>
            <w:webHidden/>
          </w:rPr>
          <w:tab/>
        </w:r>
        <w:r w:rsidR="005A582D">
          <w:rPr>
            <w:noProof/>
            <w:webHidden/>
          </w:rPr>
          <w:fldChar w:fldCharType="begin"/>
        </w:r>
        <w:r w:rsidR="005A582D">
          <w:rPr>
            <w:noProof/>
            <w:webHidden/>
          </w:rPr>
          <w:instrText xml:space="preserve"> PAGEREF _Toc37834572 \h </w:instrText>
        </w:r>
        <w:r w:rsidR="005A582D">
          <w:rPr>
            <w:noProof/>
            <w:webHidden/>
          </w:rPr>
        </w:r>
        <w:r w:rsidR="005A582D">
          <w:rPr>
            <w:noProof/>
            <w:webHidden/>
          </w:rPr>
          <w:fldChar w:fldCharType="separate"/>
        </w:r>
        <w:r w:rsidR="00DD5C7D">
          <w:rPr>
            <w:noProof/>
            <w:webHidden/>
          </w:rPr>
          <w:t>50</w:t>
        </w:r>
        <w:r w:rsidR="005A582D">
          <w:rPr>
            <w:noProof/>
            <w:webHidden/>
          </w:rPr>
          <w:fldChar w:fldCharType="end"/>
        </w:r>
      </w:hyperlink>
    </w:p>
    <w:p w14:paraId="421098B5" w14:textId="5BBFBB61" w:rsidR="005A582D" w:rsidRDefault="00722CEB">
      <w:pPr>
        <w:pStyle w:val="TDC1"/>
        <w:rPr>
          <w:rFonts w:asciiTheme="minorHAnsi" w:eastAsiaTheme="minorEastAsia" w:hAnsiTheme="minorHAnsi" w:cstheme="minorBidi"/>
          <w:noProof/>
          <w:sz w:val="22"/>
          <w:szCs w:val="22"/>
          <w:lang w:val="es-PA" w:eastAsia="es-PA"/>
        </w:rPr>
      </w:pPr>
      <w:hyperlink w:anchor="_Toc37834573" w:history="1">
        <w:r w:rsidR="005A582D" w:rsidRPr="00E02EA2">
          <w:rPr>
            <w:rStyle w:val="Hipervnculo"/>
            <w:noProof/>
          </w:rPr>
          <w:t>VII.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Governance and Management Arrangements</w:t>
        </w:r>
        <w:r w:rsidR="005A582D">
          <w:rPr>
            <w:noProof/>
            <w:webHidden/>
          </w:rPr>
          <w:tab/>
        </w:r>
        <w:r w:rsidR="005A582D">
          <w:rPr>
            <w:noProof/>
            <w:webHidden/>
          </w:rPr>
          <w:fldChar w:fldCharType="begin"/>
        </w:r>
        <w:r w:rsidR="005A582D">
          <w:rPr>
            <w:noProof/>
            <w:webHidden/>
          </w:rPr>
          <w:instrText xml:space="preserve"> PAGEREF _Toc37834573 \h </w:instrText>
        </w:r>
        <w:r w:rsidR="005A582D">
          <w:rPr>
            <w:noProof/>
            <w:webHidden/>
          </w:rPr>
        </w:r>
        <w:r w:rsidR="005A582D">
          <w:rPr>
            <w:noProof/>
            <w:webHidden/>
          </w:rPr>
          <w:fldChar w:fldCharType="separate"/>
        </w:r>
        <w:r w:rsidR="00DD5C7D">
          <w:rPr>
            <w:noProof/>
            <w:webHidden/>
          </w:rPr>
          <w:t>52</w:t>
        </w:r>
        <w:r w:rsidR="005A582D">
          <w:rPr>
            <w:noProof/>
            <w:webHidden/>
          </w:rPr>
          <w:fldChar w:fldCharType="end"/>
        </w:r>
      </w:hyperlink>
    </w:p>
    <w:p w14:paraId="11BF3139" w14:textId="1D31349D"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4" w:history="1">
        <w:r w:rsidR="005A582D" w:rsidRPr="00E02EA2">
          <w:rPr>
            <w:rStyle w:val="Hipervnculo"/>
            <w:rFonts w:ascii="Arial Narrow" w:hAnsi="Arial Narrow"/>
            <w:b/>
            <w:bCs/>
            <w:noProof/>
            <w:lang w:val="en-GB" w:eastAsia="zh-CN"/>
          </w:rPr>
          <w:t>Project organisation structure</w:t>
        </w:r>
        <w:r w:rsidR="005A582D">
          <w:rPr>
            <w:noProof/>
            <w:webHidden/>
          </w:rPr>
          <w:tab/>
        </w:r>
        <w:r w:rsidR="005A582D">
          <w:rPr>
            <w:noProof/>
            <w:webHidden/>
          </w:rPr>
          <w:fldChar w:fldCharType="begin"/>
        </w:r>
        <w:r w:rsidR="005A582D">
          <w:rPr>
            <w:noProof/>
            <w:webHidden/>
          </w:rPr>
          <w:instrText xml:space="preserve"> PAGEREF _Toc37834574 \h </w:instrText>
        </w:r>
        <w:r w:rsidR="005A582D">
          <w:rPr>
            <w:noProof/>
            <w:webHidden/>
          </w:rPr>
        </w:r>
        <w:r w:rsidR="005A582D">
          <w:rPr>
            <w:noProof/>
            <w:webHidden/>
          </w:rPr>
          <w:fldChar w:fldCharType="separate"/>
        </w:r>
        <w:r w:rsidR="00DD5C7D">
          <w:rPr>
            <w:noProof/>
            <w:webHidden/>
          </w:rPr>
          <w:t>52</w:t>
        </w:r>
        <w:r w:rsidR="005A582D">
          <w:rPr>
            <w:noProof/>
            <w:webHidden/>
          </w:rPr>
          <w:fldChar w:fldCharType="end"/>
        </w:r>
      </w:hyperlink>
    </w:p>
    <w:p w14:paraId="6ED00689" w14:textId="79EB55D5"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5" w:history="1">
        <w:r w:rsidR="005A582D" w:rsidRPr="00E02EA2">
          <w:rPr>
            <w:rStyle w:val="Hipervnculo"/>
            <w:rFonts w:ascii="Arial Narrow" w:hAnsi="Arial Narrow"/>
            <w:b/>
            <w:bCs/>
            <w:noProof/>
            <w:lang w:val="en-GB" w:eastAsia="zh-CN"/>
          </w:rPr>
          <w:t>Project Board</w:t>
        </w:r>
        <w:r w:rsidR="005A582D">
          <w:rPr>
            <w:noProof/>
            <w:webHidden/>
          </w:rPr>
          <w:tab/>
        </w:r>
        <w:r w:rsidR="005A582D">
          <w:rPr>
            <w:noProof/>
            <w:webHidden/>
          </w:rPr>
          <w:fldChar w:fldCharType="begin"/>
        </w:r>
        <w:r w:rsidR="005A582D">
          <w:rPr>
            <w:noProof/>
            <w:webHidden/>
          </w:rPr>
          <w:instrText xml:space="preserve"> PAGEREF _Toc37834575 \h </w:instrText>
        </w:r>
        <w:r w:rsidR="005A582D">
          <w:rPr>
            <w:noProof/>
            <w:webHidden/>
          </w:rPr>
        </w:r>
        <w:r w:rsidR="005A582D">
          <w:rPr>
            <w:noProof/>
            <w:webHidden/>
          </w:rPr>
          <w:fldChar w:fldCharType="separate"/>
        </w:r>
        <w:r w:rsidR="00DD5C7D">
          <w:rPr>
            <w:noProof/>
            <w:webHidden/>
          </w:rPr>
          <w:t>54</w:t>
        </w:r>
        <w:r w:rsidR="005A582D">
          <w:rPr>
            <w:noProof/>
            <w:webHidden/>
          </w:rPr>
          <w:fldChar w:fldCharType="end"/>
        </w:r>
      </w:hyperlink>
    </w:p>
    <w:p w14:paraId="3D97A3C4" w14:textId="17024B3D"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6" w:history="1">
        <w:r w:rsidR="005A582D" w:rsidRPr="00E02EA2">
          <w:rPr>
            <w:rStyle w:val="Hipervnculo"/>
            <w:rFonts w:ascii="Arial Narrow" w:hAnsi="Arial Narrow"/>
            <w:b/>
            <w:bCs/>
            <w:noProof/>
            <w:lang w:val="en-GB" w:eastAsia="zh-CN"/>
          </w:rPr>
          <w:t>Policy Level Committee</w:t>
        </w:r>
        <w:r w:rsidR="005A582D">
          <w:rPr>
            <w:noProof/>
            <w:webHidden/>
          </w:rPr>
          <w:tab/>
        </w:r>
        <w:r w:rsidR="005A582D">
          <w:rPr>
            <w:noProof/>
            <w:webHidden/>
          </w:rPr>
          <w:fldChar w:fldCharType="begin"/>
        </w:r>
        <w:r w:rsidR="005A582D">
          <w:rPr>
            <w:noProof/>
            <w:webHidden/>
          </w:rPr>
          <w:instrText xml:space="preserve"> PAGEREF _Toc37834576 \h </w:instrText>
        </w:r>
        <w:r w:rsidR="005A582D">
          <w:rPr>
            <w:noProof/>
            <w:webHidden/>
          </w:rPr>
        </w:r>
        <w:r w:rsidR="005A582D">
          <w:rPr>
            <w:noProof/>
            <w:webHidden/>
          </w:rPr>
          <w:fldChar w:fldCharType="separate"/>
        </w:r>
        <w:r w:rsidR="00DD5C7D">
          <w:rPr>
            <w:noProof/>
            <w:webHidden/>
          </w:rPr>
          <w:t>56</w:t>
        </w:r>
        <w:r w:rsidR="005A582D">
          <w:rPr>
            <w:noProof/>
            <w:webHidden/>
          </w:rPr>
          <w:fldChar w:fldCharType="end"/>
        </w:r>
      </w:hyperlink>
    </w:p>
    <w:p w14:paraId="7D72628D" w14:textId="50ADFB52"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7" w:history="1">
        <w:r w:rsidR="005A582D" w:rsidRPr="00DD5C7D">
          <w:rPr>
            <w:rStyle w:val="Hipervnculo"/>
            <w:rFonts w:cstheme="majorHAnsi"/>
            <w:noProof/>
            <w:lang w:val="en-GB"/>
          </w:rPr>
          <w:t>Project management</w:t>
        </w:r>
        <w:r w:rsidR="005A582D" w:rsidRPr="00DD5C7D">
          <w:rPr>
            <w:noProof/>
            <w:webHidden/>
          </w:rPr>
          <w:tab/>
        </w:r>
        <w:r w:rsidR="005A582D" w:rsidRPr="00DD5C7D">
          <w:rPr>
            <w:noProof/>
            <w:webHidden/>
          </w:rPr>
          <w:fldChar w:fldCharType="begin"/>
        </w:r>
        <w:r w:rsidR="005A582D" w:rsidRPr="00DD5C7D">
          <w:rPr>
            <w:noProof/>
            <w:webHidden/>
          </w:rPr>
          <w:instrText xml:space="preserve"> PAGEREF _Toc37834577 \h </w:instrText>
        </w:r>
        <w:r w:rsidR="005A582D" w:rsidRPr="00DD5C7D">
          <w:rPr>
            <w:noProof/>
            <w:webHidden/>
          </w:rPr>
        </w:r>
        <w:r w:rsidR="005A582D" w:rsidRPr="00DD5C7D">
          <w:rPr>
            <w:noProof/>
            <w:webHidden/>
          </w:rPr>
          <w:fldChar w:fldCharType="separate"/>
        </w:r>
        <w:r w:rsidR="00DD5C7D">
          <w:rPr>
            <w:noProof/>
            <w:webHidden/>
          </w:rPr>
          <w:t>56</w:t>
        </w:r>
        <w:r w:rsidR="005A582D" w:rsidRPr="00DD5C7D">
          <w:rPr>
            <w:noProof/>
            <w:webHidden/>
          </w:rPr>
          <w:fldChar w:fldCharType="end"/>
        </w:r>
      </w:hyperlink>
    </w:p>
    <w:p w14:paraId="283BBEF3" w14:textId="5DEA8C95"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8" w:history="1">
        <w:r w:rsidR="005A582D" w:rsidRPr="00E02EA2">
          <w:rPr>
            <w:rStyle w:val="Hipervnculo"/>
            <w:rFonts w:ascii="Arial Narrow" w:hAnsi="Arial Narrow"/>
            <w:b/>
            <w:bCs/>
            <w:noProof/>
            <w:lang w:val="en-GB" w:eastAsia="zh-CN"/>
          </w:rPr>
          <w:t>Project Manager</w:t>
        </w:r>
        <w:r w:rsidR="005A582D">
          <w:rPr>
            <w:noProof/>
            <w:webHidden/>
          </w:rPr>
          <w:tab/>
        </w:r>
        <w:r w:rsidR="005A582D">
          <w:rPr>
            <w:noProof/>
            <w:webHidden/>
          </w:rPr>
          <w:fldChar w:fldCharType="begin"/>
        </w:r>
        <w:r w:rsidR="005A582D">
          <w:rPr>
            <w:noProof/>
            <w:webHidden/>
          </w:rPr>
          <w:instrText xml:space="preserve"> PAGEREF _Toc37834578 \h </w:instrText>
        </w:r>
        <w:r w:rsidR="005A582D">
          <w:rPr>
            <w:noProof/>
            <w:webHidden/>
          </w:rPr>
        </w:r>
        <w:r w:rsidR="005A582D">
          <w:rPr>
            <w:noProof/>
            <w:webHidden/>
          </w:rPr>
          <w:fldChar w:fldCharType="separate"/>
        </w:r>
        <w:r w:rsidR="00DD5C7D">
          <w:rPr>
            <w:noProof/>
            <w:webHidden/>
          </w:rPr>
          <w:t>56</w:t>
        </w:r>
        <w:r w:rsidR="005A582D">
          <w:rPr>
            <w:noProof/>
            <w:webHidden/>
          </w:rPr>
          <w:fldChar w:fldCharType="end"/>
        </w:r>
      </w:hyperlink>
    </w:p>
    <w:p w14:paraId="17193058" w14:textId="68E5A70B"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79" w:history="1">
        <w:r w:rsidR="005A582D" w:rsidRPr="00E02EA2">
          <w:rPr>
            <w:rStyle w:val="Hipervnculo"/>
            <w:noProof/>
            <w:lang w:val="en-GB"/>
          </w:rPr>
          <w:t>Other clauses</w:t>
        </w:r>
        <w:r w:rsidR="005A582D">
          <w:rPr>
            <w:noProof/>
            <w:webHidden/>
          </w:rPr>
          <w:tab/>
        </w:r>
        <w:r w:rsidR="005A582D">
          <w:rPr>
            <w:noProof/>
            <w:webHidden/>
          </w:rPr>
          <w:fldChar w:fldCharType="begin"/>
        </w:r>
        <w:r w:rsidR="005A582D">
          <w:rPr>
            <w:noProof/>
            <w:webHidden/>
          </w:rPr>
          <w:instrText xml:space="preserve"> PAGEREF _Toc37834579 \h </w:instrText>
        </w:r>
        <w:r w:rsidR="005A582D">
          <w:rPr>
            <w:noProof/>
            <w:webHidden/>
          </w:rPr>
        </w:r>
        <w:r w:rsidR="005A582D">
          <w:rPr>
            <w:noProof/>
            <w:webHidden/>
          </w:rPr>
          <w:fldChar w:fldCharType="separate"/>
        </w:r>
        <w:r w:rsidR="00DD5C7D">
          <w:rPr>
            <w:noProof/>
            <w:webHidden/>
          </w:rPr>
          <w:t>58</w:t>
        </w:r>
        <w:r w:rsidR="005A582D">
          <w:rPr>
            <w:noProof/>
            <w:webHidden/>
          </w:rPr>
          <w:fldChar w:fldCharType="end"/>
        </w:r>
      </w:hyperlink>
    </w:p>
    <w:p w14:paraId="3C605F0F" w14:textId="7AB2A00B" w:rsidR="005A582D" w:rsidRDefault="00722CEB">
      <w:pPr>
        <w:pStyle w:val="TDC1"/>
        <w:rPr>
          <w:rFonts w:asciiTheme="minorHAnsi" w:eastAsiaTheme="minorEastAsia" w:hAnsiTheme="minorHAnsi" w:cstheme="minorBidi"/>
          <w:noProof/>
          <w:sz w:val="22"/>
          <w:szCs w:val="22"/>
          <w:lang w:val="es-PA" w:eastAsia="es-PA"/>
        </w:rPr>
      </w:pPr>
      <w:hyperlink w:anchor="_Toc37834580" w:history="1">
        <w:r w:rsidR="005A582D" w:rsidRPr="00E02EA2">
          <w:rPr>
            <w:rStyle w:val="Hipervnculo"/>
            <w:noProof/>
          </w:rPr>
          <w:t>VIII.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Financial Planning and Management</w:t>
        </w:r>
        <w:r w:rsidR="005A582D">
          <w:rPr>
            <w:noProof/>
            <w:webHidden/>
          </w:rPr>
          <w:tab/>
        </w:r>
        <w:r w:rsidR="005A582D">
          <w:rPr>
            <w:noProof/>
            <w:webHidden/>
          </w:rPr>
          <w:fldChar w:fldCharType="begin"/>
        </w:r>
        <w:r w:rsidR="005A582D">
          <w:rPr>
            <w:noProof/>
            <w:webHidden/>
          </w:rPr>
          <w:instrText xml:space="preserve"> PAGEREF _Toc37834580 \h </w:instrText>
        </w:r>
        <w:r w:rsidR="005A582D">
          <w:rPr>
            <w:noProof/>
            <w:webHidden/>
          </w:rPr>
        </w:r>
        <w:r w:rsidR="005A582D">
          <w:rPr>
            <w:noProof/>
            <w:webHidden/>
          </w:rPr>
          <w:fldChar w:fldCharType="separate"/>
        </w:r>
        <w:r w:rsidR="00DD5C7D">
          <w:rPr>
            <w:noProof/>
            <w:webHidden/>
          </w:rPr>
          <w:t>58</w:t>
        </w:r>
        <w:r w:rsidR="005A582D">
          <w:rPr>
            <w:noProof/>
            <w:webHidden/>
          </w:rPr>
          <w:fldChar w:fldCharType="end"/>
        </w:r>
      </w:hyperlink>
    </w:p>
    <w:p w14:paraId="582B9A0A" w14:textId="7DBA446F"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81" w:history="1">
        <w:r w:rsidR="005A582D" w:rsidRPr="00E02EA2">
          <w:rPr>
            <w:rStyle w:val="Hipervnculo"/>
            <w:rFonts w:ascii="Arial Narrow" w:hAnsi="Arial Narrow"/>
            <w:b/>
            <w:bCs/>
            <w:noProof/>
            <w:lang w:val="en-GB"/>
          </w:rPr>
          <w:t>Parallel co-financing</w:t>
        </w:r>
        <w:r w:rsidR="005A582D">
          <w:rPr>
            <w:noProof/>
            <w:webHidden/>
          </w:rPr>
          <w:tab/>
        </w:r>
        <w:r w:rsidR="005A582D">
          <w:rPr>
            <w:noProof/>
            <w:webHidden/>
          </w:rPr>
          <w:fldChar w:fldCharType="begin"/>
        </w:r>
        <w:r w:rsidR="005A582D">
          <w:rPr>
            <w:noProof/>
            <w:webHidden/>
          </w:rPr>
          <w:instrText xml:space="preserve"> PAGEREF _Toc37834581 \h </w:instrText>
        </w:r>
        <w:r w:rsidR="005A582D">
          <w:rPr>
            <w:noProof/>
            <w:webHidden/>
          </w:rPr>
        </w:r>
        <w:r w:rsidR="005A582D">
          <w:rPr>
            <w:noProof/>
            <w:webHidden/>
          </w:rPr>
          <w:fldChar w:fldCharType="separate"/>
        </w:r>
        <w:r w:rsidR="00DD5C7D">
          <w:rPr>
            <w:noProof/>
            <w:webHidden/>
          </w:rPr>
          <w:t>58</w:t>
        </w:r>
        <w:r w:rsidR="005A582D">
          <w:rPr>
            <w:noProof/>
            <w:webHidden/>
          </w:rPr>
          <w:fldChar w:fldCharType="end"/>
        </w:r>
      </w:hyperlink>
    </w:p>
    <w:p w14:paraId="1BC15870" w14:textId="74319811"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82" w:history="1">
        <w:r w:rsidR="005A582D" w:rsidRPr="00E02EA2">
          <w:rPr>
            <w:rStyle w:val="Hipervnculo"/>
            <w:rFonts w:ascii="Arial Narrow" w:hAnsi="Arial Narrow"/>
            <w:b/>
            <w:bCs/>
            <w:noProof/>
            <w:lang w:val="en-GB"/>
          </w:rPr>
          <w:t>Direct project services</w:t>
        </w:r>
        <w:r w:rsidR="005A582D">
          <w:rPr>
            <w:noProof/>
            <w:webHidden/>
          </w:rPr>
          <w:tab/>
        </w:r>
        <w:r w:rsidR="005A582D">
          <w:rPr>
            <w:noProof/>
            <w:webHidden/>
          </w:rPr>
          <w:fldChar w:fldCharType="begin"/>
        </w:r>
        <w:r w:rsidR="005A582D">
          <w:rPr>
            <w:noProof/>
            <w:webHidden/>
          </w:rPr>
          <w:instrText xml:space="preserve"> PAGEREF _Toc37834582 \h </w:instrText>
        </w:r>
        <w:r w:rsidR="005A582D">
          <w:rPr>
            <w:noProof/>
            <w:webHidden/>
          </w:rPr>
        </w:r>
        <w:r w:rsidR="005A582D">
          <w:rPr>
            <w:noProof/>
            <w:webHidden/>
          </w:rPr>
          <w:fldChar w:fldCharType="separate"/>
        </w:r>
        <w:r w:rsidR="00DD5C7D">
          <w:rPr>
            <w:noProof/>
            <w:webHidden/>
          </w:rPr>
          <w:t>58</w:t>
        </w:r>
        <w:r w:rsidR="005A582D">
          <w:rPr>
            <w:noProof/>
            <w:webHidden/>
          </w:rPr>
          <w:fldChar w:fldCharType="end"/>
        </w:r>
      </w:hyperlink>
    </w:p>
    <w:p w14:paraId="636A7C41" w14:textId="2FD1BDD4"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83" w:history="1">
        <w:r w:rsidR="005A582D" w:rsidRPr="00E02EA2">
          <w:rPr>
            <w:rStyle w:val="Hipervnculo"/>
            <w:rFonts w:ascii="Arial Narrow" w:hAnsi="Arial Narrow"/>
            <w:b/>
            <w:bCs/>
            <w:noProof/>
            <w:lang w:val="en-GB"/>
          </w:rPr>
          <w:t>Specific situations</w:t>
        </w:r>
        <w:r w:rsidR="005A582D">
          <w:rPr>
            <w:noProof/>
            <w:webHidden/>
          </w:rPr>
          <w:tab/>
        </w:r>
        <w:r w:rsidR="005A582D">
          <w:rPr>
            <w:noProof/>
            <w:webHidden/>
          </w:rPr>
          <w:fldChar w:fldCharType="begin"/>
        </w:r>
        <w:r w:rsidR="005A582D">
          <w:rPr>
            <w:noProof/>
            <w:webHidden/>
          </w:rPr>
          <w:instrText xml:space="preserve"> PAGEREF _Toc37834583 \h </w:instrText>
        </w:r>
        <w:r w:rsidR="005A582D">
          <w:rPr>
            <w:noProof/>
            <w:webHidden/>
          </w:rPr>
        </w:r>
        <w:r w:rsidR="005A582D">
          <w:rPr>
            <w:noProof/>
            <w:webHidden/>
          </w:rPr>
          <w:fldChar w:fldCharType="separate"/>
        </w:r>
        <w:r w:rsidR="00DD5C7D">
          <w:rPr>
            <w:noProof/>
            <w:webHidden/>
          </w:rPr>
          <w:t>59</w:t>
        </w:r>
        <w:r w:rsidR="005A582D">
          <w:rPr>
            <w:noProof/>
            <w:webHidden/>
          </w:rPr>
          <w:fldChar w:fldCharType="end"/>
        </w:r>
      </w:hyperlink>
    </w:p>
    <w:p w14:paraId="072DB2F7" w14:textId="234649D0" w:rsidR="005A582D" w:rsidRDefault="00722CEB">
      <w:pPr>
        <w:pStyle w:val="TDC2"/>
        <w:tabs>
          <w:tab w:val="right" w:leader="dot" w:pos="9350"/>
        </w:tabs>
        <w:rPr>
          <w:rFonts w:asciiTheme="minorHAnsi" w:eastAsiaTheme="minorEastAsia" w:hAnsiTheme="minorHAnsi" w:cstheme="minorBidi"/>
          <w:noProof/>
          <w:sz w:val="22"/>
          <w:szCs w:val="22"/>
          <w:lang w:val="es-PA" w:eastAsia="es-PA"/>
        </w:rPr>
      </w:pPr>
      <w:hyperlink w:anchor="_Toc37834584" w:history="1">
        <w:r w:rsidR="005A582D" w:rsidRPr="00E02EA2">
          <w:rPr>
            <w:rStyle w:val="Hipervnculo"/>
            <w:rFonts w:ascii="Arial Narrow" w:hAnsi="Arial Narrow"/>
            <w:b/>
            <w:bCs/>
            <w:noProof/>
            <w:lang w:val="en-GB"/>
          </w:rPr>
          <w:t>Project closure</w:t>
        </w:r>
        <w:r w:rsidR="005A582D">
          <w:rPr>
            <w:noProof/>
            <w:webHidden/>
          </w:rPr>
          <w:tab/>
        </w:r>
        <w:r w:rsidR="005A582D">
          <w:rPr>
            <w:noProof/>
            <w:webHidden/>
          </w:rPr>
          <w:fldChar w:fldCharType="begin"/>
        </w:r>
        <w:r w:rsidR="005A582D">
          <w:rPr>
            <w:noProof/>
            <w:webHidden/>
          </w:rPr>
          <w:instrText xml:space="preserve"> PAGEREF _Toc37834584 \h </w:instrText>
        </w:r>
        <w:r w:rsidR="005A582D">
          <w:rPr>
            <w:noProof/>
            <w:webHidden/>
          </w:rPr>
        </w:r>
        <w:r w:rsidR="005A582D">
          <w:rPr>
            <w:noProof/>
            <w:webHidden/>
          </w:rPr>
          <w:fldChar w:fldCharType="separate"/>
        </w:r>
        <w:r w:rsidR="00DD5C7D">
          <w:rPr>
            <w:noProof/>
            <w:webHidden/>
          </w:rPr>
          <w:t>60</w:t>
        </w:r>
        <w:r w:rsidR="005A582D">
          <w:rPr>
            <w:noProof/>
            <w:webHidden/>
          </w:rPr>
          <w:fldChar w:fldCharType="end"/>
        </w:r>
      </w:hyperlink>
    </w:p>
    <w:p w14:paraId="7F37700A" w14:textId="12AC1695" w:rsidR="005A582D" w:rsidRDefault="00722CEB">
      <w:pPr>
        <w:pStyle w:val="TDC1"/>
        <w:rPr>
          <w:rFonts w:asciiTheme="minorHAnsi" w:eastAsiaTheme="minorEastAsia" w:hAnsiTheme="minorHAnsi" w:cstheme="minorBidi"/>
          <w:noProof/>
          <w:sz w:val="22"/>
          <w:szCs w:val="22"/>
          <w:lang w:val="es-PA" w:eastAsia="es-PA"/>
        </w:rPr>
      </w:pPr>
      <w:hyperlink w:anchor="_Toc37834585" w:history="1">
        <w:r w:rsidR="005A582D" w:rsidRPr="00E02EA2">
          <w:rPr>
            <w:rStyle w:val="Hipervnculo"/>
            <w:noProof/>
          </w:rPr>
          <w:t>IX.</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Total Budget and Work Plan</w:t>
        </w:r>
        <w:r w:rsidR="005A582D">
          <w:rPr>
            <w:noProof/>
            <w:webHidden/>
          </w:rPr>
          <w:tab/>
        </w:r>
        <w:r w:rsidR="005A582D">
          <w:rPr>
            <w:noProof/>
            <w:webHidden/>
          </w:rPr>
          <w:fldChar w:fldCharType="begin"/>
        </w:r>
        <w:r w:rsidR="005A582D">
          <w:rPr>
            <w:noProof/>
            <w:webHidden/>
          </w:rPr>
          <w:instrText xml:space="preserve"> PAGEREF _Toc37834585 \h </w:instrText>
        </w:r>
        <w:r w:rsidR="005A582D">
          <w:rPr>
            <w:noProof/>
            <w:webHidden/>
          </w:rPr>
        </w:r>
        <w:r w:rsidR="005A582D">
          <w:rPr>
            <w:noProof/>
            <w:webHidden/>
          </w:rPr>
          <w:fldChar w:fldCharType="separate"/>
        </w:r>
        <w:r w:rsidR="00DD5C7D">
          <w:rPr>
            <w:noProof/>
            <w:webHidden/>
          </w:rPr>
          <w:t>61</w:t>
        </w:r>
        <w:r w:rsidR="005A582D">
          <w:rPr>
            <w:noProof/>
            <w:webHidden/>
          </w:rPr>
          <w:fldChar w:fldCharType="end"/>
        </w:r>
      </w:hyperlink>
    </w:p>
    <w:p w14:paraId="0CD22653" w14:textId="7F2EC0D4" w:rsidR="005A582D" w:rsidRDefault="00722CEB">
      <w:pPr>
        <w:pStyle w:val="TDC1"/>
        <w:rPr>
          <w:rFonts w:asciiTheme="minorHAnsi" w:eastAsiaTheme="minorEastAsia" w:hAnsiTheme="minorHAnsi" w:cstheme="minorBidi"/>
          <w:noProof/>
          <w:sz w:val="22"/>
          <w:szCs w:val="22"/>
          <w:lang w:val="es-PA" w:eastAsia="es-PA"/>
        </w:rPr>
      </w:pPr>
      <w:hyperlink w:anchor="_Toc37834586" w:history="1">
        <w:r w:rsidR="005A582D" w:rsidRPr="00E02EA2">
          <w:rPr>
            <w:rStyle w:val="Hipervnculo"/>
            <w:noProof/>
          </w:rPr>
          <w:t>X.</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Legal Context</w:t>
        </w:r>
        <w:r w:rsidR="005A582D">
          <w:rPr>
            <w:noProof/>
            <w:webHidden/>
          </w:rPr>
          <w:tab/>
        </w:r>
        <w:r w:rsidR="005A582D">
          <w:rPr>
            <w:noProof/>
            <w:webHidden/>
          </w:rPr>
          <w:fldChar w:fldCharType="begin"/>
        </w:r>
        <w:r w:rsidR="005A582D">
          <w:rPr>
            <w:noProof/>
            <w:webHidden/>
          </w:rPr>
          <w:instrText xml:space="preserve"> PAGEREF _Toc37834586 \h </w:instrText>
        </w:r>
        <w:r w:rsidR="005A582D">
          <w:rPr>
            <w:noProof/>
            <w:webHidden/>
          </w:rPr>
        </w:r>
        <w:r w:rsidR="005A582D">
          <w:rPr>
            <w:noProof/>
            <w:webHidden/>
          </w:rPr>
          <w:fldChar w:fldCharType="separate"/>
        </w:r>
        <w:r w:rsidR="00DD5C7D">
          <w:rPr>
            <w:noProof/>
            <w:webHidden/>
          </w:rPr>
          <w:t>68</w:t>
        </w:r>
        <w:r w:rsidR="005A582D">
          <w:rPr>
            <w:noProof/>
            <w:webHidden/>
          </w:rPr>
          <w:fldChar w:fldCharType="end"/>
        </w:r>
      </w:hyperlink>
    </w:p>
    <w:p w14:paraId="7514E6D6" w14:textId="1EF2577B" w:rsidR="005A582D" w:rsidRDefault="00722CEB">
      <w:pPr>
        <w:pStyle w:val="TDC1"/>
        <w:rPr>
          <w:rFonts w:asciiTheme="minorHAnsi" w:eastAsiaTheme="minorEastAsia" w:hAnsiTheme="minorHAnsi" w:cstheme="minorBidi"/>
          <w:noProof/>
          <w:sz w:val="22"/>
          <w:szCs w:val="22"/>
          <w:lang w:val="es-PA" w:eastAsia="es-PA"/>
        </w:rPr>
      </w:pPr>
      <w:hyperlink w:anchor="_Toc37834587" w:history="1">
        <w:r w:rsidR="005A582D" w:rsidRPr="00E02EA2">
          <w:rPr>
            <w:rStyle w:val="Hipervnculo"/>
            <w:noProof/>
          </w:rPr>
          <w:t>XI.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Risk Management</w:t>
        </w:r>
        <w:r w:rsidR="005A582D">
          <w:rPr>
            <w:noProof/>
            <w:webHidden/>
          </w:rPr>
          <w:tab/>
        </w:r>
        <w:r w:rsidR="005A582D">
          <w:rPr>
            <w:noProof/>
            <w:webHidden/>
          </w:rPr>
          <w:fldChar w:fldCharType="begin"/>
        </w:r>
        <w:r w:rsidR="005A582D">
          <w:rPr>
            <w:noProof/>
            <w:webHidden/>
          </w:rPr>
          <w:instrText xml:space="preserve"> PAGEREF _Toc37834587 \h </w:instrText>
        </w:r>
        <w:r w:rsidR="005A582D">
          <w:rPr>
            <w:noProof/>
            <w:webHidden/>
          </w:rPr>
        </w:r>
        <w:r w:rsidR="005A582D">
          <w:rPr>
            <w:noProof/>
            <w:webHidden/>
          </w:rPr>
          <w:fldChar w:fldCharType="separate"/>
        </w:r>
        <w:r w:rsidR="00DD5C7D">
          <w:rPr>
            <w:noProof/>
            <w:webHidden/>
          </w:rPr>
          <w:t>68</w:t>
        </w:r>
        <w:r w:rsidR="005A582D">
          <w:rPr>
            <w:noProof/>
            <w:webHidden/>
          </w:rPr>
          <w:fldChar w:fldCharType="end"/>
        </w:r>
      </w:hyperlink>
    </w:p>
    <w:p w14:paraId="3DE891C9" w14:textId="61250A3A" w:rsidR="005A582D" w:rsidRDefault="00722CEB">
      <w:pPr>
        <w:pStyle w:val="TDC1"/>
        <w:rPr>
          <w:rFonts w:asciiTheme="minorHAnsi" w:eastAsiaTheme="minorEastAsia" w:hAnsiTheme="minorHAnsi" w:cstheme="minorBidi"/>
          <w:noProof/>
          <w:sz w:val="22"/>
          <w:szCs w:val="22"/>
          <w:lang w:val="es-PA" w:eastAsia="es-PA"/>
        </w:rPr>
      </w:pPr>
      <w:hyperlink w:anchor="_Toc37834588" w:history="1">
        <w:r w:rsidR="005A582D" w:rsidRPr="00E02EA2">
          <w:rPr>
            <w:rStyle w:val="Hipervnculo"/>
            <w:noProof/>
          </w:rPr>
          <w:t>XII.</w:t>
        </w:r>
        <w:r w:rsidR="005A582D">
          <w:rPr>
            <w:rFonts w:asciiTheme="minorHAnsi" w:eastAsiaTheme="minorEastAsia" w:hAnsiTheme="minorHAnsi" w:cstheme="minorBidi"/>
            <w:noProof/>
            <w:sz w:val="22"/>
            <w:szCs w:val="22"/>
            <w:lang w:val="es-PA" w:eastAsia="es-PA"/>
          </w:rPr>
          <w:tab/>
        </w:r>
        <w:r w:rsidR="005A582D" w:rsidRPr="00E02EA2">
          <w:rPr>
            <w:rStyle w:val="Hipervnculo"/>
            <w:noProof/>
          </w:rPr>
          <w:t>Annexes</w:t>
        </w:r>
        <w:r w:rsidR="005A582D">
          <w:rPr>
            <w:noProof/>
            <w:webHidden/>
          </w:rPr>
          <w:tab/>
        </w:r>
        <w:r w:rsidR="005A582D">
          <w:rPr>
            <w:noProof/>
            <w:webHidden/>
          </w:rPr>
          <w:fldChar w:fldCharType="begin"/>
        </w:r>
        <w:r w:rsidR="005A582D">
          <w:rPr>
            <w:noProof/>
            <w:webHidden/>
          </w:rPr>
          <w:instrText xml:space="preserve"> PAGEREF _Toc37834588 \h </w:instrText>
        </w:r>
        <w:r w:rsidR="005A582D">
          <w:rPr>
            <w:noProof/>
            <w:webHidden/>
          </w:rPr>
        </w:r>
        <w:r w:rsidR="005A582D">
          <w:rPr>
            <w:noProof/>
            <w:webHidden/>
          </w:rPr>
          <w:fldChar w:fldCharType="separate"/>
        </w:r>
        <w:r w:rsidR="00DD5C7D">
          <w:rPr>
            <w:noProof/>
            <w:webHidden/>
          </w:rPr>
          <w:t>70</w:t>
        </w:r>
        <w:r w:rsidR="005A582D">
          <w:rPr>
            <w:noProof/>
            <w:webHidden/>
          </w:rPr>
          <w:fldChar w:fldCharType="end"/>
        </w:r>
      </w:hyperlink>
    </w:p>
    <w:p w14:paraId="2AFD9400" w14:textId="1E2D912E" w:rsidR="00AE31A1" w:rsidRDefault="00D64EA4" w:rsidP="00D25A9F">
      <w:pPr>
        <w:spacing w:after="240"/>
        <w:rPr>
          <w:b/>
          <w:bCs/>
          <w:noProof/>
          <w:szCs w:val="20"/>
        </w:rPr>
      </w:pPr>
      <w:r w:rsidRPr="0003763F">
        <w:rPr>
          <w:b/>
          <w:bCs/>
          <w:noProof/>
          <w:szCs w:val="20"/>
        </w:rPr>
        <w:fldChar w:fldCharType="end"/>
      </w:r>
    </w:p>
    <w:p w14:paraId="1FBC3236" w14:textId="77777777" w:rsidR="00455528" w:rsidRPr="009300B8" w:rsidRDefault="00455528" w:rsidP="00455528">
      <w:pPr>
        <w:spacing w:after="0"/>
        <w:jc w:val="left"/>
        <w:rPr>
          <w:rFonts w:cs="Arial"/>
          <w:b/>
          <w:i/>
          <w:szCs w:val="22"/>
          <w:lang w:val="en-GB"/>
        </w:rPr>
      </w:pPr>
      <w:r w:rsidRPr="009300B8">
        <w:rPr>
          <w:rFonts w:cs="Arial"/>
          <w:b/>
          <w:sz w:val="28"/>
          <w:szCs w:val="28"/>
          <w:lang w:val="en-GB"/>
        </w:rPr>
        <w:t>List of Annexes</w:t>
      </w:r>
      <w:r>
        <w:rPr>
          <w:rFonts w:cs="Arial"/>
          <w:b/>
          <w:sz w:val="28"/>
          <w:szCs w:val="28"/>
          <w:lang w:val="en-GB"/>
        </w:rPr>
        <w:t xml:space="preserve"> </w:t>
      </w:r>
    </w:p>
    <w:p w14:paraId="11DEF519" w14:textId="77777777" w:rsidR="00455528" w:rsidRPr="009300B8" w:rsidRDefault="00455528" w:rsidP="00455528">
      <w:pPr>
        <w:spacing w:after="0"/>
        <w:jc w:val="left"/>
        <w:rPr>
          <w:szCs w:val="22"/>
          <w:lang w:val="en-GB"/>
        </w:rPr>
      </w:pPr>
    </w:p>
    <w:p w14:paraId="316D6B64" w14:textId="77777777" w:rsidR="00455528" w:rsidRPr="00456A59" w:rsidRDefault="00455528" w:rsidP="00455528">
      <w:pPr>
        <w:spacing w:after="20"/>
        <w:rPr>
          <w:rFonts w:cs="Arial"/>
          <w:szCs w:val="22"/>
        </w:rPr>
      </w:pPr>
      <w:bookmarkStart w:id="4" w:name="_Hlk37833730"/>
      <w:r w:rsidRPr="00456A59">
        <w:rPr>
          <w:rFonts w:cs="Arial"/>
          <w:szCs w:val="22"/>
        </w:rPr>
        <w:t>Annex A</w:t>
      </w:r>
      <w:r w:rsidRPr="00456A59">
        <w:rPr>
          <w:rFonts w:cs="Arial"/>
          <w:szCs w:val="22"/>
        </w:rPr>
        <w:tab/>
      </w:r>
      <w:r w:rsidRPr="00456A59">
        <w:rPr>
          <w:rFonts w:cs="Arial"/>
          <w:szCs w:val="22"/>
        </w:rPr>
        <w:tab/>
        <w:t>List of Documents</w:t>
      </w:r>
    </w:p>
    <w:p w14:paraId="4DBDB4B8" w14:textId="77777777" w:rsidR="00455528" w:rsidRDefault="00455528" w:rsidP="00455528">
      <w:pPr>
        <w:spacing w:after="20"/>
        <w:rPr>
          <w:rFonts w:cs="Arial"/>
          <w:szCs w:val="22"/>
        </w:rPr>
      </w:pPr>
      <w:r w:rsidRPr="00456A59">
        <w:rPr>
          <w:rFonts w:cs="Arial"/>
          <w:szCs w:val="22"/>
        </w:rPr>
        <w:t>Annex B</w:t>
      </w:r>
      <w:r w:rsidRPr="00456A59">
        <w:rPr>
          <w:rFonts w:cs="Arial"/>
          <w:szCs w:val="22"/>
        </w:rPr>
        <w:tab/>
      </w:r>
      <w:r w:rsidRPr="00456A59">
        <w:rPr>
          <w:rFonts w:cs="Arial"/>
          <w:szCs w:val="22"/>
        </w:rPr>
        <w:tab/>
      </w:r>
      <w:proofErr w:type="gramStart"/>
      <w:r w:rsidRPr="00456A59">
        <w:rPr>
          <w:rFonts w:cs="Arial"/>
          <w:szCs w:val="22"/>
        </w:rPr>
        <w:t>The</w:t>
      </w:r>
      <w:proofErr w:type="gramEnd"/>
      <w:r w:rsidRPr="00456A59">
        <w:rPr>
          <w:rFonts w:cs="Arial"/>
          <w:szCs w:val="22"/>
        </w:rPr>
        <w:t xml:space="preserve"> SITRAMSS BRT in San Salvador</w:t>
      </w:r>
    </w:p>
    <w:p w14:paraId="01CAC513" w14:textId="77777777" w:rsidR="00455528" w:rsidRPr="00A22957" w:rsidRDefault="00455528" w:rsidP="00455528">
      <w:pPr>
        <w:spacing w:after="20"/>
        <w:rPr>
          <w:rFonts w:cs="Arial"/>
          <w:szCs w:val="22"/>
        </w:rPr>
      </w:pPr>
      <w:r>
        <w:rPr>
          <w:rFonts w:cs="Arial"/>
          <w:szCs w:val="22"/>
        </w:rPr>
        <w:t>Annex C</w:t>
      </w:r>
      <w:r w:rsidRPr="00456A59">
        <w:rPr>
          <w:rFonts w:cs="Arial"/>
          <w:szCs w:val="22"/>
        </w:rPr>
        <w:tab/>
      </w:r>
      <w:r w:rsidRPr="00456A59">
        <w:rPr>
          <w:rFonts w:cs="Arial"/>
          <w:szCs w:val="22"/>
        </w:rPr>
        <w:tab/>
        <w:t>Estimate of Socio-</w:t>
      </w:r>
      <w:r w:rsidRPr="00A22957">
        <w:rPr>
          <w:rFonts w:cs="Arial"/>
          <w:szCs w:val="22"/>
        </w:rPr>
        <w:t>economic and Environmental Benefits</w:t>
      </w:r>
    </w:p>
    <w:p w14:paraId="5AF70F4A" w14:textId="77777777" w:rsidR="00455528" w:rsidRPr="00A22957" w:rsidRDefault="00455528" w:rsidP="00455528">
      <w:pPr>
        <w:spacing w:after="20"/>
        <w:rPr>
          <w:rFonts w:cs="Arial"/>
          <w:szCs w:val="22"/>
        </w:rPr>
      </w:pPr>
      <w:r>
        <w:rPr>
          <w:rFonts w:cs="Arial"/>
          <w:szCs w:val="22"/>
        </w:rPr>
        <w:t>Annex D</w:t>
      </w:r>
      <w:r w:rsidRPr="00A22957">
        <w:rPr>
          <w:rFonts w:cs="Arial"/>
          <w:szCs w:val="22"/>
        </w:rPr>
        <w:tab/>
      </w:r>
      <w:r w:rsidRPr="00A22957">
        <w:rPr>
          <w:rFonts w:cs="Arial"/>
          <w:szCs w:val="22"/>
        </w:rPr>
        <w:tab/>
        <w:t>Terms of Reference for key project consultancies</w:t>
      </w:r>
    </w:p>
    <w:p w14:paraId="53127C3A" w14:textId="77777777" w:rsidR="00455528" w:rsidRPr="00A22957" w:rsidRDefault="00455528" w:rsidP="00455528">
      <w:pPr>
        <w:spacing w:after="20"/>
        <w:rPr>
          <w:rFonts w:cs="Arial"/>
          <w:szCs w:val="22"/>
        </w:rPr>
      </w:pPr>
      <w:r>
        <w:rPr>
          <w:rFonts w:cs="Arial"/>
          <w:szCs w:val="22"/>
        </w:rPr>
        <w:t>Annex E</w:t>
      </w:r>
      <w:r w:rsidRPr="00A22957">
        <w:rPr>
          <w:rFonts w:cs="Arial"/>
          <w:szCs w:val="22"/>
        </w:rPr>
        <w:tab/>
      </w:r>
      <w:r w:rsidRPr="00A22957">
        <w:rPr>
          <w:rFonts w:cs="Arial"/>
          <w:szCs w:val="22"/>
        </w:rPr>
        <w:tab/>
        <w:t>UNDP Social and Environmental Screening Procure and Plans</w:t>
      </w:r>
    </w:p>
    <w:p w14:paraId="07348E99" w14:textId="77777777" w:rsidR="00455528" w:rsidRPr="00A22957" w:rsidRDefault="00455528" w:rsidP="00455528">
      <w:pPr>
        <w:spacing w:after="20"/>
        <w:rPr>
          <w:rFonts w:cs="Arial"/>
          <w:szCs w:val="22"/>
        </w:rPr>
      </w:pPr>
      <w:r>
        <w:rPr>
          <w:rFonts w:cs="Arial"/>
          <w:szCs w:val="22"/>
        </w:rPr>
        <w:t>Annex F</w:t>
      </w:r>
      <w:r w:rsidRPr="00A22957">
        <w:rPr>
          <w:rFonts w:cs="Arial"/>
          <w:szCs w:val="22"/>
        </w:rPr>
        <w:tab/>
      </w:r>
      <w:r w:rsidRPr="00A22957">
        <w:rPr>
          <w:rFonts w:cs="Arial"/>
          <w:szCs w:val="22"/>
        </w:rPr>
        <w:tab/>
        <w:t>Stakeholder Engagement Plan</w:t>
      </w:r>
    </w:p>
    <w:p w14:paraId="064F28AD" w14:textId="77777777" w:rsidR="00455528" w:rsidRPr="00A22957" w:rsidRDefault="00455528" w:rsidP="00455528">
      <w:pPr>
        <w:spacing w:after="20"/>
        <w:rPr>
          <w:rFonts w:cs="Arial"/>
          <w:szCs w:val="22"/>
        </w:rPr>
      </w:pPr>
      <w:r>
        <w:rPr>
          <w:rFonts w:cs="Arial"/>
          <w:szCs w:val="22"/>
        </w:rPr>
        <w:t>Annex G</w:t>
      </w:r>
      <w:r w:rsidRPr="00A22957">
        <w:rPr>
          <w:rFonts w:cs="Arial"/>
          <w:szCs w:val="22"/>
        </w:rPr>
        <w:tab/>
      </w:r>
      <w:r w:rsidRPr="00A22957">
        <w:rPr>
          <w:rFonts w:cs="Arial"/>
          <w:szCs w:val="22"/>
        </w:rPr>
        <w:tab/>
        <w:t>Gender Analysis and Action Plan</w:t>
      </w:r>
    </w:p>
    <w:p w14:paraId="25D824F4" w14:textId="77777777" w:rsidR="00455528" w:rsidRPr="00A22957" w:rsidRDefault="00455528" w:rsidP="00455528">
      <w:pPr>
        <w:spacing w:after="20"/>
        <w:rPr>
          <w:rFonts w:cs="Arial"/>
          <w:szCs w:val="22"/>
        </w:rPr>
      </w:pPr>
      <w:r>
        <w:rPr>
          <w:rFonts w:cs="Arial"/>
          <w:szCs w:val="22"/>
        </w:rPr>
        <w:t>Annex H</w:t>
      </w:r>
      <w:r w:rsidRPr="00A22957">
        <w:rPr>
          <w:rFonts w:cs="Arial"/>
          <w:szCs w:val="22"/>
        </w:rPr>
        <w:tab/>
      </w:r>
      <w:r w:rsidRPr="00A22957">
        <w:rPr>
          <w:rFonts w:cs="Arial"/>
          <w:szCs w:val="22"/>
        </w:rPr>
        <w:tab/>
        <w:t>UNDP Risk Log</w:t>
      </w:r>
    </w:p>
    <w:p w14:paraId="700E6FA4" w14:textId="77777777" w:rsidR="00455528" w:rsidRPr="00A22957" w:rsidRDefault="00455528" w:rsidP="00455528">
      <w:pPr>
        <w:spacing w:after="20"/>
        <w:rPr>
          <w:rFonts w:cs="Arial"/>
          <w:szCs w:val="22"/>
        </w:rPr>
      </w:pPr>
      <w:r>
        <w:rPr>
          <w:rFonts w:cs="Arial"/>
          <w:szCs w:val="22"/>
        </w:rPr>
        <w:t>Annex I</w:t>
      </w:r>
      <w:r w:rsidRPr="00A22957">
        <w:rPr>
          <w:rFonts w:cs="Arial"/>
          <w:szCs w:val="22"/>
        </w:rPr>
        <w:tab/>
      </w:r>
      <w:r w:rsidRPr="00A22957">
        <w:rPr>
          <w:rFonts w:cs="Arial"/>
          <w:szCs w:val="22"/>
        </w:rPr>
        <w:tab/>
        <w:t>Capacity Assessment and HACT Micro Assessment</w:t>
      </w:r>
    </w:p>
    <w:p w14:paraId="74DDDFF6" w14:textId="77777777" w:rsidR="00455528" w:rsidRPr="00A22957" w:rsidRDefault="00455528" w:rsidP="00455528">
      <w:pPr>
        <w:spacing w:after="20"/>
        <w:rPr>
          <w:rFonts w:cs="Arial"/>
          <w:szCs w:val="22"/>
        </w:rPr>
      </w:pPr>
      <w:r>
        <w:rPr>
          <w:rFonts w:cs="Arial"/>
          <w:szCs w:val="22"/>
        </w:rPr>
        <w:t>Annex J</w:t>
      </w:r>
      <w:r w:rsidRPr="00A22957">
        <w:rPr>
          <w:rFonts w:cs="Arial"/>
          <w:szCs w:val="22"/>
        </w:rPr>
        <w:tab/>
      </w:r>
      <w:r w:rsidRPr="00A22957">
        <w:rPr>
          <w:rFonts w:cs="Arial"/>
          <w:szCs w:val="22"/>
        </w:rPr>
        <w:tab/>
      </w:r>
      <w:proofErr w:type="spellStart"/>
      <w:r w:rsidRPr="00A22957">
        <w:rPr>
          <w:rFonts w:cs="Arial"/>
          <w:szCs w:val="22"/>
        </w:rPr>
        <w:t>Cofinancing</w:t>
      </w:r>
      <w:proofErr w:type="spellEnd"/>
      <w:r w:rsidRPr="00A22957">
        <w:rPr>
          <w:rFonts w:cs="Arial"/>
          <w:szCs w:val="22"/>
        </w:rPr>
        <w:t xml:space="preserve"> Letters 1-6</w:t>
      </w:r>
    </w:p>
    <w:p w14:paraId="7EE5C418" w14:textId="77777777" w:rsidR="00455528" w:rsidRPr="00A22957" w:rsidRDefault="00455528" w:rsidP="00455528">
      <w:pPr>
        <w:spacing w:after="20"/>
        <w:rPr>
          <w:rFonts w:cs="Arial"/>
          <w:szCs w:val="22"/>
        </w:rPr>
      </w:pPr>
      <w:r>
        <w:rPr>
          <w:rFonts w:cs="Arial"/>
          <w:szCs w:val="22"/>
        </w:rPr>
        <w:t>Annex K</w:t>
      </w:r>
      <w:r w:rsidRPr="00A22957">
        <w:rPr>
          <w:rFonts w:cs="Arial"/>
          <w:szCs w:val="22"/>
        </w:rPr>
        <w:tab/>
      </w:r>
      <w:r w:rsidRPr="00A22957">
        <w:rPr>
          <w:rFonts w:cs="Arial"/>
          <w:szCs w:val="22"/>
        </w:rPr>
        <w:tab/>
        <w:t>Letter of Agreement Support Services</w:t>
      </w:r>
    </w:p>
    <w:p w14:paraId="4FA0C3EE" w14:textId="77777777" w:rsidR="00455528" w:rsidRPr="00456A59" w:rsidRDefault="00455528" w:rsidP="00455528">
      <w:pPr>
        <w:spacing w:after="20"/>
        <w:rPr>
          <w:rFonts w:cs="Arial"/>
          <w:szCs w:val="22"/>
        </w:rPr>
      </w:pPr>
      <w:r>
        <w:rPr>
          <w:rFonts w:cs="Arial"/>
          <w:szCs w:val="22"/>
        </w:rPr>
        <w:t>Annex L</w:t>
      </w:r>
      <w:r>
        <w:rPr>
          <w:rFonts w:cs="Arial"/>
          <w:szCs w:val="22"/>
        </w:rPr>
        <w:tab/>
      </w:r>
      <w:r w:rsidRPr="00A22957">
        <w:rPr>
          <w:rFonts w:cs="Arial"/>
          <w:szCs w:val="22"/>
        </w:rPr>
        <w:tab/>
        <w:t>PPG study “Institutional Framework</w:t>
      </w:r>
      <w:r w:rsidRPr="00456A59">
        <w:rPr>
          <w:rFonts w:cs="Arial"/>
          <w:szCs w:val="22"/>
        </w:rPr>
        <w:t xml:space="preserve"> for Low-Emission Development Governance</w:t>
      </w:r>
      <w:r>
        <w:rPr>
          <w:rFonts w:cs="Arial"/>
          <w:szCs w:val="22"/>
        </w:rPr>
        <w:t xml:space="preserve"> – Gap Analysis</w:t>
      </w:r>
      <w:r w:rsidRPr="00456A59">
        <w:rPr>
          <w:rFonts w:cs="Arial"/>
          <w:szCs w:val="22"/>
        </w:rPr>
        <w:t>”</w:t>
      </w:r>
    </w:p>
    <w:p w14:paraId="65895B00" w14:textId="77777777" w:rsidR="00455528" w:rsidRPr="00456A59" w:rsidRDefault="00455528" w:rsidP="00455528">
      <w:pPr>
        <w:spacing w:after="20"/>
        <w:rPr>
          <w:rFonts w:cs="Arial"/>
          <w:szCs w:val="22"/>
        </w:rPr>
      </w:pPr>
      <w:r>
        <w:rPr>
          <w:rFonts w:cs="Arial"/>
          <w:szCs w:val="22"/>
        </w:rPr>
        <w:t>Annex M</w:t>
      </w:r>
      <w:r w:rsidRPr="00456A59">
        <w:rPr>
          <w:rFonts w:cs="Arial"/>
          <w:szCs w:val="22"/>
        </w:rPr>
        <w:tab/>
        <w:t xml:space="preserve">PPG study “Elaboration of Conceptual Designs for Pilot Initiatives to Enhance SITRAMSS Phase 1, </w:t>
      </w:r>
      <w:r w:rsidRPr="00456A59">
        <w:rPr>
          <w:rFonts w:cs="Arial"/>
          <w:szCs w:val="22"/>
        </w:rPr>
        <w:tab/>
      </w:r>
      <w:r w:rsidRPr="00456A59">
        <w:rPr>
          <w:rFonts w:cs="Arial"/>
          <w:szCs w:val="22"/>
        </w:rPr>
        <w:tab/>
      </w:r>
      <w:r w:rsidRPr="00456A59">
        <w:rPr>
          <w:rFonts w:cs="Arial"/>
          <w:szCs w:val="22"/>
        </w:rPr>
        <w:tab/>
        <w:t>including Multi-modal Transport Options” – Report 4 (in Spanish)</w:t>
      </w:r>
    </w:p>
    <w:p w14:paraId="6174EB29" w14:textId="77777777" w:rsidR="00455528" w:rsidRPr="0038263E" w:rsidRDefault="00455528" w:rsidP="00455528">
      <w:pPr>
        <w:spacing w:after="20"/>
        <w:ind w:left="1440" w:hanging="1440"/>
        <w:rPr>
          <w:rFonts w:cs="Arial"/>
          <w:szCs w:val="22"/>
          <w:lang w:val="es-PA"/>
        </w:rPr>
      </w:pPr>
      <w:proofErr w:type="spellStart"/>
      <w:r>
        <w:rPr>
          <w:rFonts w:cs="Arial"/>
          <w:szCs w:val="22"/>
          <w:lang w:val="es-PA"/>
        </w:rPr>
        <w:t>Annex</w:t>
      </w:r>
      <w:proofErr w:type="spellEnd"/>
      <w:r>
        <w:rPr>
          <w:rFonts w:cs="Arial"/>
          <w:szCs w:val="22"/>
          <w:lang w:val="es-PA"/>
        </w:rPr>
        <w:t xml:space="preserve"> N</w:t>
      </w:r>
      <w:r w:rsidRPr="0038263E">
        <w:rPr>
          <w:rFonts w:cs="Arial"/>
          <w:szCs w:val="22"/>
          <w:lang w:val="es-PA"/>
        </w:rPr>
        <w:tab/>
        <w:t xml:space="preserve">PPG </w:t>
      </w:r>
      <w:proofErr w:type="spellStart"/>
      <w:r w:rsidRPr="0038263E">
        <w:rPr>
          <w:rFonts w:cs="Arial"/>
          <w:szCs w:val="22"/>
          <w:lang w:val="es-PA"/>
        </w:rPr>
        <w:t>study</w:t>
      </w:r>
      <w:proofErr w:type="spellEnd"/>
      <w:r w:rsidRPr="0038263E">
        <w:rPr>
          <w:rFonts w:cs="Arial"/>
          <w:szCs w:val="22"/>
          <w:lang w:val="es-PA"/>
        </w:rPr>
        <w:t xml:space="preserve"> “Evaluación Financiera RAPS Santa Tecla, San Salvador, Antiguo </w:t>
      </w:r>
      <w:proofErr w:type="spellStart"/>
      <w:r w:rsidRPr="0038263E">
        <w:rPr>
          <w:rFonts w:cs="Arial"/>
          <w:szCs w:val="22"/>
          <w:lang w:val="es-PA"/>
        </w:rPr>
        <w:t>Cuscatlan</w:t>
      </w:r>
      <w:proofErr w:type="spellEnd"/>
      <w:r w:rsidRPr="0038263E">
        <w:rPr>
          <w:rFonts w:cs="Arial"/>
          <w:szCs w:val="22"/>
          <w:lang w:val="es-PA"/>
        </w:rPr>
        <w:t xml:space="preserve"> y 25 Avenida” (in </w:t>
      </w:r>
      <w:proofErr w:type="spellStart"/>
      <w:r w:rsidRPr="0038263E">
        <w:rPr>
          <w:rFonts w:cs="Arial"/>
          <w:szCs w:val="22"/>
          <w:lang w:val="es-PA"/>
        </w:rPr>
        <w:t>Spanish</w:t>
      </w:r>
      <w:proofErr w:type="spellEnd"/>
      <w:r w:rsidRPr="0038263E">
        <w:rPr>
          <w:rFonts w:cs="Arial"/>
          <w:szCs w:val="22"/>
          <w:lang w:val="es-PA"/>
        </w:rPr>
        <w:t>)</w:t>
      </w:r>
    </w:p>
    <w:p w14:paraId="5D6E6DC4" w14:textId="77777777" w:rsidR="00455528" w:rsidRDefault="00455528" w:rsidP="00455528">
      <w:pPr>
        <w:spacing w:after="20"/>
        <w:ind w:left="1440" w:hanging="1440"/>
        <w:rPr>
          <w:rFonts w:cs="Arial"/>
          <w:szCs w:val="22"/>
          <w:lang w:val="es-PA"/>
        </w:rPr>
      </w:pPr>
      <w:proofErr w:type="spellStart"/>
      <w:r>
        <w:rPr>
          <w:rFonts w:cs="Arial"/>
          <w:szCs w:val="22"/>
          <w:lang w:val="es-PA"/>
        </w:rPr>
        <w:t>Annex</w:t>
      </w:r>
      <w:proofErr w:type="spellEnd"/>
      <w:r>
        <w:rPr>
          <w:rFonts w:cs="Arial"/>
          <w:szCs w:val="22"/>
          <w:lang w:val="es-PA"/>
        </w:rPr>
        <w:t xml:space="preserve"> O</w:t>
      </w:r>
      <w:r w:rsidRPr="0038263E">
        <w:rPr>
          <w:rFonts w:cs="Arial"/>
          <w:szCs w:val="22"/>
          <w:lang w:val="es-PA"/>
        </w:rPr>
        <w:tab/>
        <w:t xml:space="preserve">PPG </w:t>
      </w:r>
      <w:proofErr w:type="spellStart"/>
      <w:r w:rsidRPr="0038263E">
        <w:rPr>
          <w:rFonts w:cs="Arial"/>
          <w:szCs w:val="22"/>
          <w:lang w:val="es-PA"/>
        </w:rPr>
        <w:t>study</w:t>
      </w:r>
      <w:proofErr w:type="spellEnd"/>
      <w:r w:rsidRPr="0038263E">
        <w:rPr>
          <w:rFonts w:cs="Arial"/>
          <w:szCs w:val="22"/>
          <w:lang w:val="es-PA"/>
        </w:rPr>
        <w:t xml:space="preserve"> “Análisis Técnico y Legal del Problema de Transporte y Movilidad en el AMSS” (in </w:t>
      </w:r>
      <w:proofErr w:type="spellStart"/>
      <w:r w:rsidRPr="0038263E">
        <w:rPr>
          <w:rFonts w:cs="Arial"/>
          <w:szCs w:val="22"/>
          <w:lang w:val="es-PA"/>
        </w:rPr>
        <w:t>Spanish</w:t>
      </w:r>
      <w:proofErr w:type="spellEnd"/>
      <w:r w:rsidRPr="0038263E">
        <w:rPr>
          <w:rFonts w:cs="Arial"/>
          <w:szCs w:val="22"/>
          <w:lang w:val="es-PA"/>
        </w:rPr>
        <w:t>)</w:t>
      </w:r>
    </w:p>
    <w:p w14:paraId="7075EB4A" w14:textId="77777777" w:rsidR="00455528" w:rsidRPr="00456A59" w:rsidRDefault="00455528" w:rsidP="00455528">
      <w:pPr>
        <w:spacing w:after="20"/>
        <w:rPr>
          <w:rFonts w:cs="Arial"/>
          <w:szCs w:val="22"/>
        </w:rPr>
      </w:pPr>
      <w:r>
        <w:rPr>
          <w:rFonts w:cs="Arial"/>
          <w:szCs w:val="22"/>
        </w:rPr>
        <w:t>Annex P</w:t>
      </w:r>
      <w:r w:rsidRPr="00B32A5C">
        <w:rPr>
          <w:rFonts w:cs="Arial"/>
          <w:szCs w:val="22"/>
        </w:rPr>
        <w:tab/>
      </w:r>
      <w:r w:rsidRPr="00B32A5C">
        <w:rPr>
          <w:rFonts w:cs="Arial"/>
          <w:szCs w:val="22"/>
        </w:rPr>
        <w:tab/>
        <w:t xml:space="preserve">BANDESAL </w:t>
      </w:r>
      <w:proofErr w:type="spellStart"/>
      <w:r w:rsidRPr="00B32A5C">
        <w:rPr>
          <w:rFonts w:cs="Arial"/>
          <w:szCs w:val="22"/>
        </w:rPr>
        <w:t>FIDEnergetica</w:t>
      </w:r>
      <w:proofErr w:type="spellEnd"/>
      <w:r w:rsidRPr="00B32A5C">
        <w:rPr>
          <w:rFonts w:cs="Arial"/>
          <w:szCs w:val="22"/>
        </w:rPr>
        <w:t xml:space="preserve"> trust fund (in Spanish)</w:t>
      </w:r>
    </w:p>
    <w:bookmarkEnd w:id="4"/>
    <w:p w14:paraId="04BA0872" w14:textId="6FE2B7C8" w:rsidR="00740428" w:rsidRDefault="00740428" w:rsidP="00D25A9F">
      <w:pPr>
        <w:spacing w:after="240"/>
        <w:rPr>
          <w:b/>
          <w:bCs/>
          <w:noProof/>
          <w:szCs w:val="20"/>
        </w:rPr>
      </w:pPr>
    </w:p>
    <w:p w14:paraId="67B1609A" w14:textId="1AD3D1FC" w:rsidR="00740428" w:rsidRDefault="00740428" w:rsidP="00D25A9F">
      <w:pPr>
        <w:spacing w:after="240"/>
        <w:rPr>
          <w:b/>
          <w:bCs/>
          <w:noProof/>
          <w:szCs w:val="20"/>
        </w:rPr>
      </w:pPr>
    </w:p>
    <w:p w14:paraId="4B2B6273" w14:textId="5A6CAE91" w:rsidR="00740428" w:rsidRDefault="00740428" w:rsidP="00D25A9F">
      <w:pPr>
        <w:spacing w:after="240"/>
        <w:rPr>
          <w:b/>
          <w:bCs/>
          <w:noProof/>
          <w:szCs w:val="20"/>
        </w:rPr>
      </w:pPr>
    </w:p>
    <w:p w14:paraId="1671D3E2" w14:textId="27DA4B76" w:rsidR="00740428" w:rsidRDefault="00740428" w:rsidP="00D25A9F">
      <w:pPr>
        <w:spacing w:after="240"/>
        <w:rPr>
          <w:b/>
          <w:bCs/>
          <w:noProof/>
          <w:szCs w:val="20"/>
        </w:rPr>
      </w:pPr>
    </w:p>
    <w:p w14:paraId="7C8DB6D8" w14:textId="63AC7986" w:rsidR="00740428" w:rsidRDefault="00740428" w:rsidP="00D25A9F">
      <w:pPr>
        <w:spacing w:after="240"/>
        <w:rPr>
          <w:b/>
          <w:bCs/>
          <w:noProof/>
          <w:szCs w:val="20"/>
        </w:rPr>
      </w:pPr>
    </w:p>
    <w:p w14:paraId="6ABEE9A9" w14:textId="3916EC62" w:rsidR="00740428" w:rsidRDefault="00740428" w:rsidP="00D25A9F">
      <w:pPr>
        <w:spacing w:after="240"/>
        <w:rPr>
          <w:b/>
          <w:bCs/>
          <w:noProof/>
          <w:szCs w:val="20"/>
        </w:rPr>
      </w:pPr>
    </w:p>
    <w:p w14:paraId="3F774C56" w14:textId="5EB845D3" w:rsidR="00740428" w:rsidRDefault="00740428" w:rsidP="00D25A9F">
      <w:pPr>
        <w:spacing w:after="240"/>
        <w:rPr>
          <w:b/>
          <w:bCs/>
          <w:noProof/>
          <w:szCs w:val="20"/>
        </w:rPr>
      </w:pPr>
    </w:p>
    <w:p w14:paraId="5E5B8D89" w14:textId="7951B175" w:rsidR="00740428" w:rsidRDefault="00740428" w:rsidP="00D25A9F">
      <w:pPr>
        <w:spacing w:after="240"/>
        <w:rPr>
          <w:b/>
          <w:bCs/>
          <w:noProof/>
          <w:szCs w:val="20"/>
        </w:rPr>
      </w:pPr>
    </w:p>
    <w:p w14:paraId="4E11DCE6" w14:textId="1E544616" w:rsidR="00740428" w:rsidRDefault="00740428" w:rsidP="00D25A9F">
      <w:pPr>
        <w:spacing w:after="240"/>
        <w:rPr>
          <w:b/>
          <w:bCs/>
          <w:noProof/>
          <w:szCs w:val="20"/>
        </w:rPr>
      </w:pPr>
    </w:p>
    <w:p w14:paraId="22118E5D" w14:textId="168F4D7F" w:rsidR="00740428" w:rsidRDefault="00740428" w:rsidP="00D25A9F">
      <w:pPr>
        <w:spacing w:after="240"/>
        <w:rPr>
          <w:b/>
          <w:bCs/>
          <w:noProof/>
          <w:szCs w:val="20"/>
        </w:rPr>
      </w:pPr>
    </w:p>
    <w:p w14:paraId="129CAE19" w14:textId="1FCFA7F6" w:rsidR="00740428" w:rsidRDefault="00740428" w:rsidP="00D25A9F">
      <w:pPr>
        <w:spacing w:after="240"/>
        <w:rPr>
          <w:b/>
          <w:bCs/>
          <w:noProof/>
          <w:szCs w:val="20"/>
        </w:rPr>
      </w:pPr>
    </w:p>
    <w:p w14:paraId="7C6B48A7" w14:textId="01DF08D7" w:rsidR="00740428" w:rsidRDefault="00740428" w:rsidP="00D25A9F">
      <w:pPr>
        <w:spacing w:after="240"/>
        <w:rPr>
          <w:b/>
          <w:bCs/>
          <w:noProof/>
          <w:szCs w:val="20"/>
        </w:rPr>
      </w:pPr>
    </w:p>
    <w:p w14:paraId="6462C199" w14:textId="4D1E0D25" w:rsidR="00AD1B88" w:rsidRDefault="00AD1B88" w:rsidP="00D25A9F">
      <w:pPr>
        <w:spacing w:after="240"/>
        <w:rPr>
          <w:b/>
          <w:bCs/>
          <w:noProof/>
          <w:szCs w:val="20"/>
        </w:rPr>
      </w:pPr>
    </w:p>
    <w:p w14:paraId="14EB1239" w14:textId="1926C21E" w:rsidR="00AD1B88" w:rsidRDefault="00AD1B88" w:rsidP="00D25A9F">
      <w:pPr>
        <w:spacing w:after="240"/>
        <w:rPr>
          <w:b/>
          <w:bCs/>
          <w:noProof/>
          <w:szCs w:val="20"/>
        </w:rPr>
      </w:pPr>
    </w:p>
    <w:p w14:paraId="7EF1AF38" w14:textId="18DBEBA3" w:rsidR="00AD1B88" w:rsidRDefault="00AD1B88" w:rsidP="00D25A9F">
      <w:pPr>
        <w:spacing w:after="240"/>
        <w:rPr>
          <w:b/>
          <w:bCs/>
          <w:noProof/>
          <w:szCs w:val="20"/>
        </w:rPr>
      </w:pPr>
    </w:p>
    <w:p w14:paraId="47EB7C18" w14:textId="3004812E" w:rsidR="00AD1B88" w:rsidRDefault="00AD1B88" w:rsidP="00D25A9F">
      <w:pPr>
        <w:spacing w:after="240"/>
        <w:rPr>
          <w:b/>
          <w:bCs/>
          <w:noProof/>
          <w:szCs w:val="20"/>
        </w:rPr>
      </w:pPr>
    </w:p>
    <w:p w14:paraId="37DCA118" w14:textId="261CF854" w:rsidR="00AD1B88" w:rsidRDefault="00AD1B88" w:rsidP="00D25A9F">
      <w:pPr>
        <w:spacing w:after="240"/>
        <w:rPr>
          <w:b/>
          <w:bCs/>
          <w:noProof/>
          <w:szCs w:val="20"/>
        </w:rPr>
      </w:pPr>
    </w:p>
    <w:p w14:paraId="406F637D" w14:textId="77777777" w:rsidR="00AD1B88" w:rsidRDefault="00AD1B88" w:rsidP="00D25A9F">
      <w:pPr>
        <w:spacing w:after="240"/>
        <w:rPr>
          <w:b/>
          <w:bCs/>
          <w:noProof/>
          <w:szCs w:val="20"/>
        </w:rPr>
      </w:pPr>
    </w:p>
    <w:p w14:paraId="3865BCD9" w14:textId="77777777" w:rsidR="00740428" w:rsidRDefault="00740428" w:rsidP="00D25A9F">
      <w:pPr>
        <w:spacing w:after="240"/>
        <w:rPr>
          <w:rFonts w:cs="Arial"/>
          <w:szCs w:val="20"/>
        </w:rPr>
      </w:pPr>
    </w:p>
    <w:tbl>
      <w:tblPr>
        <w:tblW w:w="0" w:type="auto"/>
        <w:tblBorders>
          <w:bottom w:val="single" w:sz="4" w:space="0" w:color="auto"/>
        </w:tblBorders>
        <w:tblLook w:val="04A0" w:firstRow="1" w:lastRow="0" w:firstColumn="1" w:lastColumn="0" w:noHBand="0" w:noVBand="1"/>
      </w:tblPr>
      <w:tblGrid>
        <w:gridCol w:w="1203"/>
        <w:gridCol w:w="8157"/>
      </w:tblGrid>
      <w:tr w:rsidR="004C454A" w:rsidRPr="0003763F" w14:paraId="580A4F8B" w14:textId="77777777" w:rsidTr="0003763F">
        <w:trPr>
          <w:trHeight w:val="20"/>
        </w:trPr>
        <w:tc>
          <w:tcPr>
            <w:tcW w:w="1203" w:type="dxa"/>
            <w:tcBorders>
              <w:bottom w:val="nil"/>
              <w:right w:val="nil"/>
            </w:tcBorders>
            <w:shd w:val="clear" w:color="auto" w:fill="auto"/>
          </w:tcPr>
          <w:p w14:paraId="57DCC49C" w14:textId="77777777" w:rsidR="004C454A" w:rsidRPr="0003763F" w:rsidRDefault="004C454A" w:rsidP="001F756D">
            <w:pPr>
              <w:spacing w:after="0"/>
              <w:jc w:val="left"/>
              <w:rPr>
                <w:rFonts w:cs="Calibri"/>
              </w:rPr>
            </w:pPr>
          </w:p>
        </w:tc>
        <w:tc>
          <w:tcPr>
            <w:tcW w:w="8157" w:type="dxa"/>
            <w:tcBorders>
              <w:left w:val="nil"/>
              <w:bottom w:val="nil"/>
            </w:tcBorders>
            <w:shd w:val="clear" w:color="auto" w:fill="auto"/>
          </w:tcPr>
          <w:p w14:paraId="4B6F7481" w14:textId="77777777" w:rsidR="004C454A" w:rsidRDefault="004C454A" w:rsidP="0003763F">
            <w:pPr>
              <w:pStyle w:val="Sinespaciado"/>
              <w:ind w:left="116"/>
              <w:rPr>
                <w:rFonts w:ascii="Calibri" w:hAnsi="Calibri" w:cs="Calibri"/>
                <w:sz w:val="20"/>
              </w:rPr>
            </w:pPr>
          </w:p>
          <w:p w14:paraId="0DD55EEB" w14:textId="77777777" w:rsidR="00A04CCC" w:rsidRDefault="00A04CCC" w:rsidP="0003763F">
            <w:pPr>
              <w:pStyle w:val="Sinespaciado"/>
              <w:ind w:left="116"/>
              <w:rPr>
                <w:rFonts w:ascii="Calibri" w:hAnsi="Calibri" w:cs="Calibri"/>
                <w:sz w:val="20"/>
              </w:rPr>
            </w:pPr>
          </w:p>
          <w:p w14:paraId="4DA71FFB" w14:textId="77777777" w:rsidR="00A04CCC" w:rsidRDefault="00A04CCC" w:rsidP="0003763F">
            <w:pPr>
              <w:pStyle w:val="Sinespaciado"/>
              <w:ind w:left="116"/>
              <w:rPr>
                <w:rFonts w:ascii="Calibri" w:hAnsi="Calibri" w:cs="Calibri"/>
                <w:sz w:val="20"/>
              </w:rPr>
            </w:pPr>
          </w:p>
          <w:p w14:paraId="1F82CC62" w14:textId="77777777" w:rsidR="008968AE" w:rsidRDefault="008968AE" w:rsidP="0003763F">
            <w:pPr>
              <w:pStyle w:val="Sinespaciado"/>
              <w:ind w:left="116"/>
              <w:rPr>
                <w:rFonts w:ascii="Calibri" w:hAnsi="Calibri" w:cs="Calibri"/>
                <w:sz w:val="20"/>
              </w:rPr>
            </w:pPr>
          </w:p>
          <w:p w14:paraId="77E78A2A" w14:textId="77777777" w:rsidR="00A04CCC" w:rsidRDefault="00A04CCC" w:rsidP="0003763F">
            <w:pPr>
              <w:pStyle w:val="Sinespaciado"/>
              <w:ind w:left="116"/>
              <w:rPr>
                <w:rFonts w:ascii="Calibri" w:hAnsi="Calibri" w:cs="Calibri"/>
                <w:sz w:val="20"/>
              </w:rPr>
            </w:pPr>
          </w:p>
          <w:p w14:paraId="08AC60CD" w14:textId="77777777" w:rsidR="00A04CCC" w:rsidRPr="0003763F" w:rsidRDefault="00A04CCC" w:rsidP="0003763F">
            <w:pPr>
              <w:pStyle w:val="Sinespaciado"/>
              <w:ind w:left="116"/>
              <w:rPr>
                <w:rFonts w:ascii="Calibri" w:hAnsi="Calibri" w:cs="Calibri"/>
                <w:sz w:val="20"/>
              </w:rPr>
            </w:pPr>
          </w:p>
        </w:tc>
      </w:tr>
    </w:tbl>
    <w:p w14:paraId="1E9A74BE" w14:textId="77777777" w:rsidR="00D218B7" w:rsidRPr="00D218B7" w:rsidRDefault="008C65EB" w:rsidP="00D218B7">
      <w:pPr>
        <w:pStyle w:val="Ttulo1"/>
        <w:spacing w:before="0" w:after="0" w:line="271" w:lineRule="auto"/>
        <w:jc w:val="left"/>
        <w:rPr>
          <w:rFonts w:ascii="Calibri" w:hAnsi="Calibri"/>
        </w:rPr>
      </w:pPr>
      <w:bookmarkStart w:id="5" w:name="_Toc407785517"/>
      <w:bookmarkStart w:id="6" w:name="_Toc37834546"/>
      <w:r w:rsidRPr="0003763F">
        <w:rPr>
          <w:rFonts w:ascii="Calibri" w:hAnsi="Calibri"/>
        </w:rPr>
        <w:t xml:space="preserve">Development </w:t>
      </w:r>
      <w:r w:rsidR="00005D48" w:rsidRPr="0003763F">
        <w:rPr>
          <w:rFonts w:ascii="Calibri" w:hAnsi="Calibri"/>
        </w:rPr>
        <w:t>C</w:t>
      </w:r>
      <w:r w:rsidR="004C3717" w:rsidRPr="0003763F">
        <w:rPr>
          <w:rFonts w:ascii="Calibri" w:hAnsi="Calibri"/>
        </w:rPr>
        <w:t>hallenge</w:t>
      </w:r>
      <w:bookmarkEnd w:id="5"/>
      <w:bookmarkEnd w:id="6"/>
      <w:r w:rsidR="00A25CCB">
        <w:rPr>
          <w:rFonts w:ascii="Calibri" w:hAnsi="Calibri"/>
        </w:rPr>
        <w:t xml:space="preserve"> </w:t>
      </w:r>
    </w:p>
    <w:p w14:paraId="14789641" w14:textId="77777777" w:rsidR="00EE3333" w:rsidRPr="004079A0" w:rsidRDefault="00EE3333" w:rsidP="00EE3333">
      <w:pPr>
        <w:pStyle w:val="Ttulo2"/>
        <w:rPr>
          <w:rFonts w:asciiTheme="majorHAnsi" w:hAnsiTheme="majorHAnsi" w:cstheme="majorHAnsi"/>
          <w:sz w:val="22"/>
          <w:szCs w:val="22"/>
          <w:lang w:val="en-GB"/>
        </w:rPr>
      </w:pPr>
      <w:bookmarkStart w:id="7" w:name="_Toc4231279"/>
      <w:bookmarkStart w:id="8" w:name="_Toc525073340"/>
      <w:bookmarkStart w:id="9" w:name="_Toc5872930"/>
      <w:bookmarkStart w:id="10" w:name="_Toc37834547"/>
      <w:r w:rsidRPr="004079A0">
        <w:rPr>
          <w:rFonts w:asciiTheme="majorHAnsi" w:hAnsiTheme="majorHAnsi" w:cstheme="majorHAnsi"/>
          <w:sz w:val="22"/>
          <w:szCs w:val="22"/>
          <w:lang w:val="en-GB"/>
        </w:rPr>
        <w:t>Introduction</w:t>
      </w:r>
      <w:bookmarkEnd w:id="7"/>
      <w:bookmarkEnd w:id="8"/>
      <w:bookmarkEnd w:id="9"/>
      <w:bookmarkEnd w:id="10"/>
    </w:p>
    <w:p w14:paraId="7128EB0A"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The Republic of El Salvador, with an area of 21,040 km</w:t>
      </w:r>
      <w:r w:rsidRPr="00CA6666">
        <w:rPr>
          <w:rFonts w:asciiTheme="majorHAnsi" w:hAnsiTheme="majorHAnsi" w:cstheme="majorHAnsi"/>
          <w:sz w:val="20"/>
          <w:szCs w:val="20"/>
          <w:vertAlign w:val="superscript"/>
        </w:rPr>
        <w:t>2</w:t>
      </w:r>
      <w:r w:rsidRPr="00CA6666">
        <w:rPr>
          <w:rFonts w:asciiTheme="majorHAnsi" w:hAnsiTheme="majorHAnsi" w:cstheme="majorHAnsi"/>
          <w:sz w:val="20"/>
          <w:szCs w:val="20"/>
        </w:rPr>
        <w:t xml:space="preserve">, is the smallest country in Central America. It shares borders with Guatemala in the west and Honduras in the north and east. El Salvador has a total population of 6.6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people</w:t>
      </w:r>
      <w:r w:rsidRPr="00CA6666">
        <w:rPr>
          <w:rStyle w:val="Refdenotaalpie"/>
          <w:rFonts w:asciiTheme="majorHAnsi" w:hAnsiTheme="majorHAnsi" w:cstheme="majorHAnsi"/>
          <w:sz w:val="20"/>
          <w:szCs w:val="20"/>
        </w:rPr>
        <w:footnoteReference w:id="1"/>
      </w:r>
      <w:r w:rsidRPr="00CA6666">
        <w:rPr>
          <w:rFonts w:asciiTheme="majorHAnsi" w:hAnsiTheme="majorHAnsi" w:cstheme="majorHAnsi"/>
          <w:sz w:val="20"/>
          <w:szCs w:val="20"/>
        </w:rPr>
        <w:t xml:space="preserve">  which translates into an average population density of 313 </w:t>
      </w:r>
      <w:proofErr w:type="spellStart"/>
      <w:r w:rsidRPr="00CA6666">
        <w:rPr>
          <w:rFonts w:asciiTheme="majorHAnsi" w:hAnsiTheme="majorHAnsi" w:cstheme="majorHAnsi"/>
          <w:sz w:val="20"/>
          <w:szCs w:val="20"/>
        </w:rPr>
        <w:t>hab</w:t>
      </w:r>
      <w:proofErr w:type="spellEnd"/>
      <w:r w:rsidRPr="00CA6666">
        <w:rPr>
          <w:rFonts w:asciiTheme="majorHAnsi" w:hAnsiTheme="majorHAnsi" w:cstheme="majorHAnsi"/>
          <w:sz w:val="20"/>
          <w:szCs w:val="20"/>
        </w:rPr>
        <w:t>/km</w:t>
      </w:r>
      <w:r w:rsidRPr="00CA6666">
        <w:rPr>
          <w:rFonts w:asciiTheme="majorHAnsi" w:hAnsiTheme="majorHAnsi" w:cstheme="majorHAnsi"/>
          <w:sz w:val="20"/>
          <w:szCs w:val="20"/>
          <w:vertAlign w:val="superscript"/>
        </w:rPr>
        <w:t>2</w:t>
      </w:r>
      <w:r w:rsidRPr="00CA6666">
        <w:rPr>
          <w:rFonts w:asciiTheme="majorHAnsi" w:hAnsiTheme="majorHAnsi" w:cstheme="majorHAnsi"/>
          <w:sz w:val="20"/>
          <w:szCs w:val="20"/>
        </w:rPr>
        <w:t>, of which 3.5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(53%) are women and 3.1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(47%) are men. Life expectancy at birth is 73.5 years (CEPAL, 2017). Migration has traditionally been a mechanism to cope with the scarcity of land and the poor living conditions in the rural areas. Presently an estimated 2.5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nationals live in the USA, whose remittances are a major source of income for the country.</w:t>
      </w:r>
    </w:p>
    <w:p w14:paraId="49CDDE03"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The territory is politically divided into 14 departments and 262 municipalities. According to the 1983 Constitution, the municipalities are autonomous and governed by a municipal council, while the departments respond to the central Government. The municipalities have technical and budgetary autonomy but must cooperate with the central Government and its agencies. The municipalities are organized into the Council of Salvadoran Municipalities (COMURES) which is a not-for-profit association under private law. Decentralization of the State is seen as a way forward to improve governance and reduce the disparities between the regions in terms of human development and infrastructure, such as through the National Territorial Planning and Development Law (LODT, 2011). The process however is hampered by capacity deficits including fiscal budget constraints and the limited financial means of the municipalities themselves allocated through the FODES.</w:t>
      </w:r>
      <w:r w:rsidRPr="00CA6666">
        <w:rPr>
          <w:rStyle w:val="Refdenotaalpie"/>
          <w:rFonts w:asciiTheme="majorHAnsi" w:hAnsiTheme="majorHAnsi" w:cstheme="majorHAnsi"/>
          <w:sz w:val="20"/>
          <w:szCs w:val="20"/>
        </w:rPr>
        <w:footnoteReference w:id="2"/>
      </w:r>
    </w:p>
    <w:p w14:paraId="79CAEAD5"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While El Salvador is still predominantly rural (60.2% of population), the Metropolitan Area of San Salvador (AMSS) is the political, financial, economic and cultural center of the country. It concentrates 1.7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people (25.7% of the population) and 70% of public and private investment on an area of just 3% of the national territory. After the 1986 earthquake, the municipalities composing the AMSS set up a voluntary commonwealth (</w:t>
      </w:r>
      <w:proofErr w:type="spellStart"/>
      <w:r w:rsidRPr="00CA6666">
        <w:rPr>
          <w:rFonts w:asciiTheme="majorHAnsi" w:hAnsiTheme="majorHAnsi" w:cstheme="majorHAnsi"/>
          <w:i/>
          <w:sz w:val="20"/>
          <w:szCs w:val="20"/>
        </w:rPr>
        <w:t>mancomunidad</w:t>
      </w:r>
      <w:proofErr w:type="spellEnd"/>
      <w:r w:rsidRPr="00CA6666">
        <w:rPr>
          <w:rFonts w:asciiTheme="majorHAnsi" w:hAnsiTheme="majorHAnsi" w:cstheme="majorHAnsi"/>
          <w:sz w:val="20"/>
          <w:szCs w:val="20"/>
        </w:rPr>
        <w:t>) to promote a common territorial development agenda, by creating the Council of the AMSS (COAMSS) and its Planning Office (OPAMSS) in 1993.</w:t>
      </w:r>
      <w:r w:rsidRPr="00CA6666">
        <w:rPr>
          <w:rStyle w:val="Refdenotaalpie"/>
          <w:rFonts w:asciiTheme="majorHAnsi" w:hAnsiTheme="majorHAnsi" w:cstheme="majorHAnsi"/>
          <w:sz w:val="20"/>
          <w:szCs w:val="20"/>
        </w:rPr>
        <w:footnoteReference w:id="3"/>
      </w:r>
      <w:r w:rsidRPr="00CA6666">
        <w:rPr>
          <w:rFonts w:asciiTheme="majorHAnsi" w:hAnsiTheme="majorHAnsi" w:cstheme="majorHAnsi"/>
          <w:sz w:val="20"/>
          <w:szCs w:val="20"/>
        </w:rPr>
        <w:t xml:space="preserve"> In 2015 the Metropolitan Development Council (CODEMET) was installed as the coordinating organ between the AMSS and the Central Government; and in 2016, OPAMSS delivered the AMSS Master Plan (</w:t>
      </w:r>
      <w:proofErr w:type="spellStart"/>
      <w:r w:rsidRPr="00CA6666">
        <w:rPr>
          <w:rFonts w:asciiTheme="majorHAnsi" w:hAnsiTheme="majorHAnsi" w:cstheme="majorHAnsi"/>
          <w:i/>
          <w:sz w:val="20"/>
          <w:szCs w:val="20"/>
        </w:rPr>
        <w:t>Esquema</w:t>
      </w:r>
      <w:proofErr w:type="spellEnd"/>
      <w:r w:rsidRPr="00CA6666">
        <w:rPr>
          <w:rFonts w:asciiTheme="majorHAnsi" w:hAnsiTheme="majorHAnsi" w:cstheme="majorHAnsi"/>
          <w:i/>
          <w:sz w:val="20"/>
          <w:szCs w:val="20"/>
        </w:rPr>
        <w:t xml:space="preserve"> Director</w:t>
      </w:r>
      <w:r w:rsidRPr="00CA6666">
        <w:rPr>
          <w:rFonts w:asciiTheme="majorHAnsi" w:hAnsiTheme="majorHAnsi" w:cstheme="majorHAnsi"/>
          <w:sz w:val="20"/>
          <w:szCs w:val="20"/>
        </w:rPr>
        <w:t>). Both were already foreseen by Law in 1995 but were not pushed forward due to a lack of political momentum and financial resources.</w:t>
      </w:r>
    </w:p>
    <w:p w14:paraId="789FF419"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With a GDP of USD 26,797 </w:t>
      </w:r>
      <w:proofErr w:type="spellStart"/>
      <w:r w:rsidRPr="00CA6666">
        <w:rPr>
          <w:rFonts w:asciiTheme="majorHAnsi" w:hAnsiTheme="majorHAnsi" w:cstheme="majorHAnsi"/>
          <w:sz w:val="20"/>
          <w:szCs w:val="20"/>
        </w:rPr>
        <w:t>mln</w:t>
      </w:r>
      <w:proofErr w:type="spellEnd"/>
      <w:r w:rsidRPr="00CA6666">
        <w:rPr>
          <w:rFonts w:asciiTheme="majorHAnsi" w:hAnsiTheme="majorHAnsi" w:cstheme="majorHAnsi"/>
          <w:sz w:val="20"/>
          <w:szCs w:val="20"/>
        </w:rPr>
        <w:t xml:space="preserve">, El Salvador is nowadays classified as a lower middle-income country. Since the early 1990s, a structural transformation of the economy has taken place from agriculture and livestock towards the provision of services. As of 2016, GDP was structured as follows: commerce, hotels and restaurants (20.6%); manufacturing industry (19%); agriculture and livestock (10.1%); and public services (8.9%). Economic performance (2.4% annual growth) falls far behind the average for middle-income countries (5.4%) and is below the average for the region (3.9% Central America and 2.9% for Latin America). This is due to a series of structural problems including low investment in productive systems and infrastructure, and high consumption of imported goods </w:t>
      </w:r>
      <w:proofErr w:type="spellStart"/>
      <w:r w:rsidRPr="00CA6666">
        <w:rPr>
          <w:rFonts w:asciiTheme="majorHAnsi" w:hAnsiTheme="majorHAnsi" w:cstheme="majorHAnsi"/>
          <w:sz w:val="20"/>
          <w:szCs w:val="20"/>
        </w:rPr>
        <w:t>fuelled</w:t>
      </w:r>
      <w:proofErr w:type="spellEnd"/>
      <w:r w:rsidRPr="00CA6666">
        <w:rPr>
          <w:rFonts w:asciiTheme="majorHAnsi" w:hAnsiTheme="majorHAnsi" w:cstheme="majorHAnsi"/>
          <w:sz w:val="20"/>
          <w:szCs w:val="20"/>
        </w:rPr>
        <w:t xml:space="preserve"> by the remittances received from abroad. </w:t>
      </w:r>
    </w:p>
    <w:p w14:paraId="2B6453B3"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Social programmes have contributed to combat poverty levels from 39.9% (2008) to 29.2% (2017), while extreme poverty was reduced from 12.4% to 6.2%. Significant progress has been made over the last decades including vaccination levels (76%, 1990; 93%, 2016), access to drinking water (79%, 1990; 88.3%, 2016) and improved sanitation (56%, 1990; 97.9%, 2016). Multi-dimensional poverty (MDP) levels remain high however (33.4%, equivalent to 611,480 households, in 2017) and make evident the difference in living conditions between rural (53.3% MDP) and urban areas (21.1%). Factors contributing to MDP </w:t>
      </w:r>
      <w:proofErr w:type="gramStart"/>
      <w:r w:rsidRPr="00CA6666">
        <w:rPr>
          <w:rFonts w:asciiTheme="majorHAnsi" w:hAnsiTheme="majorHAnsi" w:cstheme="majorHAnsi"/>
          <w:sz w:val="20"/>
          <w:szCs w:val="20"/>
        </w:rPr>
        <w:t>include:</w:t>
      </w:r>
      <w:proofErr w:type="gramEnd"/>
      <w:r w:rsidRPr="00CA6666">
        <w:rPr>
          <w:rFonts w:asciiTheme="majorHAnsi" w:hAnsiTheme="majorHAnsi" w:cstheme="majorHAnsi"/>
          <w:sz w:val="20"/>
          <w:szCs w:val="20"/>
        </w:rPr>
        <w:t xml:space="preserve"> food insecurity (20.9%), no access to drinking water (21.1%), and sanitation (45.8%). </w:t>
      </w:r>
    </w:p>
    <w:p w14:paraId="42EBD42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Social insecurity and violence by gangs (the so-called </w:t>
      </w:r>
      <w:proofErr w:type="spellStart"/>
      <w:r w:rsidRPr="00CA6666">
        <w:rPr>
          <w:rFonts w:asciiTheme="majorHAnsi" w:hAnsiTheme="majorHAnsi" w:cstheme="majorHAnsi"/>
          <w:i/>
          <w:sz w:val="20"/>
          <w:szCs w:val="20"/>
          <w:lang w:val="en-GB"/>
        </w:rPr>
        <w:t>maras</w:t>
      </w:r>
      <w:proofErr w:type="spellEnd"/>
      <w:r w:rsidRPr="00CA6666">
        <w:rPr>
          <w:rFonts w:asciiTheme="majorHAnsi" w:hAnsiTheme="majorHAnsi" w:cstheme="majorHAnsi"/>
          <w:sz w:val="20"/>
          <w:szCs w:val="20"/>
          <w:lang w:val="en-GB"/>
        </w:rPr>
        <w:t>) is perceived by many as the most urgent development challenge for El Salvador. Homicide rates in El Salvador are among the highest in the world (61 violent deaths per 100,000 people in 2014.</w:t>
      </w:r>
      <w:r w:rsidRPr="00CA6666">
        <w:rPr>
          <w:rStyle w:val="Refdenotaalpie"/>
          <w:rFonts w:asciiTheme="majorHAnsi" w:hAnsiTheme="majorHAnsi" w:cstheme="majorHAnsi"/>
          <w:sz w:val="20"/>
          <w:szCs w:val="20"/>
          <w:lang w:val="en-GB"/>
        </w:rPr>
        <w:footnoteReference w:id="4"/>
      </w:r>
      <w:r w:rsidRPr="00CA6666">
        <w:rPr>
          <w:rFonts w:asciiTheme="majorHAnsi" w:hAnsiTheme="majorHAnsi" w:cstheme="majorHAnsi"/>
          <w:sz w:val="20"/>
          <w:szCs w:val="20"/>
          <w:lang w:val="en-GB"/>
        </w:rPr>
        <w:t xml:space="preserve">  One of the main drivers behind gang violence is the lack of opportunities for low-income young people, especially male. The EHPM 2014</w:t>
      </w:r>
      <w:r w:rsidRPr="00CA6666">
        <w:rPr>
          <w:rStyle w:val="Refdenotaalpie"/>
          <w:rFonts w:asciiTheme="majorHAnsi" w:hAnsiTheme="majorHAnsi" w:cstheme="majorHAnsi"/>
          <w:sz w:val="20"/>
          <w:szCs w:val="20"/>
          <w:lang w:val="en-GB"/>
        </w:rPr>
        <w:footnoteReference w:id="5"/>
      </w:r>
      <w:r w:rsidRPr="00CA6666">
        <w:rPr>
          <w:rFonts w:asciiTheme="majorHAnsi" w:hAnsiTheme="majorHAnsi" w:cstheme="majorHAnsi"/>
          <w:sz w:val="20"/>
          <w:szCs w:val="20"/>
          <w:lang w:val="en-GB"/>
        </w:rPr>
        <w:t xml:space="preserve"> revealed that 26.6% of individuals between 15-24 years do not study or work; under low-income households, this figure increases to 48.5%. Formal unemployment in El Salvador is only 7% but 65.8% of the working population (nearly 2/3) is underemployed or works intermittently. As a result, only 1/3 (34%) is covered by some form of social security, to be differentiated between urban (43.1%) and rural areas (18.1%). Weak presence of the Government outside the main districts leaves space for the gangs to take control of peripheral areas, such as happens in the AMSS.</w:t>
      </w:r>
    </w:p>
    <w:p w14:paraId="6C373CCD"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1E2473BE" w14:textId="77777777" w:rsidR="00EE3333" w:rsidRPr="004079A0" w:rsidRDefault="00EE3333" w:rsidP="00EE3333">
      <w:pPr>
        <w:pStyle w:val="Ttulo2"/>
        <w:rPr>
          <w:rFonts w:asciiTheme="majorHAnsi" w:hAnsiTheme="majorHAnsi" w:cstheme="majorHAnsi"/>
          <w:sz w:val="22"/>
          <w:szCs w:val="22"/>
          <w:lang w:val="en-GB"/>
        </w:rPr>
      </w:pPr>
      <w:bookmarkStart w:id="11" w:name="_Toc4231280"/>
      <w:bookmarkStart w:id="12" w:name="_Toc525073341"/>
      <w:bookmarkStart w:id="13" w:name="_Toc5872931"/>
      <w:bookmarkStart w:id="14" w:name="_Toc37834548"/>
      <w:r w:rsidRPr="004079A0">
        <w:rPr>
          <w:rFonts w:asciiTheme="majorHAnsi" w:hAnsiTheme="majorHAnsi" w:cstheme="majorHAnsi"/>
          <w:sz w:val="22"/>
          <w:szCs w:val="22"/>
          <w:lang w:val="en-GB"/>
        </w:rPr>
        <w:t>Climate change</w:t>
      </w:r>
      <w:bookmarkEnd w:id="11"/>
      <w:bookmarkEnd w:id="12"/>
      <w:bookmarkEnd w:id="13"/>
      <w:bookmarkEnd w:id="14"/>
    </w:p>
    <w:p w14:paraId="77790FD2"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In 2010, El Salvador was categorized as the country most vulnerable to climate change worldwide: 88.7 % of the territory, hosting 95.4% of the population, has been classified as risk area. Between 2009-2011, El Salvador was struck by five extreme climate events</w:t>
      </w:r>
      <w:r w:rsidRPr="00CA6666">
        <w:rPr>
          <w:rStyle w:val="Refdenotaalpie"/>
          <w:rFonts w:asciiTheme="majorHAnsi" w:hAnsiTheme="majorHAnsi" w:cstheme="majorHAnsi"/>
          <w:sz w:val="20"/>
          <w:szCs w:val="20"/>
          <w:lang w:val="en-GB"/>
        </w:rPr>
        <w:footnoteReference w:id="6"/>
      </w:r>
      <w:r w:rsidRPr="00CA6666">
        <w:rPr>
          <w:rFonts w:asciiTheme="majorHAnsi" w:hAnsiTheme="majorHAnsi" w:cstheme="majorHAnsi"/>
          <w:sz w:val="20"/>
          <w:szCs w:val="20"/>
          <w:lang w:val="en-GB"/>
        </w:rPr>
        <w:t xml:space="preserve"> which caused economic losses of more than USD$ 1,300 </w:t>
      </w:r>
      <w:proofErr w:type="spellStart"/>
      <w:r w:rsidRPr="00CA6666">
        <w:rPr>
          <w:rFonts w:asciiTheme="majorHAnsi" w:hAnsiTheme="majorHAnsi" w:cstheme="majorHAnsi"/>
          <w:sz w:val="20"/>
          <w:szCs w:val="20"/>
          <w:lang w:val="en-GB"/>
        </w:rPr>
        <w:t>mln</w:t>
      </w:r>
      <w:proofErr w:type="spellEnd"/>
      <w:r w:rsidRPr="00CA6666">
        <w:rPr>
          <w:rFonts w:asciiTheme="majorHAnsi" w:hAnsiTheme="majorHAnsi" w:cstheme="majorHAnsi"/>
          <w:sz w:val="20"/>
          <w:szCs w:val="20"/>
          <w:lang w:val="en-GB"/>
        </w:rPr>
        <w:t xml:space="preserve"> </w:t>
      </w:r>
      <w:proofErr w:type="gramStart"/>
      <w:r w:rsidRPr="00CA6666">
        <w:rPr>
          <w:rFonts w:asciiTheme="majorHAnsi" w:hAnsiTheme="majorHAnsi" w:cstheme="majorHAnsi"/>
          <w:sz w:val="20"/>
          <w:szCs w:val="20"/>
          <w:lang w:val="en-GB"/>
        </w:rPr>
        <w:t>in particular affecting</w:t>
      </w:r>
      <w:proofErr w:type="gramEnd"/>
      <w:r w:rsidRPr="00CA6666">
        <w:rPr>
          <w:rFonts w:asciiTheme="majorHAnsi" w:hAnsiTheme="majorHAnsi" w:cstheme="majorHAnsi"/>
          <w:sz w:val="20"/>
          <w:szCs w:val="20"/>
          <w:lang w:val="en-GB"/>
        </w:rPr>
        <w:t xml:space="preserve"> the infrastructure supporting productive systems, including the road network. The country is prone to droughts (five consecutive years 2012-2016) affecting agriculture and thus rural livelihoods; annual losses for the agricultural sector were about US$ 75 </w:t>
      </w:r>
      <w:proofErr w:type="spellStart"/>
      <w:r w:rsidRPr="00CA6666">
        <w:rPr>
          <w:rFonts w:asciiTheme="majorHAnsi" w:hAnsiTheme="majorHAnsi" w:cstheme="majorHAnsi"/>
          <w:sz w:val="20"/>
          <w:szCs w:val="20"/>
          <w:lang w:val="en-GB"/>
        </w:rPr>
        <w:t>mln</w:t>
      </w:r>
      <w:proofErr w:type="spellEnd"/>
      <w:r w:rsidRPr="00CA6666">
        <w:rPr>
          <w:rFonts w:asciiTheme="majorHAnsi" w:hAnsiTheme="majorHAnsi" w:cstheme="majorHAnsi"/>
          <w:sz w:val="20"/>
          <w:szCs w:val="20"/>
          <w:lang w:val="en-GB"/>
        </w:rPr>
        <w:t>. Irregular water supply and severe land erosion exacerbate hydrological vulnerability not only in rural areas but also in the AMSS. El Salvador is depleting its sweet water resources due to overexploitation and contamination of aquifers.</w:t>
      </w:r>
    </w:p>
    <w:p w14:paraId="7A60D649"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To combat environmental degradation and reduce social and economic vulnerabilities, a series of policy instruments have been adopted in an accelerated pace</w:t>
      </w:r>
      <w:r w:rsidRPr="00CA6666">
        <w:rPr>
          <w:rFonts w:asciiTheme="majorHAnsi" w:hAnsiTheme="majorHAnsi" w:cstheme="majorHAnsi"/>
          <w:sz w:val="20"/>
          <w:szCs w:val="20"/>
        </w:rPr>
        <w:t>.</w:t>
      </w:r>
      <w:r w:rsidRPr="00CA6666">
        <w:rPr>
          <w:rStyle w:val="Refdenotaalpie"/>
          <w:rFonts w:asciiTheme="majorHAnsi" w:hAnsiTheme="majorHAnsi" w:cstheme="majorHAnsi"/>
          <w:sz w:val="20"/>
          <w:szCs w:val="20"/>
        </w:rPr>
        <w:footnoteReference w:id="7"/>
      </w:r>
      <w:r w:rsidRPr="00CA6666">
        <w:rPr>
          <w:rFonts w:asciiTheme="majorHAnsi" w:hAnsiTheme="majorHAnsi" w:cstheme="majorHAnsi"/>
          <w:sz w:val="20"/>
          <w:szCs w:val="20"/>
        </w:rPr>
        <w:t xml:space="preserve"> Since 2009, climate change has been mainstreamed into national policy, specifically the National Development Plan (</w:t>
      </w:r>
      <w:r w:rsidRPr="00CA6666">
        <w:rPr>
          <w:rFonts w:asciiTheme="majorHAnsi" w:hAnsiTheme="majorHAnsi" w:cstheme="majorHAnsi"/>
          <w:i/>
          <w:sz w:val="20"/>
          <w:szCs w:val="20"/>
        </w:rPr>
        <w:t xml:space="preserve">Plan </w:t>
      </w:r>
      <w:proofErr w:type="spellStart"/>
      <w:r w:rsidRPr="00CA6666">
        <w:rPr>
          <w:rFonts w:asciiTheme="majorHAnsi" w:hAnsiTheme="majorHAnsi" w:cstheme="majorHAnsi"/>
          <w:i/>
          <w:sz w:val="20"/>
          <w:szCs w:val="20"/>
        </w:rPr>
        <w:t>Quinquenal</w:t>
      </w:r>
      <w:proofErr w:type="spellEnd"/>
      <w:r w:rsidRPr="00CA6666">
        <w:rPr>
          <w:rFonts w:asciiTheme="majorHAnsi" w:hAnsiTheme="majorHAnsi" w:cstheme="majorHAnsi"/>
          <w:i/>
          <w:sz w:val="20"/>
          <w:szCs w:val="20"/>
        </w:rPr>
        <w:t xml:space="preserve"> de Desarrollo - PQD) </w:t>
      </w:r>
      <w:r w:rsidRPr="00CA6666">
        <w:rPr>
          <w:rFonts w:asciiTheme="majorHAnsi" w:hAnsiTheme="majorHAnsi" w:cstheme="majorHAnsi"/>
          <w:sz w:val="20"/>
          <w:szCs w:val="20"/>
        </w:rPr>
        <w:t>2014-2019</w:t>
      </w:r>
      <w:r w:rsidRPr="00CA6666">
        <w:rPr>
          <w:rFonts w:asciiTheme="majorHAnsi" w:hAnsiTheme="majorHAnsi" w:cstheme="majorHAnsi"/>
          <w:i/>
          <w:sz w:val="20"/>
          <w:szCs w:val="20"/>
        </w:rPr>
        <w:t xml:space="preserve">. The </w:t>
      </w:r>
      <w:r w:rsidRPr="00CA6666">
        <w:rPr>
          <w:rFonts w:asciiTheme="majorHAnsi" w:hAnsiTheme="majorHAnsi" w:cstheme="majorHAnsi"/>
          <w:sz w:val="20"/>
          <w:szCs w:val="20"/>
        </w:rPr>
        <w:t>Objective No.7 states “</w:t>
      </w:r>
      <w:r w:rsidRPr="00CA6666">
        <w:rPr>
          <w:rFonts w:asciiTheme="majorHAnsi" w:hAnsiTheme="majorHAnsi" w:cstheme="majorHAnsi"/>
          <w:i/>
          <w:sz w:val="20"/>
          <w:szCs w:val="20"/>
        </w:rPr>
        <w:t>to transit towards an economy and society that are environmentally sustainable and resilient to the effects of climate change</w:t>
      </w:r>
      <w:proofErr w:type="gramStart"/>
      <w:r w:rsidRPr="00CA6666">
        <w:rPr>
          <w:rFonts w:asciiTheme="majorHAnsi" w:hAnsiTheme="majorHAnsi" w:cstheme="majorHAnsi"/>
          <w:sz w:val="20"/>
          <w:szCs w:val="20"/>
        </w:rPr>
        <w:t>”, and</w:t>
      </w:r>
      <w:proofErr w:type="gramEnd"/>
      <w:r w:rsidRPr="00CA6666">
        <w:rPr>
          <w:rFonts w:asciiTheme="majorHAnsi" w:hAnsiTheme="majorHAnsi" w:cstheme="majorHAnsi"/>
          <w:sz w:val="20"/>
          <w:szCs w:val="20"/>
        </w:rPr>
        <w:t xml:space="preserve"> identifies strategies and targets to meet this objective. Another important achievement is the creation of specialized climate change units in key Government entities including the Ministry of Environment and Natural Resources (MARN), Ministry of Finance (MH), the Ministry of Public Works, Transport, Housing and Urban Development (MOPTVDU), the Ministry of Agriculture and Livestock (MAG), the Social Investment Fund for Local Development (FIDSL) and the Ministry of Foreign Affairs (MIREX), which have developed sectorial climate change strategies, policies and plans. Some sectors have made notable progress to align with national climate policy, especially the energy sector governed by the National Energy Council (CNE).</w:t>
      </w:r>
    </w:p>
    <w:p w14:paraId="7009970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El Salvador’s share in global emissions is low both in absolute terms (0.04% of total) and per capita (</w:t>
      </w:r>
      <w:proofErr w:type="gramStart"/>
      <w:r w:rsidRPr="00CA6666">
        <w:rPr>
          <w:rFonts w:asciiTheme="majorHAnsi" w:hAnsiTheme="majorHAnsi" w:cstheme="majorHAnsi"/>
          <w:sz w:val="20"/>
          <w:szCs w:val="20"/>
        </w:rPr>
        <w:t>1.1 ton</w:t>
      </w:r>
      <w:proofErr w:type="gramEnd"/>
      <w:r w:rsidRPr="00CA6666">
        <w:rPr>
          <w:rFonts w:asciiTheme="majorHAnsi" w:hAnsiTheme="majorHAnsi" w:cstheme="majorHAnsi"/>
          <w:sz w:val="20"/>
          <w:szCs w:val="20"/>
        </w:rPr>
        <w:t xml:space="preserve"> CO2e/</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El Salvador has assumed its commitments under the UNFCCC as expressed in its NDC. The recent Third National Communication (TNC, 2018) and Biennial Update Report (BUR, 2018) indicate the following figures for national GHG emissions and absorptions by El Salvador, per sector</w:t>
      </w:r>
      <w:r w:rsidRPr="00CA6666">
        <w:rPr>
          <w:rStyle w:val="Refdenotaalpie"/>
          <w:rFonts w:asciiTheme="majorHAnsi" w:hAnsiTheme="majorHAnsi" w:cstheme="majorHAnsi"/>
          <w:sz w:val="20"/>
          <w:szCs w:val="20"/>
        </w:rPr>
        <w:footnoteReference w:id="8"/>
      </w:r>
      <w:r w:rsidRPr="00CA6666">
        <w:rPr>
          <w:rFonts w:asciiTheme="majorHAnsi" w:hAnsiTheme="majorHAnsi" w:cstheme="majorHAnsi"/>
          <w:sz w:val="20"/>
          <w:szCs w:val="20"/>
        </w:rPr>
        <w:t xml:space="preserve">: energy (30.7%; 6,269 </w:t>
      </w:r>
      <w:proofErr w:type="spellStart"/>
      <w:r w:rsidRPr="00CA6666">
        <w:rPr>
          <w:rFonts w:asciiTheme="majorHAnsi" w:hAnsiTheme="majorHAnsi" w:cstheme="majorHAnsi"/>
          <w:sz w:val="20"/>
          <w:szCs w:val="20"/>
        </w:rPr>
        <w:t>kton</w:t>
      </w:r>
      <w:proofErr w:type="spellEnd"/>
      <w:r w:rsidRPr="00CA6666">
        <w:rPr>
          <w:rFonts w:asciiTheme="majorHAnsi" w:hAnsiTheme="majorHAnsi" w:cstheme="majorHAnsi"/>
          <w:sz w:val="20"/>
          <w:szCs w:val="20"/>
        </w:rPr>
        <w:t xml:space="preserve"> CO2e/</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xml:space="preserve">); agriculture, forestry and other land uses (57.8%, 11,794 </w:t>
      </w:r>
      <w:proofErr w:type="spellStart"/>
      <w:r w:rsidRPr="00CA6666">
        <w:rPr>
          <w:rFonts w:asciiTheme="majorHAnsi" w:hAnsiTheme="majorHAnsi" w:cstheme="majorHAnsi"/>
          <w:sz w:val="20"/>
          <w:szCs w:val="20"/>
        </w:rPr>
        <w:t>kton</w:t>
      </w:r>
      <w:proofErr w:type="spellEnd"/>
      <w:r w:rsidRPr="00CA6666">
        <w:rPr>
          <w:rFonts w:asciiTheme="majorHAnsi" w:hAnsiTheme="majorHAnsi" w:cstheme="majorHAnsi"/>
          <w:sz w:val="20"/>
          <w:szCs w:val="20"/>
        </w:rPr>
        <w:t xml:space="preserve"> CO2e/</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xml:space="preserve">); waste (9.2%; 1,871 </w:t>
      </w:r>
      <w:proofErr w:type="spellStart"/>
      <w:r w:rsidRPr="00CA6666">
        <w:rPr>
          <w:rFonts w:asciiTheme="majorHAnsi" w:hAnsiTheme="majorHAnsi" w:cstheme="majorHAnsi"/>
          <w:sz w:val="20"/>
          <w:szCs w:val="20"/>
        </w:rPr>
        <w:t>kton</w:t>
      </w:r>
      <w:proofErr w:type="spellEnd"/>
      <w:r w:rsidRPr="00CA6666">
        <w:rPr>
          <w:rFonts w:asciiTheme="majorHAnsi" w:hAnsiTheme="majorHAnsi" w:cstheme="majorHAnsi"/>
          <w:sz w:val="20"/>
          <w:szCs w:val="20"/>
        </w:rPr>
        <w:t xml:space="preserve"> CO2e/</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xml:space="preserve">); and industrial processes and product use (2.3%; 462 </w:t>
      </w:r>
      <w:proofErr w:type="spellStart"/>
      <w:r w:rsidRPr="00CA6666">
        <w:rPr>
          <w:rFonts w:asciiTheme="majorHAnsi" w:hAnsiTheme="majorHAnsi" w:cstheme="majorHAnsi"/>
          <w:sz w:val="20"/>
          <w:szCs w:val="20"/>
        </w:rPr>
        <w:t>kton</w:t>
      </w:r>
      <w:proofErr w:type="spellEnd"/>
      <w:r w:rsidRPr="00CA6666">
        <w:rPr>
          <w:rFonts w:asciiTheme="majorHAnsi" w:hAnsiTheme="majorHAnsi" w:cstheme="majorHAnsi"/>
          <w:sz w:val="20"/>
          <w:szCs w:val="20"/>
        </w:rPr>
        <w:t xml:space="preserve"> CO2e/</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xml:space="preserve">). Total emissions are 20,395 </w:t>
      </w:r>
      <w:proofErr w:type="spellStart"/>
      <w:r w:rsidRPr="00CA6666">
        <w:rPr>
          <w:rFonts w:asciiTheme="majorHAnsi" w:hAnsiTheme="majorHAnsi" w:cstheme="majorHAnsi"/>
          <w:sz w:val="20"/>
          <w:szCs w:val="20"/>
        </w:rPr>
        <w:t>kton</w:t>
      </w:r>
      <w:proofErr w:type="spellEnd"/>
      <w:r w:rsidRPr="00CA6666">
        <w:rPr>
          <w:rFonts w:asciiTheme="majorHAnsi" w:hAnsiTheme="majorHAnsi" w:cstheme="majorHAnsi"/>
          <w:sz w:val="20"/>
          <w:szCs w:val="20"/>
        </w:rPr>
        <w:t xml:space="preserve"> CO2e/yr. The GHG emissions in the energy sector are for 97.1% related to the combustion of fossil fuels for land transport and for energy generation.</w:t>
      </w:r>
    </w:p>
    <w:p w14:paraId="3AF469D2" w14:textId="77777777" w:rsidR="00EE3333" w:rsidRPr="00CA6666" w:rsidRDefault="00EE3333" w:rsidP="00EE3333">
      <w:pPr>
        <w:pStyle w:val="Prrafodelista"/>
        <w:ind w:left="360" w:hanging="360"/>
        <w:rPr>
          <w:rFonts w:asciiTheme="majorHAnsi" w:hAnsiTheme="majorHAnsi" w:cstheme="majorHAnsi"/>
          <w:sz w:val="20"/>
          <w:szCs w:val="20"/>
        </w:rPr>
      </w:pPr>
    </w:p>
    <w:p w14:paraId="4D8C7BA0" w14:textId="77777777" w:rsidR="00EE3333" w:rsidRPr="00CA6666" w:rsidRDefault="00EE3333" w:rsidP="00EE3333">
      <w:pPr>
        <w:pStyle w:val="Prrafodelista"/>
        <w:ind w:left="360"/>
        <w:jc w:val="center"/>
        <w:rPr>
          <w:rFonts w:asciiTheme="majorHAnsi" w:hAnsiTheme="majorHAnsi" w:cstheme="majorHAnsi"/>
          <w:sz w:val="20"/>
          <w:szCs w:val="20"/>
          <w:lang w:val="en-GB"/>
        </w:rPr>
      </w:pPr>
    </w:p>
    <w:p w14:paraId="216F76E7" w14:textId="77777777" w:rsidR="00EE3333" w:rsidRPr="00CA6666" w:rsidRDefault="00EE3333" w:rsidP="00EE3333">
      <w:pPr>
        <w:pStyle w:val="Prrafodelista"/>
        <w:ind w:left="360"/>
        <w:jc w:val="center"/>
        <w:rPr>
          <w:rFonts w:asciiTheme="majorHAnsi" w:hAnsiTheme="majorHAnsi" w:cstheme="majorHAnsi"/>
          <w:sz w:val="20"/>
          <w:szCs w:val="20"/>
          <w:lang w:val="en-GB"/>
        </w:rPr>
      </w:pPr>
      <w:r w:rsidRPr="00CA6666">
        <w:rPr>
          <w:rFonts w:asciiTheme="majorHAnsi" w:hAnsiTheme="majorHAnsi" w:cstheme="majorHAnsi"/>
          <w:noProof/>
          <w:sz w:val="20"/>
          <w:szCs w:val="20"/>
          <w:lang w:val="es-ES" w:eastAsia="es-ES"/>
        </w:rPr>
        <w:drawing>
          <wp:inline distT="0" distB="0" distL="0" distR="0" wp14:anchorId="7E5B0F9C" wp14:editId="0672DCB8">
            <wp:extent cx="3230880" cy="2727960"/>
            <wp:effectExtent l="0" t="0" r="0" b="0"/>
            <wp:docPr id="33" name="Picture 1" descr="GHG emissions per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G emissions per secto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0880" cy="2727960"/>
                    </a:xfrm>
                    <a:prstGeom prst="rect">
                      <a:avLst/>
                    </a:prstGeom>
                    <a:noFill/>
                    <a:ln>
                      <a:noFill/>
                    </a:ln>
                  </pic:spPr>
                </pic:pic>
              </a:graphicData>
            </a:graphic>
          </wp:inline>
        </w:drawing>
      </w:r>
    </w:p>
    <w:p w14:paraId="4C314439" w14:textId="77777777" w:rsidR="00EE3333" w:rsidRPr="00CA6666" w:rsidRDefault="00EE3333" w:rsidP="00EE3333">
      <w:pPr>
        <w:pStyle w:val="Prrafodelista"/>
        <w:ind w:left="360"/>
        <w:jc w:val="center"/>
        <w:rPr>
          <w:rFonts w:asciiTheme="majorHAnsi" w:hAnsiTheme="majorHAnsi" w:cstheme="majorHAnsi"/>
          <w:sz w:val="20"/>
          <w:szCs w:val="20"/>
          <w:lang w:val="en-GB"/>
        </w:rPr>
      </w:pPr>
    </w:p>
    <w:p w14:paraId="1913236A"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 xml:space="preserve">Notwithstanding, progress is hampered by challenges concerning the institutional framework and capacities of the public administration to deliver on stated policy objectives. The PQD 2014-2019 highlights that: “a transformation of the Public Administration is needed, which requires updating of legislation as well as the processes and institutional structures of the Government”. This transformation process is led by the Presidency through the Technical and Planning Secretariat (SETEPLAN) and the Secretariat for Civil Participation, Transparency and Anti-corruption (SPCTA). Strengthening of public administration competences, transparency and the generation and management of information to support policy development, are transversal themes in the PQD. The transformation would imply a certain decentralization of competences from the Central Government to the municipalities as targeted by the national Territorial Planning and Development Law (LODT, 2011), and concerns both the AMSS and the rest of the territory. </w:t>
      </w:r>
    </w:p>
    <w:p w14:paraId="0E4251C8"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The Government of El Salvador (GOES) considers the pursuance of a low-emission development path as an opportunity for modernization of productive systems and services, thereby increasing competitiveness and reducing the high social and environmental externalities presently incurred into. Adaptation-based Mitigation (</w:t>
      </w:r>
      <w:proofErr w:type="spellStart"/>
      <w:r w:rsidRPr="00CA6666">
        <w:rPr>
          <w:rFonts w:asciiTheme="majorHAnsi" w:hAnsiTheme="majorHAnsi" w:cstheme="majorHAnsi"/>
          <w:sz w:val="20"/>
          <w:szCs w:val="20"/>
        </w:rPr>
        <w:t>MbA</w:t>
      </w:r>
      <w:proofErr w:type="spellEnd"/>
      <w:r w:rsidRPr="00CA6666">
        <w:rPr>
          <w:rFonts w:asciiTheme="majorHAnsi" w:hAnsiTheme="majorHAnsi" w:cstheme="majorHAnsi"/>
          <w:sz w:val="20"/>
          <w:szCs w:val="20"/>
        </w:rPr>
        <w:t>)</w:t>
      </w:r>
      <w:r w:rsidRPr="00CA6666">
        <w:rPr>
          <w:rStyle w:val="Refdenotaalpie"/>
          <w:rFonts w:asciiTheme="majorHAnsi" w:hAnsiTheme="majorHAnsi" w:cstheme="majorHAnsi"/>
          <w:sz w:val="20"/>
          <w:szCs w:val="20"/>
        </w:rPr>
        <w:footnoteReference w:id="9"/>
      </w:r>
      <w:r w:rsidRPr="00CA6666">
        <w:rPr>
          <w:rFonts w:asciiTheme="majorHAnsi" w:hAnsiTheme="majorHAnsi" w:cstheme="majorHAnsi"/>
          <w:sz w:val="20"/>
          <w:szCs w:val="20"/>
        </w:rPr>
        <w:t xml:space="preserve"> has been adopted as the underlying principle for Government policy in the PQD 2014-2019 and the National Climate Change Plan (</w:t>
      </w:r>
      <w:r w:rsidRPr="00CA6666">
        <w:rPr>
          <w:rFonts w:asciiTheme="majorHAnsi" w:hAnsiTheme="majorHAnsi" w:cstheme="majorHAnsi"/>
          <w:i/>
          <w:sz w:val="20"/>
          <w:szCs w:val="20"/>
        </w:rPr>
        <w:t xml:space="preserve">Plan Nacional de Cambio </w:t>
      </w:r>
      <w:proofErr w:type="spellStart"/>
      <w:r w:rsidRPr="00CA6666">
        <w:rPr>
          <w:rFonts w:asciiTheme="majorHAnsi" w:hAnsiTheme="majorHAnsi" w:cstheme="majorHAnsi"/>
          <w:i/>
          <w:sz w:val="20"/>
          <w:szCs w:val="20"/>
        </w:rPr>
        <w:t>Climático</w:t>
      </w:r>
      <w:proofErr w:type="spellEnd"/>
      <w:r w:rsidRPr="00CA6666">
        <w:rPr>
          <w:rFonts w:asciiTheme="majorHAnsi" w:hAnsiTheme="majorHAnsi" w:cstheme="majorHAnsi"/>
          <w:i/>
          <w:sz w:val="20"/>
          <w:szCs w:val="20"/>
        </w:rPr>
        <w:t xml:space="preserve"> – PNCC</w:t>
      </w:r>
      <w:r w:rsidRPr="00CA6666">
        <w:rPr>
          <w:rFonts w:asciiTheme="majorHAnsi" w:hAnsiTheme="majorHAnsi" w:cstheme="majorHAnsi"/>
          <w:sz w:val="20"/>
          <w:szCs w:val="20"/>
        </w:rPr>
        <w:t>). Instruments such as NAMAs and REDD+ have been identified as opportunities for attracting the necessary financial resources.</w:t>
      </w:r>
    </w:p>
    <w:p w14:paraId="214828F2" w14:textId="77777777" w:rsidR="00EE3333" w:rsidRPr="00CA6666" w:rsidRDefault="00EE3333" w:rsidP="00EE3333">
      <w:pPr>
        <w:pStyle w:val="Prrafodelista"/>
        <w:ind w:left="360"/>
        <w:rPr>
          <w:rFonts w:asciiTheme="majorHAnsi" w:hAnsiTheme="majorHAnsi" w:cstheme="majorHAnsi"/>
          <w:sz w:val="20"/>
          <w:szCs w:val="20"/>
          <w:lang w:val="en-GB"/>
        </w:rPr>
      </w:pPr>
    </w:p>
    <w:p w14:paraId="685783BC" w14:textId="77777777" w:rsidR="00EE3333" w:rsidRPr="004079A0" w:rsidRDefault="00EE3333" w:rsidP="00EE3333">
      <w:pPr>
        <w:pStyle w:val="Ttulo2"/>
        <w:rPr>
          <w:rFonts w:asciiTheme="majorHAnsi" w:hAnsiTheme="majorHAnsi" w:cstheme="majorHAnsi"/>
          <w:sz w:val="22"/>
          <w:szCs w:val="22"/>
          <w:lang w:val="en-GB"/>
        </w:rPr>
      </w:pPr>
      <w:bookmarkStart w:id="15" w:name="_Toc4231281"/>
      <w:bookmarkStart w:id="16" w:name="_Toc525073342"/>
      <w:bookmarkStart w:id="17" w:name="_Toc5872932"/>
      <w:bookmarkStart w:id="18" w:name="_Toc37834549"/>
      <w:r w:rsidRPr="004079A0">
        <w:rPr>
          <w:rFonts w:asciiTheme="majorHAnsi" w:hAnsiTheme="majorHAnsi" w:cstheme="majorHAnsi"/>
          <w:sz w:val="22"/>
          <w:szCs w:val="22"/>
          <w:lang w:val="en-GB"/>
        </w:rPr>
        <w:t>Energy sector emissions and fuel consumption</w:t>
      </w:r>
      <w:bookmarkEnd w:id="15"/>
      <w:bookmarkEnd w:id="16"/>
      <w:bookmarkEnd w:id="17"/>
      <w:bookmarkEnd w:id="18"/>
    </w:p>
    <w:p w14:paraId="0065A981"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According to the Energy Balance 2014 of the National Energy Council (CNE), total primary energy use amounts to 128,326 TJ, of which approx. 3/10 (29.9%) is obtained from primary energy sources including geothermal (10.5%), hydropower (5.7%) and biomass (13.7%); the latter is predominantly firewood (10.1%). These sources are complemented with imports of oil derivatives (69.0%) and electricity (1.1%); as such, El Salvador imports 7/10 (70.1%) of its energy demand as secondary energy. Since 2012, when the RASA oil refinery in Acajutla was closed, the country imports all oil derivates including fuel oil (mainly for electricity generation) and gasoline (petrol) and gasoil (diesel) which are used as transport fuels. To this can be added imported LPG for residential use (alongside biomass and electricity).</w:t>
      </w:r>
      <w:r w:rsidRPr="00CA6666">
        <w:rPr>
          <w:rStyle w:val="Refdenotaalpie"/>
          <w:rFonts w:asciiTheme="majorHAnsi" w:hAnsiTheme="majorHAnsi" w:cstheme="majorHAnsi"/>
          <w:sz w:val="20"/>
          <w:szCs w:val="20"/>
          <w:lang w:val="en-GB"/>
        </w:rPr>
        <w:footnoteReference w:id="10"/>
      </w:r>
      <w:r w:rsidRPr="00CA6666">
        <w:rPr>
          <w:rFonts w:asciiTheme="majorHAnsi" w:hAnsiTheme="majorHAnsi" w:cstheme="majorHAnsi"/>
          <w:sz w:val="20"/>
          <w:szCs w:val="20"/>
          <w:lang w:val="en-GB"/>
        </w:rPr>
        <w:t xml:space="preserve"> </w:t>
      </w:r>
      <w:r w:rsidRPr="00CA6666">
        <w:rPr>
          <w:rFonts w:asciiTheme="majorHAnsi" w:hAnsiTheme="majorHAnsi" w:cstheme="majorHAnsi"/>
          <w:sz w:val="20"/>
          <w:szCs w:val="20"/>
        </w:rPr>
        <w:t>The total value of imported fuel amounts to approx. US$ 713 million (2017), nearly 7% of the total import value over that period (US$ 10,593 million).</w:t>
      </w:r>
      <w:r w:rsidRPr="00CA6666">
        <w:rPr>
          <w:rStyle w:val="Refdenotaalpie"/>
          <w:rFonts w:asciiTheme="majorHAnsi" w:hAnsiTheme="majorHAnsi" w:cstheme="majorHAnsi"/>
          <w:sz w:val="20"/>
          <w:szCs w:val="20"/>
        </w:rPr>
        <w:footnoteReference w:id="11"/>
      </w:r>
    </w:p>
    <w:p w14:paraId="5724640C"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The energy sector emissions by combustion of fuels (6,087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xml:space="preserve">) are distributed over the subcategories as follows: energy generation (26.7%; 1,625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xml:space="preserve">); transport (47.0%; 2,863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xml:space="preserve">); manufacturing industry (14.2%; 864.7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xml:space="preserve">); and others (12.0%; 733.3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xml:space="preserve">). The GHG emissions by the transport sector (2,863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are practically fully on the account of land transport. The BUR</w:t>
      </w:r>
      <w:r w:rsidRPr="00CA6666">
        <w:rPr>
          <w:rStyle w:val="Refdenotaalpie"/>
          <w:rFonts w:asciiTheme="majorHAnsi" w:hAnsiTheme="majorHAnsi" w:cstheme="majorHAnsi"/>
          <w:sz w:val="20"/>
          <w:szCs w:val="20"/>
          <w:lang w:val="en-GB"/>
        </w:rPr>
        <w:footnoteReference w:id="12"/>
      </w:r>
      <w:r w:rsidRPr="00CA6666">
        <w:rPr>
          <w:rFonts w:asciiTheme="majorHAnsi" w:hAnsiTheme="majorHAnsi" w:cstheme="majorHAnsi"/>
          <w:sz w:val="20"/>
          <w:szCs w:val="20"/>
          <w:lang w:val="en-GB"/>
        </w:rPr>
        <w:t xml:space="preserve"> highlights the need to generate more detailed data on the transport sector to enable a more accurate estimation of GHG emissions.</w:t>
      </w:r>
    </w:p>
    <w:p w14:paraId="2A1F0451"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02F56521" w14:textId="77777777" w:rsidR="00EE3333" w:rsidRPr="00CA6666" w:rsidRDefault="00EE3333" w:rsidP="00EE3333">
      <w:pPr>
        <w:pStyle w:val="Prrafodelista"/>
        <w:ind w:left="360" w:hanging="360"/>
        <w:jc w:val="center"/>
        <w:rPr>
          <w:rFonts w:asciiTheme="majorHAnsi" w:hAnsiTheme="majorHAnsi" w:cstheme="majorHAnsi"/>
          <w:sz w:val="20"/>
          <w:szCs w:val="20"/>
          <w:lang w:val="en-GB"/>
        </w:rPr>
      </w:pPr>
      <w:r w:rsidRPr="00CA6666">
        <w:rPr>
          <w:rFonts w:asciiTheme="majorHAnsi" w:hAnsiTheme="majorHAnsi" w:cstheme="majorHAnsi"/>
          <w:noProof/>
          <w:sz w:val="20"/>
          <w:szCs w:val="20"/>
          <w:highlight w:val="yellow"/>
          <w:lang w:val="es-ES" w:eastAsia="es-ES"/>
        </w:rPr>
        <w:drawing>
          <wp:inline distT="0" distB="0" distL="0" distR="0" wp14:anchorId="7F8A3ADC" wp14:editId="7500F6B7">
            <wp:extent cx="3215640" cy="2781300"/>
            <wp:effectExtent l="0" t="0" r="0" b="0"/>
            <wp:docPr id="34" name="Picture 2" descr="GHG emissions energy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G emissions energy sect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5640" cy="2781300"/>
                    </a:xfrm>
                    <a:prstGeom prst="rect">
                      <a:avLst/>
                    </a:prstGeom>
                    <a:noFill/>
                    <a:ln>
                      <a:noFill/>
                    </a:ln>
                  </pic:spPr>
                </pic:pic>
              </a:graphicData>
            </a:graphic>
          </wp:inline>
        </w:drawing>
      </w:r>
    </w:p>
    <w:p w14:paraId="1B356454"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6A56ACFA"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According to the </w:t>
      </w:r>
      <w:proofErr w:type="spellStart"/>
      <w:r w:rsidRPr="00CA6666">
        <w:rPr>
          <w:rFonts w:asciiTheme="majorHAnsi" w:hAnsiTheme="majorHAnsi" w:cstheme="majorHAnsi"/>
          <w:sz w:val="20"/>
          <w:szCs w:val="20"/>
          <w:lang w:val="en-GB"/>
        </w:rPr>
        <w:t>Viceministry</w:t>
      </w:r>
      <w:proofErr w:type="spellEnd"/>
      <w:r w:rsidRPr="00CA6666">
        <w:rPr>
          <w:rFonts w:asciiTheme="majorHAnsi" w:hAnsiTheme="majorHAnsi" w:cstheme="majorHAnsi"/>
          <w:sz w:val="20"/>
          <w:szCs w:val="20"/>
          <w:lang w:val="en-GB"/>
        </w:rPr>
        <w:t xml:space="preserve"> of Transport (VMT), the total number of vehicles in El Salvador in 2017 was 1,077,063, which represents an increase of 38% compared to 2013 (781,037). Private cars (486,037) make up the larger share (45.1%); followed by pick-ups (208,415; 19.4%); motor bikes (237,907; 22.1%); heavy truck (39,236; 3.6%); and light truck (30,290; 2.8%). </w:t>
      </w:r>
      <w:proofErr w:type="spellStart"/>
      <w:r w:rsidRPr="00CA6666">
        <w:rPr>
          <w:rFonts w:asciiTheme="majorHAnsi" w:hAnsiTheme="majorHAnsi" w:cstheme="majorHAnsi"/>
          <w:sz w:val="20"/>
          <w:szCs w:val="20"/>
          <w:lang w:val="en-GB"/>
        </w:rPr>
        <w:t>Autobuses</w:t>
      </w:r>
      <w:proofErr w:type="spellEnd"/>
      <w:r w:rsidRPr="00CA6666">
        <w:rPr>
          <w:rFonts w:asciiTheme="majorHAnsi" w:hAnsiTheme="majorHAnsi" w:cstheme="majorHAnsi"/>
          <w:sz w:val="20"/>
          <w:szCs w:val="20"/>
          <w:lang w:val="en-GB"/>
        </w:rPr>
        <w:t xml:space="preserve"> and microbuses amount to 28,577 units. An estimate of the number of vehicles circulating in the AMSS is obtained from those registered in the departments San Salvador (435,018; 40.4%) and La Libertad (149,051; 13.8%), totalling 548,069. Roughly 79.4% of all vehicles run on gasoline and 19.1% on gasoil. In the AMSS, nearly 20,000 bicycle users are registered. The GHG emissions by the transport sector (2,863 </w:t>
      </w:r>
      <w:proofErr w:type="spellStart"/>
      <w:r w:rsidRPr="00CA6666">
        <w:rPr>
          <w:rFonts w:asciiTheme="majorHAnsi" w:hAnsiTheme="majorHAnsi" w:cstheme="majorHAnsi"/>
          <w:sz w:val="20"/>
          <w:szCs w:val="20"/>
          <w:lang w:val="en-GB"/>
        </w:rPr>
        <w:t>kton</w:t>
      </w:r>
      <w:proofErr w:type="spellEnd"/>
      <w:r w:rsidRPr="00CA6666">
        <w:rPr>
          <w:rFonts w:asciiTheme="majorHAnsi" w:hAnsiTheme="majorHAnsi" w:cstheme="majorHAnsi"/>
          <w:sz w:val="20"/>
          <w:szCs w:val="20"/>
          <w:lang w:val="en-GB"/>
        </w:rPr>
        <w:t xml:space="preserve"> CO2e/</w:t>
      </w:r>
      <w:proofErr w:type="spellStart"/>
      <w:r w:rsidRPr="00CA6666">
        <w:rPr>
          <w:rFonts w:asciiTheme="majorHAnsi" w:hAnsiTheme="majorHAnsi" w:cstheme="majorHAnsi"/>
          <w:sz w:val="20"/>
          <w:szCs w:val="20"/>
          <w:lang w:val="en-GB"/>
        </w:rPr>
        <w:t>yr</w:t>
      </w:r>
      <w:proofErr w:type="spellEnd"/>
      <w:r w:rsidRPr="00CA6666">
        <w:rPr>
          <w:rFonts w:asciiTheme="majorHAnsi" w:hAnsiTheme="majorHAnsi" w:cstheme="majorHAnsi"/>
          <w:sz w:val="20"/>
          <w:szCs w:val="20"/>
          <w:lang w:val="en-GB"/>
        </w:rPr>
        <w:t>) are practically fully on the account of land transport.</w:t>
      </w:r>
    </w:p>
    <w:p w14:paraId="1A36E816"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477251BC" w14:textId="77777777" w:rsidR="00EE3333" w:rsidRPr="00CA6666" w:rsidRDefault="00EE3333" w:rsidP="00EE3333">
      <w:pPr>
        <w:pStyle w:val="Prrafodelista"/>
        <w:ind w:left="360" w:hanging="360"/>
        <w:jc w:val="center"/>
        <w:rPr>
          <w:rFonts w:asciiTheme="majorHAnsi" w:hAnsiTheme="majorHAnsi" w:cstheme="majorHAnsi"/>
          <w:sz w:val="20"/>
          <w:szCs w:val="20"/>
          <w:lang w:val="en-GB"/>
        </w:rPr>
      </w:pPr>
      <w:r w:rsidRPr="00CA6666">
        <w:rPr>
          <w:rFonts w:asciiTheme="majorHAnsi" w:hAnsiTheme="majorHAnsi" w:cstheme="majorHAnsi"/>
          <w:noProof/>
          <w:sz w:val="20"/>
          <w:szCs w:val="20"/>
          <w:lang w:val="es-ES" w:eastAsia="es-ES"/>
        </w:rPr>
        <w:drawing>
          <wp:inline distT="0" distB="0" distL="0" distR="0" wp14:anchorId="4105C0CB" wp14:editId="14C1FE65">
            <wp:extent cx="3916680" cy="2316480"/>
            <wp:effectExtent l="0" t="0" r="0" b="0"/>
            <wp:docPr id="35" name="Picture 3" descr="Vehicle number in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hicle number in El Salvad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16680" cy="2316480"/>
                    </a:xfrm>
                    <a:prstGeom prst="rect">
                      <a:avLst/>
                    </a:prstGeom>
                    <a:noFill/>
                    <a:ln>
                      <a:noFill/>
                    </a:ln>
                  </pic:spPr>
                </pic:pic>
              </a:graphicData>
            </a:graphic>
          </wp:inline>
        </w:drawing>
      </w:r>
    </w:p>
    <w:p w14:paraId="07B6668D"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7B88ED1C"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The average age of transport vehicles in El Salvador is more than ten years. Only 32% of the total vehicle stock (350,242) was built after 2009; 35% (372,241) between 2000 and 2009; 17% (179,343) between 1990 and 1999; hence the remaining 16% is nearly 30 years old. It must be noted that the increase in private cars between 2013 and 2017 (nearly 300,000 units) includes a significant number of second-hand cars, often older than 7 years. In 2015 about 34,000 vehicles were imported second-hand from the USA, which suggests that about 35-50% of all car imports are second-hand.</w:t>
      </w:r>
      <w:r w:rsidRPr="00CA6666">
        <w:rPr>
          <w:rStyle w:val="Refdenotaalpie"/>
          <w:rFonts w:asciiTheme="majorHAnsi" w:hAnsiTheme="majorHAnsi" w:cstheme="majorHAnsi"/>
          <w:sz w:val="20"/>
          <w:szCs w:val="20"/>
          <w:lang w:val="en-GB"/>
        </w:rPr>
        <w:footnoteReference w:id="13"/>
      </w:r>
      <w:r w:rsidRPr="00CA6666">
        <w:rPr>
          <w:rFonts w:asciiTheme="majorHAnsi" w:hAnsiTheme="majorHAnsi" w:cstheme="majorHAnsi"/>
          <w:sz w:val="20"/>
          <w:szCs w:val="20"/>
          <w:lang w:val="en-GB"/>
        </w:rPr>
        <w:t xml:space="preserve"> Only 20% (5,791) of all buses and microbuses was built between 2010 and 2018; 50% (14,212) between 2000 and 2009; and 20% (5,812) between 1990 and 1999. </w:t>
      </w:r>
    </w:p>
    <w:p w14:paraId="4EFD4CB9" w14:textId="77777777" w:rsidR="00EE3333" w:rsidRPr="00CA6666" w:rsidRDefault="00EE3333" w:rsidP="00EE3333">
      <w:pPr>
        <w:pStyle w:val="Prrafodelista"/>
        <w:ind w:left="360" w:hanging="360"/>
        <w:rPr>
          <w:rFonts w:asciiTheme="majorHAnsi" w:hAnsiTheme="majorHAnsi" w:cstheme="majorHAnsi"/>
          <w:sz w:val="20"/>
          <w:szCs w:val="20"/>
          <w:lang w:val="en-GB"/>
        </w:rPr>
      </w:pPr>
    </w:p>
    <w:p w14:paraId="6675314B" w14:textId="77777777" w:rsidR="00EE3333" w:rsidRPr="00CA6666" w:rsidRDefault="00EE3333" w:rsidP="00EE3333">
      <w:pPr>
        <w:pStyle w:val="Prrafodelista"/>
        <w:ind w:left="360" w:hanging="360"/>
        <w:jc w:val="center"/>
        <w:rPr>
          <w:rFonts w:asciiTheme="majorHAnsi" w:hAnsiTheme="majorHAnsi" w:cstheme="majorHAnsi"/>
          <w:sz w:val="20"/>
          <w:szCs w:val="20"/>
          <w:lang w:val="en-GB"/>
        </w:rPr>
      </w:pPr>
      <w:r w:rsidRPr="00CA6666">
        <w:rPr>
          <w:rFonts w:asciiTheme="majorHAnsi" w:hAnsiTheme="majorHAnsi" w:cstheme="majorHAnsi"/>
          <w:noProof/>
          <w:sz w:val="20"/>
          <w:szCs w:val="20"/>
          <w:lang w:val="es-ES" w:eastAsia="es-ES"/>
        </w:rPr>
        <w:drawing>
          <wp:inline distT="0" distB="0" distL="0" distR="0" wp14:anchorId="71492994" wp14:editId="1ECCF825">
            <wp:extent cx="3710940" cy="2270760"/>
            <wp:effectExtent l="0" t="0" r="0" b="0"/>
            <wp:docPr id="36" name="Picture 4" descr="Vehicles in El Salvador year of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hicles in El Salvador year of buil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0940" cy="2270760"/>
                    </a:xfrm>
                    <a:prstGeom prst="rect">
                      <a:avLst/>
                    </a:prstGeom>
                    <a:noFill/>
                    <a:ln>
                      <a:noFill/>
                    </a:ln>
                  </pic:spPr>
                </pic:pic>
              </a:graphicData>
            </a:graphic>
          </wp:inline>
        </w:drawing>
      </w:r>
    </w:p>
    <w:p w14:paraId="38F0ED27" w14:textId="77777777" w:rsidR="00EE3333" w:rsidRPr="00CA6666" w:rsidRDefault="00EE3333" w:rsidP="00EE3333">
      <w:pPr>
        <w:pStyle w:val="Prrafodelista"/>
        <w:ind w:left="360" w:hanging="360"/>
        <w:jc w:val="center"/>
        <w:rPr>
          <w:rFonts w:asciiTheme="majorHAnsi" w:hAnsiTheme="majorHAnsi" w:cstheme="majorHAnsi"/>
          <w:sz w:val="20"/>
          <w:szCs w:val="20"/>
          <w:lang w:val="en-GB"/>
        </w:rPr>
      </w:pPr>
    </w:p>
    <w:p w14:paraId="0DC6C205" w14:textId="77777777" w:rsidR="00EE3333" w:rsidRPr="00CA6666" w:rsidRDefault="00EE3333" w:rsidP="00EE3333">
      <w:pPr>
        <w:pStyle w:val="Prrafodelista"/>
        <w:ind w:left="360" w:hanging="360"/>
        <w:jc w:val="center"/>
        <w:rPr>
          <w:rFonts w:asciiTheme="majorHAnsi" w:hAnsiTheme="majorHAnsi" w:cstheme="majorHAnsi"/>
          <w:sz w:val="20"/>
          <w:szCs w:val="20"/>
          <w:lang w:val="en-GB"/>
        </w:rPr>
      </w:pPr>
    </w:p>
    <w:p w14:paraId="1D0DECEC" w14:textId="77777777" w:rsidR="00EE3333" w:rsidRPr="004079A0" w:rsidRDefault="00EE3333" w:rsidP="00EE3333">
      <w:pPr>
        <w:pStyle w:val="Ttulo2"/>
        <w:rPr>
          <w:rFonts w:asciiTheme="majorHAnsi" w:hAnsiTheme="majorHAnsi" w:cstheme="majorHAnsi"/>
          <w:sz w:val="22"/>
          <w:szCs w:val="22"/>
          <w:lang w:val="en-GB"/>
        </w:rPr>
      </w:pPr>
      <w:bookmarkStart w:id="19" w:name="_Toc4231282"/>
      <w:bookmarkStart w:id="20" w:name="_Toc525073343"/>
      <w:bookmarkStart w:id="21" w:name="_Toc5872933"/>
      <w:bookmarkStart w:id="22" w:name="_Toc37834550"/>
      <w:r w:rsidRPr="004079A0">
        <w:rPr>
          <w:rFonts w:asciiTheme="majorHAnsi" w:hAnsiTheme="majorHAnsi" w:cstheme="majorHAnsi"/>
          <w:sz w:val="22"/>
          <w:szCs w:val="22"/>
          <w:lang w:val="en-GB"/>
        </w:rPr>
        <w:t>Electricity sector and energy efficiency</w:t>
      </w:r>
      <w:bookmarkEnd w:id="19"/>
      <w:bookmarkEnd w:id="20"/>
      <w:bookmarkEnd w:id="21"/>
      <w:bookmarkEnd w:id="22"/>
    </w:p>
    <w:p w14:paraId="3A46C891"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Structural reform processes in the 1990s reduced participation of the State in the energy sector, eventually triggering an increase in thermal power generation that led to high energy prices and a growing dependence on fuel imports. While in the 1980s El Salvador produced 77% of its electricity from hydropower, this had dropped to 50% in 2009. In 2007, the National Energy Council (CNE) was created as an instrument to realign the electricity market with national interests.</w:t>
      </w:r>
      <w:r w:rsidRPr="00CA6666">
        <w:rPr>
          <w:rStyle w:val="Refdenotaalpie"/>
          <w:rFonts w:asciiTheme="majorHAnsi" w:hAnsiTheme="majorHAnsi" w:cstheme="majorHAnsi"/>
          <w:sz w:val="20"/>
          <w:szCs w:val="20"/>
          <w:lang w:val="en-GB"/>
        </w:rPr>
        <w:footnoteReference w:id="14"/>
      </w:r>
      <w:r w:rsidRPr="00CA6666">
        <w:rPr>
          <w:rFonts w:asciiTheme="majorHAnsi" w:hAnsiTheme="majorHAnsi" w:cstheme="majorHAnsi"/>
          <w:sz w:val="20"/>
          <w:szCs w:val="20"/>
          <w:lang w:val="en-GB"/>
        </w:rPr>
        <w:t xml:space="preserve"> The policy framework for El Salvador’s energy sector is given by the National Energy Plan 2010-2024.</w:t>
      </w:r>
    </w:p>
    <w:p w14:paraId="48892A4F"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The pricing system under the regulated electricity market</w:t>
      </w:r>
      <w:r w:rsidRPr="00CA6666">
        <w:rPr>
          <w:rStyle w:val="Refdenotaalpie"/>
          <w:rFonts w:asciiTheme="majorHAnsi" w:hAnsiTheme="majorHAnsi" w:cstheme="majorHAnsi"/>
          <w:sz w:val="20"/>
          <w:szCs w:val="20"/>
          <w:lang w:val="en-GB"/>
        </w:rPr>
        <w:footnoteReference w:id="15"/>
      </w:r>
      <w:r w:rsidRPr="00CA6666">
        <w:rPr>
          <w:rFonts w:asciiTheme="majorHAnsi" w:hAnsiTheme="majorHAnsi" w:cstheme="majorHAnsi"/>
          <w:sz w:val="20"/>
          <w:szCs w:val="20"/>
          <w:lang w:val="en-GB"/>
        </w:rPr>
        <w:t xml:space="preserve">, which is based on dispatch in order of energy production costs, is expected to push obsolete thermal power plants (bunker oil) out of business. Under leadership of the CNE, the country is pushing forward a transformation of the energy matrix by adding solar PV, wind turbines and natural gas to complement existing hydro and geothermal power. El Salvador’s NDC (2015) envisaged </w:t>
      </w:r>
      <w:proofErr w:type="gramStart"/>
      <w:r w:rsidRPr="00CA6666">
        <w:rPr>
          <w:rFonts w:asciiTheme="majorHAnsi" w:hAnsiTheme="majorHAnsi" w:cstheme="majorHAnsi"/>
          <w:sz w:val="20"/>
          <w:szCs w:val="20"/>
          <w:lang w:val="en-GB"/>
        </w:rPr>
        <w:t>a number of</w:t>
      </w:r>
      <w:proofErr w:type="gramEnd"/>
      <w:r w:rsidRPr="00CA6666">
        <w:rPr>
          <w:rFonts w:asciiTheme="majorHAnsi" w:hAnsiTheme="majorHAnsi" w:cstheme="majorHAnsi"/>
          <w:sz w:val="20"/>
          <w:szCs w:val="20"/>
          <w:lang w:val="en-GB"/>
        </w:rPr>
        <w:t xml:space="preserve"> actions in the energy sector, which were further articulated by CNE in 2017. For 2025, the energy sector strives at a reduction of 46% GHG emissions compared to the business-as-usual (BAU) scenario and an increase in RE-based electricity generation of 30%, compared to 2015 baseline levels. Only the energy sector has set quantified GHG reduction targets in response to the NDC.</w:t>
      </w:r>
    </w:p>
    <w:p w14:paraId="5128E50D"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Since 2014, the electricity generating capacity has grown by 393 MW, all solar and wind energy. In 2017, 56% of total production was obtained from conventional hydro power and non-conventional renewable energy technologies (RETs). In June 2016, the General </w:t>
      </w:r>
      <w:proofErr w:type="spellStart"/>
      <w:r w:rsidRPr="00CA6666">
        <w:rPr>
          <w:rFonts w:asciiTheme="majorHAnsi" w:hAnsiTheme="majorHAnsi" w:cstheme="majorHAnsi"/>
          <w:sz w:val="20"/>
          <w:szCs w:val="20"/>
          <w:lang w:val="en-GB"/>
        </w:rPr>
        <w:t>Superintendency</w:t>
      </w:r>
      <w:proofErr w:type="spellEnd"/>
      <w:r w:rsidRPr="00CA6666">
        <w:rPr>
          <w:rFonts w:asciiTheme="majorHAnsi" w:hAnsiTheme="majorHAnsi" w:cstheme="majorHAnsi"/>
          <w:sz w:val="20"/>
          <w:szCs w:val="20"/>
          <w:lang w:val="en-GB"/>
        </w:rPr>
        <w:t xml:space="preserve"> for Electricity and Telecommunications (SIGET) and the electricity distributing companies represented in DELSUR launched a public tender to purchase electricity from 170 MW non-conventional RETs under 20-year contracts starting in 2019. The response from international contractors and investors was very positive and will result in 100 MW solar and 70 MW wind power, producing electricity for approx. 280,000 households.</w:t>
      </w:r>
      <w:r w:rsidRPr="00CA6666">
        <w:rPr>
          <w:rStyle w:val="Refdenotaalpie"/>
          <w:rFonts w:asciiTheme="majorHAnsi" w:hAnsiTheme="majorHAnsi" w:cstheme="majorHAnsi"/>
          <w:sz w:val="20"/>
          <w:szCs w:val="20"/>
          <w:lang w:val="en-GB"/>
        </w:rPr>
        <w:footnoteReference w:id="16"/>
      </w:r>
      <w:r w:rsidRPr="00CA6666">
        <w:rPr>
          <w:rFonts w:asciiTheme="majorHAnsi" w:hAnsiTheme="majorHAnsi" w:cstheme="majorHAnsi"/>
          <w:sz w:val="20"/>
          <w:szCs w:val="20"/>
          <w:lang w:val="en-GB"/>
        </w:rPr>
        <w:t xml:space="preserve"> </w:t>
      </w:r>
    </w:p>
    <w:p w14:paraId="28E80116"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 Interest from the global RE market to invest in El Salvador has been very positive, which is a clear signal of trust by project owners that their assets will be secure and profitable under the present regulatory framework. In fact, the 2016 tender originally considered 50 MW wind </w:t>
      </w:r>
      <w:proofErr w:type="gramStart"/>
      <w:r w:rsidRPr="00CA6666">
        <w:rPr>
          <w:rFonts w:asciiTheme="majorHAnsi" w:hAnsiTheme="majorHAnsi" w:cstheme="majorHAnsi"/>
          <w:sz w:val="20"/>
          <w:szCs w:val="20"/>
          <w:lang w:val="en-GB"/>
        </w:rPr>
        <w:t>power</w:t>
      </w:r>
      <w:proofErr w:type="gramEnd"/>
      <w:r w:rsidRPr="00CA6666">
        <w:rPr>
          <w:rFonts w:asciiTheme="majorHAnsi" w:hAnsiTheme="majorHAnsi" w:cstheme="majorHAnsi"/>
          <w:sz w:val="20"/>
          <w:szCs w:val="20"/>
          <w:lang w:val="en-GB"/>
        </w:rPr>
        <w:t xml:space="preserve"> but this was increased to 70 MW in response to the interest from the market. As an example, the PV project </w:t>
      </w:r>
      <w:r w:rsidRPr="00CA6666">
        <w:rPr>
          <w:rFonts w:asciiTheme="majorHAnsi" w:hAnsiTheme="majorHAnsi" w:cstheme="majorHAnsi"/>
          <w:i/>
          <w:sz w:val="20"/>
          <w:szCs w:val="20"/>
          <w:lang w:val="en-GB"/>
        </w:rPr>
        <w:t>Providencia Solar</w:t>
      </w:r>
      <w:r w:rsidRPr="00CA6666">
        <w:rPr>
          <w:rFonts w:asciiTheme="majorHAnsi" w:hAnsiTheme="majorHAnsi" w:cstheme="majorHAnsi"/>
          <w:sz w:val="20"/>
          <w:szCs w:val="20"/>
          <w:lang w:val="en-GB"/>
        </w:rPr>
        <w:t xml:space="preserve"> in Municipality El Rosario is currently the largest solar PV farm in Central America with a total capacity of 101 MW</w:t>
      </w:r>
      <w:r w:rsidRPr="00CA6666">
        <w:rPr>
          <w:rFonts w:asciiTheme="majorHAnsi" w:hAnsiTheme="majorHAnsi" w:cstheme="majorHAnsi"/>
          <w:sz w:val="20"/>
          <w:szCs w:val="20"/>
          <w:vertAlign w:val="subscript"/>
          <w:lang w:val="en-GB"/>
        </w:rPr>
        <w:t>p</w:t>
      </w:r>
      <w:r w:rsidRPr="00CA6666">
        <w:rPr>
          <w:rFonts w:asciiTheme="majorHAnsi" w:hAnsiTheme="majorHAnsi" w:cstheme="majorHAnsi"/>
          <w:sz w:val="20"/>
          <w:szCs w:val="20"/>
          <w:lang w:val="en-GB"/>
        </w:rPr>
        <w:t xml:space="preserve">. Notable is also the interest of Salvadoran investors in the market. </w:t>
      </w:r>
    </w:p>
    <w:p w14:paraId="677E68E7"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The GEF-4 Project “Energy Efficiency in Public Buildings”</w:t>
      </w:r>
      <w:r w:rsidRPr="00CA6666">
        <w:rPr>
          <w:rStyle w:val="Refdenotaalpie"/>
          <w:rFonts w:asciiTheme="majorHAnsi" w:hAnsiTheme="majorHAnsi" w:cstheme="majorHAnsi"/>
          <w:sz w:val="20"/>
          <w:szCs w:val="20"/>
          <w:lang w:val="en-GB"/>
        </w:rPr>
        <w:footnoteReference w:id="17"/>
      </w:r>
      <w:r w:rsidRPr="00CA6666">
        <w:rPr>
          <w:rFonts w:asciiTheme="majorHAnsi" w:hAnsiTheme="majorHAnsi" w:cstheme="majorHAnsi"/>
          <w:sz w:val="20"/>
          <w:szCs w:val="20"/>
          <w:lang w:val="en-GB"/>
        </w:rPr>
        <w:t xml:space="preserve"> (2010-2014) was a pioneering experience for the country. An important result was the creation of EE committees in public entities. As of 2016, a total of 130 committees has been installed under guidance of CNE´s Energy Efficiency Directorate. The committees are now embedded into the “El Salvador saves Energy (PESAE)” programme which reunites participants from public and private institutions, universities, NGOs, international cooperation agencies and the electricity distribution companies.</w:t>
      </w:r>
      <w:r w:rsidRPr="00CA6666">
        <w:rPr>
          <w:rStyle w:val="Refdenotaalpie"/>
          <w:rFonts w:asciiTheme="majorHAnsi" w:hAnsiTheme="majorHAnsi" w:cstheme="majorHAnsi"/>
          <w:sz w:val="20"/>
          <w:szCs w:val="20"/>
          <w:lang w:val="en-GB"/>
        </w:rPr>
        <w:footnoteReference w:id="18"/>
      </w:r>
      <w:r w:rsidRPr="00CA6666">
        <w:rPr>
          <w:rFonts w:asciiTheme="majorHAnsi" w:hAnsiTheme="majorHAnsi" w:cstheme="majorHAnsi"/>
          <w:sz w:val="20"/>
          <w:szCs w:val="20"/>
          <w:lang w:val="en-GB"/>
        </w:rPr>
        <w:t xml:space="preserve">  The NEP 2010-2024 identified an estimated 6,542 public buildings in the country</w:t>
      </w:r>
      <w:r w:rsidRPr="00CA6666">
        <w:rPr>
          <w:rFonts w:asciiTheme="majorHAnsi" w:hAnsiTheme="majorHAnsi" w:cstheme="majorHAnsi"/>
          <w:sz w:val="20"/>
          <w:szCs w:val="20"/>
        </w:rPr>
        <w:t xml:space="preserve"> with a total electricity consumption of 378 GWh/</w:t>
      </w:r>
      <w:proofErr w:type="spellStart"/>
      <w:r w:rsidRPr="00CA6666">
        <w:rPr>
          <w:rFonts w:asciiTheme="majorHAnsi" w:hAnsiTheme="majorHAnsi" w:cstheme="majorHAnsi"/>
          <w:sz w:val="20"/>
          <w:szCs w:val="20"/>
        </w:rPr>
        <w:t>yr</w:t>
      </w:r>
      <w:proofErr w:type="spellEnd"/>
      <w:r w:rsidRPr="00CA6666">
        <w:rPr>
          <w:rFonts w:asciiTheme="majorHAnsi" w:hAnsiTheme="majorHAnsi" w:cstheme="majorHAnsi"/>
          <w:sz w:val="20"/>
          <w:szCs w:val="20"/>
        </w:rPr>
        <w:t xml:space="preserve"> (6.4% of total consumption). With financial support from IDB and JICA, in </w:t>
      </w:r>
      <w:r w:rsidRPr="00CA6666">
        <w:rPr>
          <w:rFonts w:asciiTheme="majorHAnsi" w:hAnsiTheme="majorHAnsi" w:cstheme="majorHAnsi"/>
          <w:sz w:val="20"/>
          <w:szCs w:val="20"/>
          <w:lang w:val="en-GB"/>
        </w:rPr>
        <w:t xml:space="preserve">2015 CNE commissioned a study to evaluate the feasibility of a trust fund for EE in the public sector and design its institutional and operational structure. Early 2017, the IDB approved additional technical assistance to strengthen the proposal. </w:t>
      </w:r>
    </w:p>
    <w:p w14:paraId="778B63C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In 2018, CNE prepared a Law project for this trust fund (“</w:t>
      </w:r>
      <w:proofErr w:type="spellStart"/>
      <w:r w:rsidRPr="00CA6666">
        <w:rPr>
          <w:rFonts w:asciiTheme="majorHAnsi" w:hAnsiTheme="majorHAnsi" w:cstheme="majorHAnsi"/>
          <w:sz w:val="20"/>
          <w:szCs w:val="20"/>
          <w:lang w:val="en-GB"/>
        </w:rPr>
        <w:t>FIDEnergetica</w:t>
      </w:r>
      <w:proofErr w:type="spellEnd"/>
      <w:r w:rsidRPr="00CA6666">
        <w:rPr>
          <w:rFonts w:asciiTheme="majorHAnsi" w:hAnsiTheme="majorHAnsi" w:cstheme="majorHAnsi"/>
          <w:sz w:val="20"/>
          <w:szCs w:val="20"/>
          <w:lang w:val="en-GB"/>
        </w:rPr>
        <w:t>”) for submission to the national Assembly. The fund will be administered by the public development bank BANDESAL</w:t>
      </w:r>
      <w:r w:rsidRPr="00CA6666">
        <w:rPr>
          <w:rStyle w:val="Refdenotaalpie"/>
          <w:rFonts w:asciiTheme="majorHAnsi" w:hAnsiTheme="majorHAnsi" w:cstheme="majorHAnsi"/>
          <w:sz w:val="20"/>
          <w:szCs w:val="20"/>
          <w:lang w:val="en-GB"/>
        </w:rPr>
        <w:footnoteReference w:id="19"/>
      </w:r>
      <w:r w:rsidRPr="00CA6666">
        <w:rPr>
          <w:rFonts w:asciiTheme="majorHAnsi" w:hAnsiTheme="majorHAnsi" w:cstheme="majorHAnsi"/>
          <w:sz w:val="20"/>
          <w:szCs w:val="20"/>
          <w:lang w:val="en-GB"/>
        </w:rPr>
        <w:t xml:space="preserve">, which will assume the upfront costs for project development and investment, to be reimbursed by the public entity through the monetary savings associated to the reduction in energy costs. An amendment to legislation is needed since otherwise these savings would flow back to the national budget. </w:t>
      </w:r>
    </w:p>
    <w:p w14:paraId="398068F2"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proofErr w:type="gramStart"/>
      <w:r w:rsidRPr="00CA6666">
        <w:rPr>
          <w:rFonts w:asciiTheme="majorHAnsi" w:hAnsiTheme="majorHAnsi" w:cstheme="majorHAnsi"/>
          <w:sz w:val="20"/>
          <w:szCs w:val="20"/>
          <w:lang w:val="en-GB"/>
        </w:rPr>
        <w:t>Also</w:t>
      </w:r>
      <w:proofErr w:type="gramEnd"/>
      <w:r w:rsidRPr="00CA6666">
        <w:rPr>
          <w:rFonts w:asciiTheme="majorHAnsi" w:hAnsiTheme="majorHAnsi" w:cstheme="majorHAnsi"/>
          <w:sz w:val="20"/>
          <w:szCs w:val="20"/>
          <w:lang w:val="en-GB"/>
        </w:rPr>
        <w:t xml:space="preserve"> in 2015, a study was carried out to prepare a Nationally Appropriate Mitigation Action (NAMA) “EE in public buildings”. The proposal was presented to the NAMA Facility in 2016 for funding by the German Government and was initially selected. However, it was not included for funding in 2017. It is being redesigned for resubmission but CNE also explores other options to access funding. The </w:t>
      </w:r>
      <w:proofErr w:type="spellStart"/>
      <w:r w:rsidRPr="00CA6666">
        <w:rPr>
          <w:rFonts w:asciiTheme="majorHAnsi" w:hAnsiTheme="majorHAnsi" w:cstheme="majorHAnsi"/>
          <w:sz w:val="20"/>
          <w:szCs w:val="20"/>
          <w:lang w:val="en-GB"/>
        </w:rPr>
        <w:t>FIDEnergetica</w:t>
      </w:r>
      <w:proofErr w:type="spellEnd"/>
      <w:r w:rsidRPr="00CA6666">
        <w:rPr>
          <w:rFonts w:asciiTheme="majorHAnsi" w:hAnsiTheme="majorHAnsi" w:cstheme="majorHAnsi"/>
          <w:sz w:val="20"/>
          <w:szCs w:val="20"/>
          <w:lang w:val="en-GB"/>
        </w:rPr>
        <w:t xml:space="preserve"> will be one of the pillars of the revised NAMA and will be open to municipalities, autonomous public entities, ministries and other public institutions.</w:t>
      </w:r>
    </w:p>
    <w:p w14:paraId="0E46CBAE"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CNE has set a 28% reduction target for electricity consumption in public buildings and lighting for the year 2025 compared to the BAU scenario. This would be achieved by substitution of electrical appliances to be financed through </w:t>
      </w:r>
      <w:proofErr w:type="spellStart"/>
      <w:r w:rsidRPr="00CA6666">
        <w:rPr>
          <w:rFonts w:asciiTheme="majorHAnsi" w:hAnsiTheme="majorHAnsi" w:cstheme="majorHAnsi"/>
          <w:sz w:val="20"/>
          <w:szCs w:val="20"/>
          <w:lang w:val="en-GB"/>
        </w:rPr>
        <w:t>FIDEnergetica</w:t>
      </w:r>
      <w:proofErr w:type="spellEnd"/>
      <w:r w:rsidRPr="00CA6666">
        <w:rPr>
          <w:rFonts w:asciiTheme="majorHAnsi" w:hAnsiTheme="majorHAnsi" w:cstheme="majorHAnsi"/>
          <w:sz w:val="20"/>
          <w:szCs w:val="20"/>
          <w:lang w:val="en-GB"/>
        </w:rPr>
        <w:t xml:space="preserve">. Specifically, the following measures have been identified: (i) substitution of 80% of current stock of conventional </w:t>
      </w:r>
      <w:proofErr w:type="spellStart"/>
      <w:r w:rsidRPr="00CA6666">
        <w:rPr>
          <w:rFonts w:asciiTheme="majorHAnsi" w:hAnsiTheme="majorHAnsi" w:cstheme="majorHAnsi"/>
          <w:sz w:val="20"/>
          <w:szCs w:val="20"/>
          <w:lang w:val="en-GB"/>
        </w:rPr>
        <w:t>airconditioners</w:t>
      </w:r>
      <w:proofErr w:type="spellEnd"/>
      <w:r w:rsidRPr="00CA6666">
        <w:rPr>
          <w:rFonts w:asciiTheme="majorHAnsi" w:hAnsiTheme="majorHAnsi" w:cstheme="majorHAnsi"/>
          <w:sz w:val="20"/>
          <w:szCs w:val="20"/>
          <w:lang w:val="en-GB"/>
        </w:rPr>
        <w:t xml:space="preserve"> (AC) by high-efficiency units (58.9 GWh accumulated electricity savings by 2025); and (ii) substitution of at least 80% of current T-12 units by LED (38.8 GWh savings). More details are provided in Annex C.</w:t>
      </w:r>
    </w:p>
    <w:p w14:paraId="4D009BCA" w14:textId="77777777" w:rsidR="00EE3333" w:rsidRPr="00CA6666" w:rsidRDefault="00EE3333" w:rsidP="00EE3333">
      <w:pPr>
        <w:pStyle w:val="Prrafodelista"/>
        <w:ind w:left="0"/>
        <w:rPr>
          <w:rFonts w:asciiTheme="majorHAnsi" w:hAnsiTheme="majorHAnsi" w:cstheme="majorHAnsi"/>
          <w:sz w:val="20"/>
          <w:szCs w:val="20"/>
          <w:lang w:val="en-GB"/>
        </w:rPr>
      </w:pPr>
    </w:p>
    <w:p w14:paraId="2B657C76" w14:textId="77777777" w:rsidR="00EE3333" w:rsidRPr="004079A0" w:rsidRDefault="00EE3333" w:rsidP="00EE3333">
      <w:pPr>
        <w:pStyle w:val="Ttulo2"/>
        <w:rPr>
          <w:rFonts w:asciiTheme="majorHAnsi" w:hAnsiTheme="majorHAnsi" w:cstheme="majorHAnsi"/>
          <w:sz w:val="22"/>
          <w:szCs w:val="22"/>
          <w:lang w:val="en-GB"/>
        </w:rPr>
      </w:pPr>
      <w:bookmarkStart w:id="23" w:name="_Toc4231283"/>
      <w:bookmarkStart w:id="24" w:name="_Toc5872934"/>
      <w:bookmarkStart w:id="25" w:name="_Toc37834551"/>
      <w:r w:rsidRPr="004079A0">
        <w:rPr>
          <w:rFonts w:asciiTheme="majorHAnsi" w:hAnsiTheme="majorHAnsi" w:cstheme="majorHAnsi"/>
          <w:sz w:val="22"/>
          <w:szCs w:val="22"/>
          <w:lang w:val="en-GB"/>
        </w:rPr>
        <w:t>Energy efficiency standards for lighting and A/C appliances in El Salvador</w:t>
      </w:r>
      <w:bookmarkEnd w:id="23"/>
      <w:bookmarkEnd w:id="24"/>
      <w:bookmarkEnd w:id="25"/>
    </w:p>
    <w:p w14:paraId="6F6479CE"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In 2011, El Salvador created the Salvadoran Organisation for Technical Regulations (OSARTEC) as part of the National Quality System.  The System further comprises the Salvadoran Normalization Organization (OSN), the Salvadoran Accreditation Organization (OSA) and </w:t>
      </w:r>
      <w:proofErr w:type="spellStart"/>
      <w:r w:rsidRPr="00CA6666">
        <w:rPr>
          <w:rFonts w:asciiTheme="majorHAnsi" w:hAnsiTheme="majorHAnsi" w:cstheme="majorHAnsi"/>
          <w:sz w:val="20"/>
          <w:szCs w:val="20"/>
          <w:lang w:val="en-GB"/>
        </w:rPr>
        <w:t>Center</w:t>
      </w:r>
      <w:proofErr w:type="spellEnd"/>
      <w:r w:rsidRPr="00CA6666">
        <w:rPr>
          <w:rFonts w:asciiTheme="majorHAnsi" w:hAnsiTheme="majorHAnsi" w:cstheme="majorHAnsi"/>
          <w:sz w:val="20"/>
          <w:szCs w:val="20"/>
          <w:lang w:val="en-GB"/>
        </w:rPr>
        <w:t xml:space="preserve"> for Metrological Research (CIM), under the purview of the National Quality Council (CNC).  Since then, the earlier system of official (NSO) and recommended (NSR) standards has been replaced by the current Salvadoran Technical Regulation (RTS). A systemic weakness is the absence of national laboratories for product verification and testing. Hence, compliance of imports with applicable regulation is verified based on documentation provided by the supplier. </w:t>
      </w:r>
    </w:p>
    <w:p w14:paraId="7CA1C3DA"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In January 2018 five new EE standards were approved and published by the Ministry of Economy.   Due to some delay, these RTS entered into force as of 7 January 2019. The standards stipulate minimum energy performance criteria based on Mexican regulation (NOM). Most of the pre-2011 standards have now been derogated, except for compact fluorescent lamps (CFL). El Salvador further adheres to the Central American regulations under CAFTA-DR.</w:t>
      </w:r>
    </w:p>
    <w:p w14:paraId="64E37150"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The EE standards currently in </w:t>
      </w:r>
      <w:proofErr w:type="spellStart"/>
      <w:r w:rsidRPr="00CA6666">
        <w:rPr>
          <w:rFonts w:asciiTheme="majorHAnsi" w:hAnsiTheme="majorHAnsi" w:cstheme="majorHAnsi"/>
          <w:sz w:val="20"/>
          <w:szCs w:val="20"/>
          <w:lang w:val="en-GB"/>
        </w:rPr>
        <w:t>vigor</w:t>
      </w:r>
      <w:proofErr w:type="spellEnd"/>
      <w:r w:rsidRPr="00CA6666">
        <w:rPr>
          <w:rFonts w:asciiTheme="majorHAnsi" w:hAnsiTheme="majorHAnsi" w:cstheme="majorHAnsi"/>
          <w:sz w:val="20"/>
          <w:szCs w:val="20"/>
          <w:lang w:val="en-GB"/>
        </w:rPr>
        <w:t>, according to CNE information, are summarized in the following table.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50"/>
        <w:gridCol w:w="855"/>
        <w:gridCol w:w="1506"/>
        <w:gridCol w:w="4253"/>
        <w:gridCol w:w="2026"/>
      </w:tblGrid>
      <w:tr w:rsidR="00EE3333" w:rsidRPr="00CA6666" w14:paraId="1521CDC3" w14:textId="77777777" w:rsidTr="00D43190">
        <w:tc>
          <w:tcPr>
            <w:tcW w:w="9093" w:type="dxa"/>
            <w:gridSpan w:val="5"/>
            <w:shd w:val="clear" w:color="auto" w:fill="auto"/>
          </w:tcPr>
          <w:p w14:paraId="047EF24B" w14:textId="77777777" w:rsidR="00EE3333" w:rsidRPr="00CA6666" w:rsidRDefault="00EE3333" w:rsidP="00D43190">
            <w:pPr>
              <w:tabs>
                <w:tab w:val="left" w:pos="476"/>
              </w:tabs>
              <w:spacing w:before="20" w:after="20"/>
              <w:jc w:val="left"/>
              <w:rPr>
                <w:rFonts w:asciiTheme="majorHAnsi" w:hAnsiTheme="majorHAnsi" w:cstheme="majorHAnsi"/>
                <w:smallCaps/>
                <w:szCs w:val="20"/>
                <w:lang w:val="en-GB"/>
              </w:rPr>
            </w:pPr>
            <w:bookmarkStart w:id="26" w:name="_Toc4231284"/>
            <w:bookmarkStart w:id="27" w:name="_Toc525073344"/>
            <w:r w:rsidRPr="00CA6666">
              <w:rPr>
                <w:rFonts w:asciiTheme="majorHAnsi" w:hAnsiTheme="majorHAnsi" w:cstheme="majorHAnsi"/>
                <w:smallCaps/>
                <w:szCs w:val="20"/>
                <w:lang w:val="en-GB"/>
              </w:rPr>
              <w:t>Electric Appliances – National Regulation for minimum EE performance</w:t>
            </w:r>
          </w:p>
        </w:tc>
      </w:tr>
      <w:tr w:rsidR="00EE3333" w:rsidRPr="00CA6666" w14:paraId="1EEED998" w14:textId="77777777" w:rsidTr="00D43190">
        <w:tc>
          <w:tcPr>
            <w:tcW w:w="354" w:type="dxa"/>
            <w:shd w:val="clear" w:color="auto" w:fill="auto"/>
          </w:tcPr>
          <w:p w14:paraId="4CDF7340"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p>
        </w:tc>
        <w:tc>
          <w:tcPr>
            <w:tcW w:w="855" w:type="dxa"/>
            <w:shd w:val="clear" w:color="auto" w:fill="auto"/>
          </w:tcPr>
          <w:p w14:paraId="33554E0B" w14:textId="77777777" w:rsidR="00EE3333" w:rsidRPr="00CA6666" w:rsidRDefault="00EE3333" w:rsidP="00D43190">
            <w:pPr>
              <w:tabs>
                <w:tab w:val="left" w:pos="476"/>
              </w:tabs>
              <w:spacing w:before="20" w:after="20"/>
              <w:jc w:val="left"/>
              <w:rPr>
                <w:rFonts w:asciiTheme="majorHAnsi" w:hAnsiTheme="majorHAnsi" w:cstheme="majorHAnsi"/>
                <w:smallCaps/>
                <w:szCs w:val="20"/>
                <w:lang w:val="en-GB"/>
              </w:rPr>
            </w:pPr>
            <w:r w:rsidRPr="00CA6666">
              <w:rPr>
                <w:rFonts w:asciiTheme="majorHAnsi" w:hAnsiTheme="majorHAnsi" w:cstheme="majorHAnsi"/>
                <w:smallCaps/>
                <w:szCs w:val="20"/>
                <w:lang w:val="en-GB"/>
              </w:rPr>
              <w:t>Approval Year</w:t>
            </w:r>
          </w:p>
        </w:tc>
        <w:tc>
          <w:tcPr>
            <w:tcW w:w="1512" w:type="dxa"/>
            <w:shd w:val="clear" w:color="auto" w:fill="auto"/>
          </w:tcPr>
          <w:p w14:paraId="6A9FD622" w14:textId="77777777" w:rsidR="00EE3333" w:rsidRPr="00CA6666" w:rsidRDefault="00EE3333" w:rsidP="00D43190">
            <w:pPr>
              <w:tabs>
                <w:tab w:val="left" w:pos="476"/>
              </w:tabs>
              <w:spacing w:before="20" w:after="20"/>
              <w:jc w:val="left"/>
              <w:rPr>
                <w:rFonts w:asciiTheme="majorHAnsi" w:hAnsiTheme="majorHAnsi" w:cstheme="majorHAnsi"/>
                <w:smallCaps/>
                <w:szCs w:val="20"/>
                <w:lang w:val="en-GB"/>
              </w:rPr>
            </w:pPr>
            <w:r w:rsidRPr="00CA6666">
              <w:rPr>
                <w:rFonts w:asciiTheme="majorHAnsi" w:hAnsiTheme="majorHAnsi" w:cstheme="majorHAnsi"/>
                <w:smallCaps/>
                <w:szCs w:val="20"/>
                <w:lang w:val="en-GB"/>
              </w:rPr>
              <w:t>Technology</w:t>
            </w:r>
          </w:p>
        </w:tc>
        <w:tc>
          <w:tcPr>
            <w:tcW w:w="4320" w:type="dxa"/>
            <w:shd w:val="clear" w:color="auto" w:fill="auto"/>
          </w:tcPr>
          <w:p w14:paraId="10E6C3E6" w14:textId="77777777" w:rsidR="00EE3333" w:rsidRPr="00CA6666" w:rsidRDefault="00EE3333" w:rsidP="00D43190">
            <w:pPr>
              <w:tabs>
                <w:tab w:val="left" w:pos="476"/>
              </w:tabs>
              <w:spacing w:before="20" w:after="20"/>
              <w:jc w:val="left"/>
              <w:rPr>
                <w:rFonts w:asciiTheme="majorHAnsi" w:hAnsiTheme="majorHAnsi" w:cstheme="majorHAnsi"/>
                <w:smallCaps/>
                <w:szCs w:val="20"/>
                <w:lang w:val="en-GB"/>
              </w:rPr>
            </w:pPr>
            <w:r w:rsidRPr="00CA6666">
              <w:rPr>
                <w:rFonts w:asciiTheme="majorHAnsi" w:hAnsiTheme="majorHAnsi" w:cstheme="majorHAnsi"/>
                <w:smallCaps/>
                <w:szCs w:val="20"/>
                <w:lang w:val="en-GB"/>
              </w:rPr>
              <w:t>RTS code and name</w:t>
            </w:r>
          </w:p>
        </w:tc>
        <w:tc>
          <w:tcPr>
            <w:tcW w:w="2052" w:type="dxa"/>
            <w:shd w:val="clear" w:color="auto" w:fill="auto"/>
          </w:tcPr>
          <w:p w14:paraId="7FF61775" w14:textId="77777777" w:rsidR="00EE3333" w:rsidRPr="00CA6666" w:rsidRDefault="00EE3333" w:rsidP="00D43190">
            <w:pPr>
              <w:tabs>
                <w:tab w:val="left" w:pos="476"/>
              </w:tabs>
              <w:spacing w:before="20" w:after="20"/>
              <w:jc w:val="left"/>
              <w:rPr>
                <w:rFonts w:asciiTheme="majorHAnsi" w:hAnsiTheme="majorHAnsi" w:cstheme="majorHAnsi"/>
                <w:smallCaps/>
                <w:szCs w:val="20"/>
                <w:lang w:val="en-GB"/>
              </w:rPr>
            </w:pPr>
            <w:r w:rsidRPr="00CA6666">
              <w:rPr>
                <w:rFonts w:asciiTheme="majorHAnsi" w:hAnsiTheme="majorHAnsi" w:cstheme="majorHAnsi"/>
                <w:smallCaps/>
                <w:szCs w:val="20"/>
                <w:lang w:val="en-GB"/>
              </w:rPr>
              <w:t>NOM reference for EE minimum limits</w:t>
            </w:r>
          </w:p>
        </w:tc>
      </w:tr>
      <w:tr w:rsidR="00EE3333" w:rsidRPr="00CA6666" w14:paraId="6B420011" w14:textId="77777777" w:rsidTr="00D43190">
        <w:tc>
          <w:tcPr>
            <w:tcW w:w="354" w:type="dxa"/>
            <w:shd w:val="clear" w:color="auto" w:fill="auto"/>
          </w:tcPr>
          <w:p w14:paraId="4C1E59E2"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1</w:t>
            </w:r>
          </w:p>
        </w:tc>
        <w:tc>
          <w:tcPr>
            <w:tcW w:w="855" w:type="dxa"/>
            <w:shd w:val="clear" w:color="auto" w:fill="auto"/>
          </w:tcPr>
          <w:p w14:paraId="436B1FBF"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2017</w:t>
            </w:r>
          </w:p>
        </w:tc>
        <w:tc>
          <w:tcPr>
            <w:tcW w:w="1512" w:type="dxa"/>
            <w:shd w:val="clear" w:color="auto" w:fill="auto"/>
          </w:tcPr>
          <w:p w14:paraId="7FADCAC2"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Asynchronous three-phase electric motors</w:t>
            </w:r>
          </w:p>
        </w:tc>
        <w:tc>
          <w:tcPr>
            <w:tcW w:w="4320" w:type="dxa"/>
            <w:shd w:val="clear" w:color="auto" w:fill="auto"/>
          </w:tcPr>
          <w:p w14:paraId="494875A7"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s-PA"/>
              </w:rPr>
              <w:t xml:space="preserve">“RTS 29.01.01:15 Eficiencia Energética. Motores de Corriente Alterna, Trifásicos, de Inducción, Tipo Jaula de Ardilla, en potencia nominal de 0,746 a 373 kW. </w:t>
            </w:r>
            <w:proofErr w:type="spellStart"/>
            <w:r w:rsidRPr="00CA6666">
              <w:rPr>
                <w:rFonts w:asciiTheme="majorHAnsi" w:hAnsiTheme="majorHAnsi" w:cstheme="majorHAnsi"/>
                <w:szCs w:val="20"/>
                <w:lang w:val="en-GB"/>
              </w:rPr>
              <w:t>Límites</w:t>
            </w:r>
            <w:proofErr w:type="spellEnd"/>
            <w:r w:rsidRPr="00CA6666">
              <w:rPr>
                <w:rFonts w:asciiTheme="majorHAnsi" w:hAnsiTheme="majorHAnsi" w:cstheme="majorHAnsi"/>
                <w:szCs w:val="20"/>
                <w:lang w:val="en-GB"/>
              </w:rPr>
              <w:t xml:space="preserve">, </w:t>
            </w:r>
            <w:proofErr w:type="spellStart"/>
            <w:r w:rsidRPr="00CA6666">
              <w:rPr>
                <w:rFonts w:asciiTheme="majorHAnsi" w:hAnsiTheme="majorHAnsi" w:cstheme="majorHAnsi"/>
                <w:szCs w:val="20"/>
                <w:lang w:val="en-GB"/>
              </w:rPr>
              <w:t>Métodos</w:t>
            </w:r>
            <w:proofErr w:type="spellEnd"/>
            <w:r w:rsidRPr="00CA6666">
              <w:rPr>
                <w:rFonts w:asciiTheme="majorHAnsi" w:hAnsiTheme="majorHAnsi" w:cstheme="majorHAnsi"/>
                <w:szCs w:val="20"/>
                <w:lang w:val="en-GB"/>
              </w:rPr>
              <w:t xml:space="preserve"> de </w:t>
            </w:r>
            <w:proofErr w:type="spellStart"/>
            <w:r w:rsidRPr="00CA6666">
              <w:rPr>
                <w:rFonts w:asciiTheme="majorHAnsi" w:hAnsiTheme="majorHAnsi" w:cstheme="majorHAnsi"/>
                <w:szCs w:val="20"/>
                <w:lang w:val="en-GB"/>
              </w:rPr>
              <w:t>Prueba</w:t>
            </w:r>
            <w:proofErr w:type="spellEnd"/>
            <w:r w:rsidRPr="00CA6666">
              <w:rPr>
                <w:rFonts w:asciiTheme="majorHAnsi" w:hAnsiTheme="majorHAnsi" w:cstheme="majorHAnsi"/>
                <w:szCs w:val="20"/>
                <w:lang w:val="en-GB"/>
              </w:rPr>
              <w:t xml:space="preserve"> y </w:t>
            </w:r>
            <w:proofErr w:type="spellStart"/>
            <w:r w:rsidRPr="00CA6666">
              <w:rPr>
                <w:rFonts w:asciiTheme="majorHAnsi" w:hAnsiTheme="majorHAnsi" w:cstheme="majorHAnsi"/>
                <w:szCs w:val="20"/>
                <w:lang w:val="en-GB"/>
              </w:rPr>
              <w:t>Etiquetado</w:t>
            </w:r>
            <w:proofErr w:type="spellEnd"/>
            <w:r w:rsidRPr="00CA6666">
              <w:rPr>
                <w:rFonts w:asciiTheme="majorHAnsi" w:hAnsiTheme="majorHAnsi" w:cstheme="majorHAnsi"/>
                <w:szCs w:val="20"/>
                <w:lang w:val="en-GB"/>
              </w:rPr>
              <w:t>.”</w:t>
            </w:r>
          </w:p>
        </w:tc>
        <w:tc>
          <w:tcPr>
            <w:tcW w:w="2052" w:type="dxa"/>
            <w:shd w:val="clear" w:color="auto" w:fill="auto"/>
          </w:tcPr>
          <w:p w14:paraId="7BD66733"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NOM-016-ENER-2016</w:t>
            </w:r>
          </w:p>
        </w:tc>
      </w:tr>
      <w:tr w:rsidR="00EE3333" w:rsidRPr="00CA6666" w14:paraId="1DB4DE48" w14:textId="77777777" w:rsidTr="00D43190">
        <w:tc>
          <w:tcPr>
            <w:tcW w:w="354" w:type="dxa"/>
            <w:shd w:val="clear" w:color="auto" w:fill="auto"/>
          </w:tcPr>
          <w:p w14:paraId="5E0985C8"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2</w:t>
            </w:r>
          </w:p>
        </w:tc>
        <w:tc>
          <w:tcPr>
            <w:tcW w:w="855" w:type="dxa"/>
            <w:shd w:val="clear" w:color="auto" w:fill="auto"/>
          </w:tcPr>
          <w:p w14:paraId="2E5E425E"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2017</w:t>
            </w:r>
          </w:p>
        </w:tc>
        <w:tc>
          <w:tcPr>
            <w:tcW w:w="1512" w:type="dxa"/>
            <w:shd w:val="clear" w:color="auto" w:fill="auto"/>
          </w:tcPr>
          <w:p w14:paraId="7124DB86"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Household refrigerators and freezers</w:t>
            </w:r>
          </w:p>
        </w:tc>
        <w:tc>
          <w:tcPr>
            <w:tcW w:w="4320" w:type="dxa"/>
            <w:shd w:val="clear" w:color="auto" w:fill="auto"/>
          </w:tcPr>
          <w:p w14:paraId="2E06998B" w14:textId="77777777" w:rsidR="00EE3333" w:rsidRPr="00CA6666" w:rsidRDefault="00EE3333" w:rsidP="00D43190">
            <w:pPr>
              <w:tabs>
                <w:tab w:val="left" w:pos="476"/>
              </w:tabs>
              <w:spacing w:before="20" w:after="20"/>
              <w:jc w:val="left"/>
              <w:rPr>
                <w:rFonts w:asciiTheme="majorHAnsi" w:hAnsiTheme="majorHAnsi" w:cstheme="majorHAnsi"/>
                <w:szCs w:val="20"/>
                <w:lang w:val="es-PA"/>
              </w:rPr>
            </w:pPr>
            <w:r w:rsidRPr="00CA6666">
              <w:rPr>
                <w:rFonts w:asciiTheme="majorHAnsi" w:hAnsiTheme="majorHAnsi" w:cstheme="majorHAnsi"/>
                <w:szCs w:val="20"/>
                <w:lang w:val="es-PA"/>
              </w:rPr>
              <w:t>“RTS 97.01.01:15 Eficiencia Energética. Refrigeradores y Congeladores Electrodomésticos. Límites, Métodos de Prueba y Etiquetado.”</w:t>
            </w:r>
          </w:p>
        </w:tc>
        <w:tc>
          <w:tcPr>
            <w:tcW w:w="2052" w:type="dxa"/>
            <w:shd w:val="clear" w:color="auto" w:fill="auto"/>
          </w:tcPr>
          <w:p w14:paraId="4E3D38B2"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NOM-015-ENER-2012</w:t>
            </w:r>
          </w:p>
        </w:tc>
      </w:tr>
      <w:tr w:rsidR="00EE3333" w:rsidRPr="00CA6666" w14:paraId="6952BC45" w14:textId="77777777" w:rsidTr="00D43190">
        <w:tc>
          <w:tcPr>
            <w:tcW w:w="354" w:type="dxa"/>
            <w:shd w:val="clear" w:color="auto" w:fill="auto"/>
          </w:tcPr>
          <w:p w14:paraId="3EC02CEC"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3</w:t>
            </w:r>
          </w:p>
        </w:tc>
        <w:tc>
          <w:tcPr>
            <w:tcW w:w="855" w:type="dxa"/>
            <w:shd w:val="clear" w:color="auto" w:fill="auto"/>
          </w:tcPr>
          <w:p w14:paraId="6D883F7C"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2017</w:t>
            </w:r>
          </w:p>
        </w:tc>
        <w:tc>
          <w:tcPr>
            <w:tcW w:w="1512" w:type="dxa"/>
            <w:shd w:val="clear" w:color="auto" w:fill="auto"/>
          </w:tcPr>
          <w:p w14:paraId="1EF86B84"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Commercial refrigerators</w:t>
            </w:r>
          </w:p>
        </w:tc>
        <w:tc>
          <w:tcPr>
            <w:tcW w:w="4320" w:type="dxa"/>
            <w:shd w:val="clear" w:color="auto" w:fill="auto"/>
          </w:tcPr>
          <w:p w14:paraId="3B4156FC"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s-PA"/>
              </w:rPr>
              <w:t xml:space="preserve">“RTS 97.02.01:16 Eficiencia </w:t>
            </w:r>
            <w:proofErr w:type="spellStart"/>
            <w:r w:rsidRPr="00CA6666">
              <w:rPr>
                <w:rFonts w:asciiTheme="majorHAnsi" w:hAnsiTheme="majorHAnsi" w:cstheme="majorHAnsi"/>
                <w:szCs w:val="20"/>
                <w:lang w:val="es-PA"/>
              </w:rPr>
              <w:t>Energética.Equipos</w:t>
            </w:r>
            <w:proofErr w:type="spellEnd"/>
            <w:r w:rsidRPr="00CA6666">
              <w:rPr>
                <w:rFonts w:asciiTheme="majorHAnsi" w:hAnsiTheme="majorHAnsi" w:cstheme="majorHAnsi"/>
                <w:szCs w:val="20"/>
                <w:lang w:val="es-PA"/>
              </w:rPr>
              <w:t xml:space="preserve"> de </w:t>
            </w:r>
            <w:proofErr w:type="spellStart"/>
            <w:r w:rsidRPr="00CA6666">
              <w:rPr>
                <w:rFonts w:asciiTheme="majorHAnsi" w:hAnsiTheme="majorHAnsi" w:cstheme="majorHAnsi"/>
                <w:szCs w:val="20"/>
                <w:lang w:val="es-PA"/>
              </w:rPr>
              <w:t>Refirgeración</w:t>
            </w:r>
            <w:proofErr w:type="spellEnd"/>
            <w:r w:rsidRPr="00CA6666">
              <w:rPr>
                <w:rFonts w:asciiTheme="majorHAnsi" w:hAnsiTheme="majorHAnsi" w:cstheme="majorHAnsi"/>
                <w:szCs w:val="20"/>
                <w:lang w:val="es-PA"/>
              </w:rPr>
              <w:t xml:space="preserve"> Comercial Autocontenidos. </w:t>
            </w:r>
            <w:proofErr w:type="spellStart"/>
            <w:r w:rsidRPr="00CA6666">
              <w:rPr>
                <w:rFonts w:asciiTheme="majorHAnsi" w:hAnsiTheme="majorHAnsi" w:cstheme="majorHAnsi"/>
                <w:szCs w:val="20"/>
                <w:lang w:val="en-GB"/>
              </w:rPr>
              <w:t>Límites</w:t>
            </w:r>
            <w:proofErr w:type="spellEnd"/>
            <w:r w:rsidRPr="00CA6666">
              <w:rPr>
                <w:rFonts w:asciiTheme="majorHAnsi" w:hAnsiTheme="majorHAnsi" w:cstheme="majorHAnsi"/>
                <w:szCs w:val="20"/>
                <w:lang w:val="en-GB"/>
              </w:rPr>
              <w:t xml:space="preserve">, </w:t>
            </w:r>
            <w:proofErr w:type="spellStart"/>
            <w:r w:rsidRPr="00CA6666">
              <w:rPr>
                <w:rFonts w:asciiTheme="majorHAnsi" w:hAnsiTheme="majorHAnsi" w:cstheme="majorHAnsi"/>
                <w:szCs w:val="20"/>
                <w:lang w:val="en-GB"/>
              </w:rPr>
              <w:t>Métodos</w:t>
            </w:r>
            <w:proofErr w:type="spellEnd"/>
            <w:r w:rsidRPr="00CA6666">
              <w:rPr>
                <w:rFonts w:asciiTheme="majorHAnsi" w:hAnsiTheme="majorHAnsi" w:cstheme="majorHAnsi"/>
                <w:szCs w:val="20"/>
                <w:lang w:val="en-GB"/>
              </w:rPr>
              <w:t xml:space="preserve"> de </w:t>
            </w:r>
            <w:proofErr w:type="spellStart"/>
            <w:r w:rsidRPr="00CA6666">
              <w:rPr>
                <w:rFonts w:asciiTheme="majorHAnsi" w:hAnsiTheme="majorHAnsi" w:cstheme="majorHAnsi"/>
                <w:szCs w:val="20"/>
                <w:lang w:val="en-GB"/>
              </w:rPr>
              <w:t>Prueba</w:t>
            </w:r>
            <w:proofErr w:type="spellEnd"/>
            <w:r w:rsidRPr="00CA6666">
              <w:rPr>
                <w:rFonts w:asciiTheme="majorHAnsi" w:hAnsiTheme="majorHAnsi" w:cstheme="majorHAnsi"/>
                <w:szCs w:val="20"/>
                <w:lang w:val="en-GB"/>
              </w:rPr>
              <w:t xml:space="preserve"> y </w:t>
            </w:r>
            <w:proofErr w:type="spellStart"/>
            <w:r w:rsidRPr="00CA6666">
              <w:rPr>
                <w:rFonts w:asciiTheme="majorHAnsi" w:hAnsiTheme="majorHAnsi" w:cstheme="majorHAnsi"/>
                <w:szCs w:val="20"/>
                <w:lang w:val="en-GB"/>
              </w:rPr>
              <w:t>Etiquetado</w:t>
            </w:r>
            <w:proofErr w:type="spellEnd"/>
            <w:r w:rsidRPr="00CA6666">
              <w:rPr>
                <w:rFonts w:asciiTheme="majorHAnsi" w:hAnsiTheme="majorHAnsi" w:cstheme="majorHAnsi"/>
                <w:szCs w:val="20"/>
                <w:lang w:val="en-GB"/>
              </w:rPr>
              <w:t>.”</w:t>
            </w:r>
          </w:p>
        </w:tc>
        <w:tc>
          <w:tcPr>
            <w:tcW w:w="2052" w:type="dxa"/>
            <w:shd w:val="clear" w:color="auto" w:fill="auto"/>
          </w:tcPr>
          <w:p w14:paraId="54B2C595"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NOM-022-ENER/SCFI-2014</w:t>
            </w:r>
          </w:p>
        </w:tc>
      </w:tr>
      <w:tr w:rsidR="00EE3333" w:rsidRPr="00CA6666" w14:paraId="37FE28E8" w14:textId="77777777" w:rsidTr="00D43190">
        <w:tc>
          <w:tcPr>
            <w:tcW w:w="354" w:type="dxa"/>
            <w:shd w:val="clear" w:color="auto" w:fill="auto"/>
          </w:tcPr>
          <w:p w14:paraId="260D866C"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4</w:t>
            </w:r>
          </w:p>
        </w:tc>
        <w:tc>
          <w:tcPr>
            <w:tcW w:w="855" w:type="dxa"/>
            <w:shd w:val="clear" w:color="auto" w:fill="auto"/>
          </w:tcPr>
          <w:p w14:paraId="6FEAB187"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2017</w:t>
            </w:r>
          </w:p>
        </w:tc>
        <w:tc>
          <w:tcPr>
            <w:tcW w:w="1512" w:type="dxa"/>
            <w:shd w:val="clear" w:color="auto" w:fill="auto"/>
          </w:tcPr>
          <w:p w14:paraId="19A96F26"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Air conditioners</w:t>
            </w:r>
          </w:p>
        </w:tc>
        <w:tc>
          <w:tcPr>
            <w:tcW w:w="4320" w:type="dxa"/>
            <w:shd w:val="clear" w:color="auto" w:fill="auto"/>
          </w:tcPr>
          <w:p w14:paraId="1419B5E3"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s-PA"/>
              </w:rPr>
              <w:t xml:space="preserve">“RTS 23.01.03:15 Eficiencia Energética. Acondicionadores de Aire tipo Dividido, Descarga Libre y Sin Conductos de Aire. </w:t>
            </w:r>
            <w:proofErr w:type="spellStart"/>
            <w:r w:rsidRPr="00CA6666">
              <w:rPr>
                <w:rFonts w:asciiTheme="majorHAnsi" w:hAnsiTheme="majorHAnsi" w:cstheme="majorHAnsi"/>
                <w:szCs w:val="20"/>
                <w:lang w:val="en-GB"/>
              </w:rPr>
              <w:t>Límites</w:t>
            </w:r>
            <w:proofErr w:type="spellEnd"/>
            <w:r w:rsidRPr="00CA6666">
              <w:rPr>
                <w:rFonts w:asciiTheme="majorHAnsi" w:hAnsiTheme="majorHAnsi" w:cstheme="majorHAnsi"/>
                <w:szCs w:val="20"/>
                <w:lang w:val="en-GB"/>
              </w:rPr>
              <w:t xml:space="preserve">, </w:t>
            </w:r>
            <w:proofErr w:type="spellStart"/>
            <w:r w:rsidRPr="00CA6666">
              <w:rPr>
                <w:rFonts w:asciiTheme="majorHAnsi" w:hAnsiTheme="majorHAnsi" w:cstheme="majorHAnsi"/>
                <w:szCs w:val="20"/>
                <w:lang w:val="en-GB"/>
              </w:rPr>
              <w:t>Métodos</w:t>
            </w:r>
            <w:proofErr w:type="spellEnd"/>
            <w:r w:rsidRPr="00CA6666">
              <w:rPr>
                <w:rFonts w:asciiTheme="majorHAnsi" w:hAnsiTheme="majorHAnsi" w:cstheme="majorHAnsi"/>
                <w:szCs w:val="20"/>
                <w:lang w:val="en-GB"/>
              </w:rPr>
              <w:t xml:space="preserve"> de </w:t>
            </w:r>
            <w:proofErr w:type="spellStart"/>
            <w:r w:rsidRPr="00CA6666">
              <w:rPr>
                <w:rFonts w:asciiTheme="majorHAnsi" w:hAnsiTheme="majorHAnsi" w:cstheme="majorHAnsi"/>
                <w:szCs w:val="20"/>
                <w:lang w:val="en-GB"/>
              </w:rPr>
              <w:t>Prueba</w:t>
            </w:r>
            <w:proofErr w:type="spellEnd"/>
            <w:r w:rsidRPr="00CA6666">
              <w:rPr>
                <w:rFonts w:asciiTheme="majorHAnsi" w:hAnsiTheme="majorHAnsi" w:cstheme="majorHAnsi"/>
                <w:szCs w:val="20"/>
                <w:lang w:val="en-GB"/>
              </w:rPr>
              <w:t xml:space="preserve"> y </w:t>
            </w:r>
            <w:proofErr w:type="spellStart"/>
            <w:r w:rsidRPr="00CA6666">
              <w:rPr>
                <w:rFonts w:asciiTheme="majorHAnsi" w:hAnsiTheme="majorHAnsi" w:cstheme="majorHAnsi"/>
                <w:szCs w:val="20"/>
                <w:lang w:val="en-GB"/>
              </w:rPr>
              <w:t>Etiquetado</w:t>
            </w:r>
            <w:proofErr w:type="spellEnd"/>
            <w:r w:rsidRPr="00CA6666">
              <w:rPr>
                <w:rFonts w:asciiTheme="majorHAnsi" w:hAnsiTheme="majorHAnsi" w:cstheme="majorHAnsi"/>
                <w:szCs w:val="20"/>
                <w:lang w:val="en-GB"/>
              </w:rPr>
              <w:t>.”</w:t>
            </w:r>
          </w:p>
        </w:tc>
        <w:tc>
          <w:tcPr>
            <w:tcW w:w="2052" w:type="dxa"/>
            <w:shd w:val="clear" w:color="auto" w:fill="auto"/>
          </w:tcPr>
          <w:p w14:paraId="396377F8"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NOM-023-ENER-2010</w:t>
            </w:r>
          </w:p>
        </w:tc>
      </w:tr>
      <w:tr w:rsidR="00EE3333" w:rsidRPr="00CA6666" w14:paraId="5FAC83F4" w14:textId="77777777" w:rsidTr="00D43190">
        <w:tc>
          <w:tcPr>
            <w:tcW w:w="354" w:type="dxa"/>
            <w:shd w:val="clear" w:color="auto" w:fill="auto"/>
          </w:tcPr>
          <w:p w14:paraId="2C740E85"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5</w:t>
            </w:r>
          </w:p>
        </w:tc>
        <w:tc>
          <w:tcPr>
            <w:tcW w:w="855" w:type="dxa"/>
            <w:shd w:val="clear" w:color="auto" w:fill="auto"/>
          </w:tcPr>
          <w:p w14:paraId="7B5DCDAB"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2017</w:t>
            </w:r>
          </w:p>
        </w:tc>
        <w:tc>
          <w:tcPr>
            <w:tcW w:w="1512" w:type="dxa"/>
            <w:shd w:val="clear" w:color="auto" w:fill="auto"/>
          </w:tcPr>
          <w:p w14:paraId="58A812A7"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Window air conditioners</w:t>
            </w:r>
          </w:p>
        </w:tc>
        <w:tc>
          <w:tcPr>
            <w:tcW w:w="4320" w:type="dxa"/>
            <w:shd w:val="clear" w:color="auto" w:fill="auto"/>
          </w:tcPr>
          <w:p w14:paraId="42E0827C" w14:textId="77777777" w:rsidR="00EE3333" w:rsidRPr="00CA6666" w:rsidRDefault="00EE3333" w:rsidP="00D43190">
            <w:pPr>
              <w:tabs>
                <w:tab w:val="left" w:pos="476"/>
              </w:tabs>
              <w:spacing w:before="20" w:after="20"/>
              <w:jc w:val="left"/>
              <w:rPr>
                <w:rFonts w:asciiTheme="majorHAnsi" w:hAnsiTheme="majorHAnsi" w:cstheme="majorHAnsi"/>
                <w:szCs w:val="20"/>
                <w:lang w:val="es-PA"/>
              </w:rPr>
            </w:pPr>
            <w:r w:rsidRPr="00CA6666">
              <w:rPr>
                <w:rFonts w:asciiTheme="majorHAnsi" w:hAnsiTheme="majorHAnsi" w:cstheme="majorHAnsi"/>
                <w:szCs w:val="20"/>
                <w:lang w:val="es-PA"/>
              </w:rPr>
              <w:t>RTS 23.01.02:15 Eficiencia Energética. Acondicionadores de tipo Cuarto. Límites, Métodos de Prueba y Etiquetado</w:t>
            </w:r>
          </w:p>
        </w:tc>
        <w:tc>
          <w:tcPr>
            <w:tcW w:w="2052" w:type="dxa"/>
            <w:shd w:val="clear" w:color="auto" w:fill="auto"/>
          </w:tcPr>
          <w:p w14:paraId="39FAA584"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NOM-021-ENER/SCFI-2008</w:t>
            </w:r>
          </w:p>
        </w:tc>
      </w:tr>
      <w:tr w:rsidR="00EE3333" w:rsidRPr="00CA6666" w14:paraId="13AEBF6F" w14:textId="77777777" w:rsidTr="00D43190">
        <w:tc>
          <w:tcPr>
            <w:tcW w:w="354" w:type="dxa"/>
            <w:shd w:val="clear" w:color="auto" w:fill="auto"/>
          </w:tcPr>
          <w:p w14:paraId="784F2105" w14:textId="77777777" w:rsidR="00EE3333" w:rsidRPr="00CA6666" w:rsidRDefault="00EE3333" w:rsidP="00D43190">
            <w:pPr>
              <w:tabs>
                <w:tab w:val="left" w:pos="476"/>
              </w:tabs>
              <w:spacing w:before="20" w:after="20"/>
              <w:jc w:val="center"/>
              <w:rPr>
                <w:rFonts w:asciiTheme="majorHAnsi" w:hAnsiTheme="majorHAnsi" w:cstheme="majorHAnsi"/>
                <w:szCs w:val="20"/>
                <w:lang w:val="en-GB"/>
              </w:rPr>
            </w:pPr>
            <w:r w:rsidRPr="00CA6666">
              <w:rPr>
                <w:rFonts w:asciiTheme="majorHAnsi" w:hAnsiTheme="majorHAnsi" w:cstheme="majorHAnsi"/>
                <w:szCs w:val="20"/>
                <w:lang w:val="en-GB"/>
              </w:rPr>
              <w:t>6</w:t>
            </w:r>
          </w:p>
        </w:tc>
        <w:tc>
          <w:tcPr>
            <w:tcW w:w="855" w:type="dxa"/>
            <w:shd w:val="clear" w:color="auto" w:fill="auto"/>
          </w:tcPr>
          <w:p w14:paraId="0EB2C6EA"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2010</w:t>
            </w:r>
            <w:r w:rsidRPr="00CA6666">
              <w:rPr>
                <w:rFonts w:asciiTheme="majorHAnsi" w:hAnsiTheme="majorHAnsi" w:cstheme="majorHAnsi"/>
                <w:szCs w:val="20"/>
                <w:vertAlign w:val="superscript"/>
                <w:lang w:val="en-GB"/>
              </w:rPr>
              <w:footnoteReference w:id="20"/>
            </w:r>
          </w:p>
        </w:tc>
        <w:tc>
          <w:tcPr>
            <w:tcW w:w="1512" w:type="dxa"/>
            <w:shd w:val="clear" w:color="auto" w:fill="auto"/>
          </w:tcPr>
          <w:p w14:paraId="7B85A97D"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Compact fluorescent lamps</w:t>
            </w:r>
          </w:p>
        </w:tc>
        <w:tc>
          <w:tcPr>
            <w:tcW w:w="4320" w:type="dxa"/>
            <w:shd w:val="clear" w:color="auto" w:fill="auto"/>
          </w:tcPr>
          <w:p w14:paraId="51C4203D" w14:textId="77777777" w:rsidR="00EE3333" w:rsidRPr="00CA6666" w:rsidRDefault="00EE3333" w:rsidP="00D43190">
            <w:pPr>
              <w:tabs>
                <w:tab w:val="left" w:pos="476"/>
              </w:tabs>
              <w:spacing w:before="20" w:after="20"/>
              <w:jc w:val="left"/>
              <w:rPr>
                <w:rFonts w:asciiTheme="majorHAnsi" w:hAnsiTheme="majorHAnsi" w:cstheme="majorHAnsi"/>
                <w:szCs w:val="20"/>
                <w:lang w:val="es-PA"/>
              </w:rPr>
            </w:pPr>
            <w:r w:rsidRPr="00CA6666">
              <w:rPr>
                <w:rFonts w:asciiTheme="majorHAnsi" w:hAnsiTheme="majorHAnsi" w:cstheme="majorHAnsi"/>
                <w:szCs w:val="20"/>
                <w:lang w:val="es-PA"/>
              </w:rPr>
              <w:t>NSO 29.47.01:09 “Eficiencia energética y seguridad de lámparas fluorescentes compactas integradas, requisitos de desempeño energético y etiquetado.”</w:t>
            </w:r>
          </w:p>
        </w:tc>
        <w:tc>
          <w:tcPr>
            <w:tcW w:w="2052" w:type="dxa"/>
            <w:shd w:val="clear" w:color="auto" w:fill="auto"/>
          </w:tcPr>
          <w:p w14:paraId="6C159980" w14:textId="77777777" w:rsidR="00EE3333" w:rsidRPr="00CA6666" w:rsidRDefault="00EE3333" w:rsidP="00D43190">
            <w:pPr>
              <w:tabs>
                <w:tab w:val="left" w:pos="476"/>
              </w:tabs>
              <w:spacing w:before="20" w:after="20"/>
              <w:jc w:val="left"/>
              <w:rPr>
                <w:rFonts w:asciiTheme="majorHAnsi" w:hAnsiTheme="majorHAnsi" w:cstheme="majorHAnsi"/>
                <w:szCs w:val="20"/>
                <w:lang w:val="en-GB"/>
              </w:rPr>
            </w:pPr>
            <w:r w:rsidRPr="00CA6666">
              <w:rPr>
                <w:rFonts w:asciiTheme="majorHAnsi" w:hAnsiTheme="majorHAnsi" w:cstheme="majorHAnsi"/>
                <w:szCs w:val="20"/>
                <w:lang w:val="en-GB"/>
              </w:rPr>
              <w:t>NOM-017-ENER/SCFI-2008</w:t>
            </w:r>
          </w:p>
        </w:tc>
      </w:tr>
    </w:tbl>
    <w:p w14:paraId="31F2C996" w14:textId="77777777" w:rsidR="00EE3333" w:rsidRPr="00CA6666" w:rsidRDefault="00EE3333" w:rsidP="00EE3333">
      <w:pPr>
        <w:pStyle w:val="Ttulo2"/>
        <w:rPr>
          <w:rFonts w:asciiTheme="majorHAnsi" w:hAnsiTheme="majorHAnsi" w:cstheme="majorHAnsi"/>
          <w:szCs w:val="20"/>
          <w:lang w:val="en-GB"/>
        </w:rPr>
      </w:pPr>
    </w:p>
    <w:p w14:paraId="4A2C452D" w14:textId="77777777" w:rsidR="00EE3333" w:rsidRPr="00CA6666" w:rsidRDefault="00EE3333" w:rsidP="00EE3333">
      <w:pPr>
        <w:pStyle w:val="Ttulo2"/>
        <w:rPr>
          <w:rFonts w:asciiTheme="majorHAnsi" w:hAnsiTheme="majorHAnsi" w:cstheme="majorHAnsi"/>
          <w:szCs w:val="20"/>
          <w:lang w:val="en-GB"/>
        </w:rPr>
      </w:pPr>
    </w:p>
    <w:p w14:paraId="1F66A657" w14:textId="77777777" w:rsidR="00EE3333" w:rsidRPr="004079A0" w:rsidRDefault="00EE3333" w:rsidP="00EE3333">
      <w:pPr>
        <w:pStyle w:val="Ttulo2"/>
        <w:rPr>
          <w:rFonts w:asciiTheme="majorHAnsi" w:hAnsiTheme="majorHAnsi" w:cstheme="majorHAnsi"/>
          <w:sz w:val="22"/>
          <w:szCs w:val="22"/>
          <w:lang w:val="en-GB"/>
        </w:rPr>
      </w:pPr>
      <w:bookmarkStart w:id="28" w:name="_Toc5872935"/>
      <w:bookmarkStart w:id="29" w:name="_Toc37834552"/>
      <w:r w:rsidRPr="004079A0">
        <w:rPr>
          <w:rFonts w:asciiTheme="majorHAnsi" w:hAnsiTheme="majorHAnsi" w:cstheme="majorHAnsi"/>
          <w:sz w:val="22"/>
          <w:szCs w:val="22"/>
          <w:lang w:val="en-GB"/>
        </w:rPr>
        <w:t>Sustainable urban development and governance</w:t>
      </w:r>
      <w:bookmarkEnd w:id="26"/>
      <w:bookmarkEnd w:id="27"/>
      <w:bookmarkEnd w:id="28"/>
      <w:bookmarkEnd w:id="29"/>
    </w:p>
    <w:p w14:paraId="40082D06"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Sustainable urban development requires effective governance structures for territorial planning to be in place. Urban planning in the AMSS cannot be viewed independently from the overall </w:t>
      </w:r>
      <w:r w:rsidRPr="00CA6666">
        <w:rPr>
          <w:rFonts w:asciiTheme="majorHAnsi" w:hAnsiTheme="majorHAnsi" w:cstheme="majorHAnsi"/>
          <w:sz w:val="20"/>
          <w:szCs w:val="20"/>
        </w:rPr>
        <w:t xml:space="preserve">situation in El Salvador, which is characterized by a complex and fragmented institutional landscape. The country is in a process of maturing its institutions. Major challenges include the constrained fiscal budget, lack of professional training and career building in public administration, scattered competences and capacities over ministries and dependencies. The political polarization between the left-wing (FMLN) and right-wing (ARENA) parties undermines the efficiency of legislative processes to push forward a State reform. Governments therefore recur to Presidential Decrees with sector ministries absorbing administrative functions which further undermines public sector capacity to deliver - and a vicious circle is born. </w:t>
      </w:r>
    </w:p>
    <w:p w14:paraId="14B41BB8"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The relation between governance and territorial development has been analyzed under the PPG in a separate study providing a description of involved institutions and relevant policies and legislation.</w:t>
      </w:r>
      <w:r w:rsidRPr="00CA6666">
        <w:rPr>
          <w:rStyle w:val="Refdenotaalpie"/>
          <w:rFonts w:asciiTheme="majorHAnsi" w:hAnsiTheme="majorHAnsi" w:cstheme="majorHAnsi"/>
          <w:sz w:val="20"/>
          <w:szCs w:val="20"/>
        </w:rPr>
        <w:footnoteReference w:id="21"/>
      </w:r>
      <w:r w:rsidRPr="00CA6666">
        <w:rPr>
          <w:rFonts w:asciiTheme="majorHAnsi" w:hAnsiTheme="majorHAnsi" w:cstheme="majorHAnsi"/>
          <w:sz w:val="20"/>
          <w:szCs w:val="20"/>
        </w:rPr>
        <w:t xml:space="preserve"> It was concluded that – different perhaps to other cities in Latin America pursuing integrated sustainable development with GEF support – territorial development policy does not provide a viable entry point for the AMSS and therefore another approach is chosen (see section Theory of Change). However, a basic understanding of key institutions related to territorial development and mobility in El Salvador and the AMSS </w:t>
      </w:r>
      <w:proofErr w:type="gramStart"/>
      <w:r w:rsidRPr="00CA6666">
        <w:rPr>
          <w:rFonts w:asciiTheme="majorHAnsi" w:hAnsiTheme="majorHAnsi" w:cstheme="majorHAnsi"/>
          <w:sz w:val="20"/>
          <w:szCs w:val="20"/>
        </w:rPr>
        <w:t>in particular is</w:t>
      </w:r>
      <w:proofErr w:type="gramEnd"/>
      <w:r w:rsidRPr="00CA6666">
        <w:rPr>
          <w:rFonts w:asciiTheme="majorHAnsi" w:hAnsiTheme="majorHAnsi" w:cstheme="majorHAnsi"/>
          <w:sz w:val="20"/>
          <w:szCs w:val="20"/>
        </w:rPr>
        <w:t xml:space="preserve"> essential; this is provided in the following paragraphs.</w:t>
      </w:r>
    </w:p>
    <w:p w14:paraId="5C9821D5"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The most relevant institutions for sustainable territorial development in El Salvador can be classified along the levels: presidency; sector ministries; and municipalities. The presidency, its secretariats and the sector ministries form the Executive Organ. Key actors include: </w:t>
      </w:r>
      <w:proofErr w:type="gramStart"/>
      <w:r w:rsidRPr="00CA6666">
        <w:rPr>
          <w:rFonts w:asciiTheme="majorHAnsi" w:hAnsiTheme="majorHAnsi" w:cstheme="majorHAnsi"/>
          <w:sz w:val="20"/>
          <w:szCs w:val="20"/>
        </w:rPr>
        <w:t>the</w:t>
      </w:r>
      <w:proofErr w:type="gramEnd"/>
      <w:r w:rsidRPr="00CA6666">
        <w:rPr>
          <w:rFonts w:asciiTheme="majorHAnsi" w:hAnsiTheme="majorHAnsi" w:cstheme="majorHAnsi"/>
          <w:sz w:val="20"/>
          <w:szCs w:val="20"/>
        </w:rPr>
        <w:t xml:space="preserve"> Technical and Planning Secretariat (STP, or SETEPLAN) and the recently created Cabinet for Environmental Sustainability and Vulnerability</w:t>
      </w:r>
      <w:r w:rsidRPr="00CA6666">
        <w:rPr>
          <w:rStyle w:val="Refdenotaalpie"/>
          <w:rFonts w:asciiTheme="majorHAnsi" w:hAnsiTheme="majorHAnsi" w:cstheme="majorHAnsi"/>
          <w:sz w:val="20"/>
          <w:szCs w:val="20"/>
          <w:lang w:val="es-MX"/>
        </w:rPr>
        <w:footnoteReference w:id="22"/>
      </w:r>
      <w:r w:rsidRPr="00CA6666">
        <w:rPr>
          <w:rFonts w:asciiTheme="majorHAnsi" w:hAnsiTheme="majorHAnsi" w:cstheme="majorHAnsi"/>
          <w:sz w:val="20"/>
          <w:szCs w:val="20"/>
        </w:rPr>
        <w:t xml:space="preserve"> . At the level of sector ministries, the key institutions are: MARN, MOPTVDU</w:t>
      </w:r>
      <w:r w:rsidRPr="00CA6666">
        <w:rPr>
          <w:rStyle w:val="Refdenotaalpie"/>
          <w:rFonts w:asciiTheme="majorHAnsi" w:hAnsiTheme="majorHAnsi" w:cstheme="majorHAnsi"/>
          <w:sz w:val="20"/>
          <w:szCs w:val="20"/>
        </w:rPr>
        <w:footnoteReference w:id="23"/>
      </w:r>
      <w:r w:rsidRPr="00CA6666">
        <w:rPr>
          <w:rFonts w:asciiTheme="majorHAnsi" w:hAnsiTheme="majorHAnsi" w:cstheme="majorHAnsi"/>
          <w:sz w:val="20"/>
          <w:szCs w:val="20"/>
        </w:rPr>
        <w:t xml:space="preserve"> and CNE (the latter is not a Ministry but a Council. This level engages with civil society through the National Council for Environmental Sustainability and Vulnerability (CONASAV).</w:t>
      </w:r>
      <w:r w:rsidRPr="00CA6666">
        <w:rPr>
          <w:rStyle w:val="Refdenotaalpie"/>
          <w:rFonts w:asciiTheme="majorHAnsi" w:hAnsiTheme="majorHAnsi" w:cstheme="majorHAnsi"/>
          <w:sz w:val="20"/>
          <w:szCs w:val="20"/>
          <w:lang w:val="es-MX"/>
        </w:rPr>
        <w:footnoteReference w:id="24"/>
      </w:r>
    </w:p>
    <w:p w14:paraId="5356C6DD"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At the municipal level there are 262 autonomous Municipal Governments bound by their territories. The Council of Mayors of the AMSS (COAMSS)</w:t>
      </w:r>
      <w:r w:rsidRPr="00CA6666">
        <w:rPr>
          <w:rStyle w:val="Refdenotaalpie"/>
          <w:rFonts w:asciiTheme="majorHAnsi" w:hAnsiTheme="majorHAnsi" w:cstheme="majorHAnsi"/>
          <w:sz w:val="20"/>
          <w:szCs w:val="20"/>
          <w:lang w:val="es-MX"/>
        </w:rPr>
        <w:footnoteReference w:id="25"/>
      </w:r>
      <w:r w:rsidRPr="00CA6666">
        <w:rPr>
          <w:rFonts w:asciiTheme="majorHAnsi" w:hAnsiTheme="majorHAnsi" w:cstheme="majorHAnsi"/>
          <w:sz w:val="20"/>
          <w:szCs w:val="20"/>
        </w:rPr>
        <w:t xml:space="preserve"> is the commonwealth of the 14 municipalities in the area, with its Planning Office of the AMSS (OPAMSS). Coordination of development between the AMSS and the Central Government is arranged through the Metropolitan Development Council (CODEMET)</w:t>
      </w:r>
      <w:r w:rsidRPr="00CA6666">
        <w:rPr>
          <w:rStyle w:val="Refdenotaalpie"/>
          <w:rFonts w:asciiTheme="majorHAnsi" w:hAnsiTheme="majorHAnsi" w:cstheme="majorHAnsi"/>
          <w:sz w:val="20"/>
          <w:szCs w:val="20"/>
          <w:lang w:val="es-MX"/>
        </w:rPr>
        <w:footnoteReference w:id="26"/>
      </w:r>
      <w:r w:rsidRPr="00CA6666">
        <w:rPr>
          <w:rFonts w:asciiTheme="majorHAnsi" w:hAnsiTheme="majorHAnsi" w:cstheme="majorHAnsi"/>
          <w:sz w:val="20"/>
          <w:szCs w:val="20"/>
        </w:rPr>
        <w:t>. Finally, the national association of municipalities is (COMURES)</w:t>
      </w:r>
      <w:r w:rsidRPr="00CA6666">
        <w:rPr>
          <w:rStyle w:val="Refdenotaalpie"/>
          <w:rFonts w:asciiTheme="majorHAnsi" w:hAnsiTheme="majorHAnsi" w:cstheme="majorHAnsi"/>
          <w:sz w:val="20"/>
          <w:szCs w:val="20"/>
          <w:lang w:val="es-MX"/>
        </w:rPr>
        <w:footnoteReference w:id="27"/>
      </w:r>
      <w:r w:rsidRPr="00CA6666">
        <w:rPr>
          <w:rFonts w:asciiTheme="majorHAnsi" w:hAnsiTheme="majorHAnsi" w:cstheme="majorHAnsi"/>
          <w:sz w:val="20"/>
          <w:szCs w:val="20"/>
        </w:rPr>
        <w:t xml:space="preserve">. This is an entity established under private Law and is not a government institution. </w:t>
      </w:r>
    </w:p>
    <w:p w14:paraId="4317E7FF"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With respect to consultation with civil society, mandatory mechanisms are foreseen as part of policy making and legislative processes. Extensive consultation has taken place for example, in the context of the current National Five-Year Development Plan (PQD, 2015), the National Climate Change Plan (PNCC, 2012), and the National Plan for Territorial Planning and Development (PNODT, 2004). The PNODT identified a need to strengthen associative structures between municipalities and the establishment of micro-regional offices with technical capacity to implement competences and services on behalf of their municipalities.</w:t>
      </w:r>
      <w:r w:rsidRPr="00CA6666">
        <w:rPr>
          <w:rStyle w:val="Refdenotaalpie"/>
          <w:rFonts w:asciiTheme="majorHAnsi" w:hAnsiTheme="majorHAnsi" w:cstheme="majorHAnsi"/>
          <w:sz w:val="20"/>
          <w:szCs w:val="20"/>
        </w:rPr>
        <w:footnoteReference w:id="28"/>
      </w:r>
      <w:r w:rsidRPr="00CA6666">
        <w:rPr>
          <w:rFonts w:asciiTheme="majorHAnsi" w:hAnsiTheme="majorHAnsi" w:cstheme="majorHAnsi"/>
          <w:sz w:val="20"/>
          <w:szCs w:val="20"/>
        </w:rPr>
        <w:t xml:space="preserve"> It envisages a National System for Territorial Information (SNIT) to reduce the fragmentation of data collection and management among various public and private actors, ensure data quality. In 2011, it was approved under the Territorial Planning and Development Law (LODT). However, the Plan is very ambitious </w:t>
      </w:r>
      <w:proofErr w:type="gramStart"/>
      <w:r w:rsidRPr="00CA6666">
        <w:rPr>
          <w:rFonts w:asciiTheme="majorHAnsi" w:hAnsiTheme="majorHAnsi" w:cstheme="majorHAnsi"/>
          <w:sz w:val="20"/>
          <w:szCs w:val="20"/>
        </w:rPr>
        <w:t>taking into account</w:t>
      </w:r>
      <w:proofErr w:type="gramEnd"/>
      <w:r w:rsidRPr="00CA6666">
        <w:rPr>
          <w:rFonts w:asciiTheme="majorHAnsi" w:hAnsiTheme="majorHAnsi" w:cstheme="majorHAnsi"/>
          <w:sz w:val="20"/>
          <w:szCs w:val="20"/>
        </w:rPr>
        <w:t xml:space="preserve"> the limited budget and human resources. </w:t>
      </w:r>
    </w:p>
    <w:p w14:paraId="072C0811" w14:textId="77777777" w:rsidR="00EE3333" w:rsidRPr="004079A0" w:rsidRDefault="00EE3333" w:rsidP="00EE3333">
      <w:pPr>
        <w:pStyle w:val="Prrafodelista"/>
        <w:ind w:left="360" w:hanging="360"/>
        <w:rPr>
          <w:rFonts w:asciiTheme="majorHAnsi" w:hAnsiTheme="majorHAnsi" w:cstheme="majorHAnsi"/>
          <w:sz w:val="22"/>
          <w:szCs w:val="22"/>
        </w:rPr>
      </w:pPr>
    </w:p>
    <w:p w14:paraId="3F3E3344" w14:textId="77777777" w:rsidR="00EE3333" w:rsidRPr="004079A0" w:rsidRDefault="00EE3333" w:rsidP="00EE3333">
      <w:pPr>
        <w:pStyle w:val="Ttulo2"/>
        <w:rPr>
          <w:rFonts w:asciiTheme="majorHAnsi" w:hAnsiTheme="majorHAnsi" w:cstheme="majorHAnsi"/>
          <w:sz w:val="22"/>
          <w:szCs w:val="22"/>
          <w:lang w:val="en-GB"/>
        </w:rPr>
      </w:pPr>
      <w:bookmarkStart w:id="30" w:name="_Toc4231285"/>
      <w:bookmarkStart w:id="31" w:name="_Toc525073345"/>
      <w:bookmarkStart w:id="32" w:name="_Toc5872936"/>
      <w:bookmarkStart w:id="33" w:name="_Toc37834553"/>
      <w:r w:rsidRPr="004079A0">
        <w:rPr>
          <w:rFonts w:asciiTheme="majorHAnsi" w:hAnsiTheme="majorHAnsi" w:cstheme="majorHAnsi"/>
          <w:sz w:val="22"/>
          <w:szCs w:val="22"/>
          <w:lang w:val="en-GB"/>
        </w:rPr>
        <w:t>Territorial development in the San Salvador Metropolitan Area (AMSS)</w:t>
      </w:r>
      <w:bookmarkEnd w:id="30"/>
      <w:bookmarkEnd w:id="31"/>
      <w:bookmarkEnd w:id="32"/>
      <w:bookmarkEnd w:id="33"/>
    </w:p>
    <w:p w14:paraId="50418F4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The approval of the LDOT-AMSS by the Assembly integrated the COAMSS, OPAMSS and CODEMET into national legislation (1995). The same Law stipulated the preparation of a Master Plan for the AMSS (the </w:t>
      </w:r>
      <w:proofErr w:type="spellStart"/>
      <w:r w:rsidRPr="00CA6666">
        <w:rPr>
          <w:rFonts w:asciiTheme="majorHAnsi" w:hAnsiTheme="majorHAnsi" w:cstheme="majorHAnsi"/>
          <w:i/>
          <w:sz w:val="20"/>
          <w:szCs w:val="20"/>
        </w:rPr>
        <w:t>Esquema</w:t>
      </w:r>
      <w:proofErr w:type="spellEnd"/>
      <w:r w:rsidRPr="00CA6666">
        <w:rPr>
          <w:rFonts w:asciiTheme="majorHAnsi" w:hAnsiTheme="majorHAnsi" w:cstheme="majorHAnsi"/>
          <w:i/>
          <w:sz w:val="20"/>
          <w:szCs w:val="20"/>
        </w:rPr>
        <w:t xml:space="preserve"> Director</w:t>
      </w:r>
      <w:r w:rsidRPr="00CA6666">
        <w:rPr>
          <w:rFonts w:asciiTheme="majorHAnsi" w:hAnsiTheme="majorHAnsi" w:cstheme="majorHAnsi"/>
          <w:sz w:val="20"/>
          <w:szCs w:val="20"/>
        </w:rPr>
        <w:t>) which was eventually delivered in 2016. The delay of 22 years demonstrates the slow pace of institutional reforms and the lack of resources and political prioritization. Notwithstanding, a first Integrated Urban Development Plan of the AMSS</w:t>
      </w:r>
      <w:r w:rsidRPr="00CA6666">
        <w:rPr>
          <w:rStyle w:val="Refdenotaalpie"/>
          <w:rFonts w:asciiTheme="majorHAnsi" w:hAnsiTheme="majorHAnsi" w:cstheme="majorHAnsi"/>
          <w:sz w:val="20"/>
          <w:szCs w:val="20"/>
        </w:rPr>
        <w:footnoteReference w:id="29"/>
      </w:r>
      <w:r w:rsidRPr="00CA6666">
        <w:rPr>
          <w:rFonts w:asciiTheme="majorHAnsi" w:hAnsiTheme="majorHAnsi" w:cstheme="majorHAnsi"/>
          <w:sz w:val="20"/>
          <w:szCs w:val="20"/>
        </w:rPr>
        <w:t xml:space="preserve"> was prepared by the Ministry of Public Works (MOP) in 1967-1969, known as METROPLAN 80. The plan proposed a zoning of the city and a primary road system. In 1988, another plan was produced under the name METROPLAN 2000, which featured the decentralization of central Government decisions in favor of the municipalities. The Plan expanded the area defined as the AMSS to 13 municipalities and pursued a controlled and balanced development in the area.</w:t>
      </w:r>
      <w:r w:rsidRPr="00CA6666">
        <w:rPr>
          <w:rStyle w:val="Refdenotaalpie"/>
          <w:rFonts w:asciiTheme="majorHAnsi" w:hAnsiTheme="majorHAnsi" w:cstheme="majorHAnsi"/>
          <w:sz w:val="20"/>
          <w:szCs w:val="20"/>
        </w:rPr>
        <w:footnoteReference w:id="30"/>
      </w:r>
    </w:p>
    <w:p w14:paraId="7E23170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s-MX"/>
        </w:rPr>
      </w:pPr>
      <w:r w:rsidRPr="00CA6666">
        <w:rPr>
          <w:rFonts w:asciiTheme="majorHAnsi" w:hAnsiTheme="majorHAnsi" w:cstheme="majorHAnsi"/>
          <w:sz w:val="20"/>
          <w:szCs w:val="20"/>
        </w:rPr>
        <w:t>The present Master Plan is the first step towards the Metropolitan Territorial Development and Planning Plan of the AMSS</w:t>
      </w:r>
      <w:r w:rsidRPr="00CA6666">
        <w:rPr>
          <w:rStyle w:val="Refdenotaalpie"/>
          <w:rFonts w:asciiTheme="majorHAnsi" w:hAnsiTheme="majorHAnsi" w:cstheme="majorHAnsi"/>
          <w:sz w:val="20"/>
          <w:szCs w:val="20"/>
          <w:lang w:val="es-MX"/>
        </w:rPr>
        <w:footnoteReference w:id="31"/>
      </w:r>
      <w:r w:rsidRPr="00CA6666">
        <w:rPr>
          <w:rFonts w:asciiTheme="majorHAnsi" w:hAnsiTheme="majorHAnsi" w:cstheme="majorHAnsi"/>
          <w:sz w:val="20"/>
          <w:szCs w:val="20"/>
        </w:rPr>
        <w:t>, which further involves sectoral public investment plans. Development of the Master Plan took place between 2013-2016 with financial support from international cooperation. It identifies categories of land uses and open areas and assesses the functionality of urban systems on a macro-scale. An analysis of bio-physical conditions includes threats and risk factors such as volcanic activity, resulting in a mapping in terms of suitability for urbanization. The Plan also describes socio-economic conditions per municipality.</w:t>
      </w:r>
    </w:p>
    <w:p w14:paraId="2338094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Future development of the AMSS is described through three scenarios: (1) no planning intervention (</w:t>
      </w:r>
      <w:proofErr w:type="spellStart"/>
      <w:r w:rsidRPr="00CA6666">
        <w:rPr>
          <w:rFonts w:asciiTheme="majorHAnsi" w:hAnsiTheme="majorHAnsi" w:cstheme="majorHAnsi"/>
          <w:i/>
          <w:sz w:val="20"/>
          <w:szCs w:val="20"/>
        </w:rPr>
        <w:t>escenario</w:t>
      </w:r>
      <w:proofErr w:type="spellEnd"/>
      <w:r w:rsidRPr="00CA6666">
        <w:rPr>
          <w:rFonts w:asciiTheme="majorHAnsi" w:hAnsiTheme="majorHAnsi" w:cstheme="majorHAnsi"/>
          <w:i/>
          <w:sz w:val="20"/>
          <w:szCs w:val="20"/>
        </w:rPr>
        <w:t xml:space="preserve"> </w:t>
      </w:r>
      <w:proofErr w:type="spellStart"/>
      <w:r w:rsidRPr="00CA6666">
        <w:rPr>
          <w:rFonts w:asciiTheme="majorHAnsi" w:hAnsiTheme="majorHAnsi" w:cstheme="majorHAnsi"/>
          <w:i/>
          <w:sz w:val="20"/>
          <w:szCs w:val="20"/>
        </w:rPr>
        <w:t>tendencional</w:t>
      </w:r>
      <w:proofErr w:type="spellEnd"/>
      <w:r w:rsidRPr="00CA6666">
        <w:rPr>
          <w:rFonts w:asciiTheme="majorHAnsi" w:hAnsiTheme="majorHAnsi" w:cstheme="majorHAnsi"/>
          <w:sz w:val="20"/>
          <w:szCs w:val="20"/>
        </w:rPr>
        <w:t>); (2) full compliance with the vision of the Master Plan (</w:t>
      </w:r>
      <w:proofErr w:type="spellStart"/>
      <w:r w:rsidRPr="00CA6666">
        <w:rPr>
          <w:rFonts w:asciiTheme="majorHAnsi" w:hAnsiTheme="majorHAnsi" w:cstheme="majorHAnsi"/>
          <w:i/>
          <w:sz w:val="20"/>
          <w:szCs w:val="20"/>
        </w:rPr>
        <w:t>escenario</w:t>
      </w:r>
      <w:proofErr w:type="spellEnd"/>
      <w:r w:rsidRPr="00CA6666">
        <w:rPr>
          <w:rFonts w:asciiTheme="majorHAnsi" w:hAnsiTheme="majorHAnsi" w:cstheme="majorHAnsi"/>
          <w:i/>
          <w:sz w:val="20"/>
          <w:szCs w:val="20"/>
        </w:rPr>
        <w:t xml:space="preserve"> </w:t>
      </w:r>
      <w:proofErr w:type="spellStart"/>
      <w:r w:rsidRPr="00CA6666">
        <w:rPr>
          <w:rFonts w:asciiTheme="majorHAnsi" w:hAnsiTheme="majorHAnsi" w:cstheme="majorHAnsi"/>
          <w:i/>
          <w:sz w:val="20"/>
          <w:szCs w:val="20"/>
        </w:rPr>
        <w:t>óptimo</w:t>
      </w:r>
      <w:proofErr w:type="spellEnd"/>
      <w:r w:rsidRPr="00CA6666">
        <w:rPr>
          <w:rFonts w:asciiTheme="majorHAnsi" w:hAnsiTheme="majorHAnsi" w:cstheme="majorHAnsi"/>
          <w:sz w:val="20"/>
          <w:szCs w:val="20"/>
        </w:rPr>
        <w:t>); and (3) partial implementation of the Master Plan (</w:t>
      </w:r>
      <w:proofErr w:type="spellStart"/>
      <w:r w:rsidRPr="00CA6666">
        <w:rPr>
          <w:rFonts w:asciiTheme="majorHAnsi" w:hAnsiTheme="majorHAnsi" w:cstheme="majorHAnsi"/>
          <w:i/>
          <w:sz w:val="20"/>
          <w:szCs w:val="20"/>
        </w:rPr>
        <w:t>escenario</w:t>
      </w:r>
      <w:proofErr w:type="spellEnd"/>
      <w:r w:rsidRPr="00CA6666">
        <w:rPr>
          <w:rFonts w:asciiTheme="majorHAnsi" w:hAnsiTheme="majorHAnsi" w:cstheme="majorHAnsi"/>
          <w:i/>
          <w:sz w:val="20"/>
          <w:szCs w:val="20"/>
        </w:rPr>
        <w:t xml:space="preserve"> </w:t>
      </w:r>
      <w:proofErr w:type="spellStart"/>
      <w:r w:rsidRPr="00CA6666">
        <w:rPr>
          <w:rFonts w:asciiTheme="majorHAnsi" w:hAnsiTheme="majorHAnsi" w:cstheme="majorHAnsi"/>
          <w:i/>
          <w:sz w:val="20"/>
          <w:szCs w:val="20"/>
        </w:rPr>
        <w:t>intermedio</w:t>
      </w:r>
      <w:proofErr w:type="spellEnd"/>
      <w:r w:rsidRPr="00CA6666">
        <w:rPr>
          <w:rFonts w:asciiTheme="majorHAnsi" w:hAnsiTheme="majorHAnsi" w:cstheme="majorHAnsi"/>
          <w:sz w:val="20"/>
          <w:szCs w:val="20"/>
        </w:rPr>
        <w:t>). The latter is arguably the most realistic and provides a basis for evaluating costs and benefits of policy interventions. The Master Plan identifies a set of indicators for monitoring the status and progress of four urban sub-systems: population; environment; settlements; and infrastructure. The Plan identifies a series of problems per municipality as well as opportunities and potential solutions. For 2030, it envisions ”a sustainable, inclusive, competitive and resilient city in the Central American context, with a polycentric configuration and in the process towards densification and structuring around a grid of public spaces; and a new multimodal transport system offering opportunities to all under a financing model that is sound, progressive and diverse.”</w:t>
      </w:r>
      <w:r w:rsidRPr="00CA6666">
        <w:rPr>
          <w:rStyle w:val="Refdenotaalpie"/>
          <w:rFonts w:asciiTheme="majorHAnsi" w:hAnsiTheme="majorHAnsi" w:cstheme="majorHAnsi"/>
          <w:sz w:val="20"/>
          <w:szCs w:val="20"/>
        </w:rPr>
        <w:footnoteReference w:id="32"/>
      </w:r>
      <w:r w:rsidRPr="00CA6666">
        <w:rPr>
          <w:rFonts w:asciiTheme="majorHAnsi" w:hAnsiTheme="majorHAnsi" w:cstheme="majorHAnsi"/>
          <w:sz w:val="20"/>
          <w:szCs w:val="20"/>
        </w:rPr>
        <w:t xml:space="preserve"> </w:t>
      </w:r>
    </w:p>
    <w:p w14:paraId="37C9454F"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In December 2017, the Initial Adaptation Plan for the AMSS was delivered for COAMSS/OPAMSS and CODEMET</w:t>
      </w:r>
      <w:r w:rsidRPr="00CA6666">
        <w:rPr>
          <w:rStyle w:val="Refdenotaalpie"/>
          <w:rFonts w:asciiTheme="majorHAnsi" w:hAnsiTheme="majorHAnsi" w:cstheme="majorHAnsi"/>
          <w:sz w:val="20"/>
          <w:szCs w:val="20"/>
        </w:rPr>
        <w:footnoteReference w:id="33"/>
      </w:r>
      <w:r w:rsidRPr="00CA6666">
        <w:rPr>
          <w:rFonts w:asciiTheme="majorHAnsi" w:hAnsiTheme="majorHAnsi" w:cstheme="majorHAnsi"/>
          <w:sz w:val="20"/>
          <w:szCs w:val="20"/>
        </w:rPr>
        <w:t xml:space="preserve">; this responds to a commitment made in El Salvador’s NDC.  The Plan observes the lack of input data, obsolete information, inconsistencies in forecasts and estimates, changes in methodologies and reporting methods which impedes an adequate comparison between earlier situations and the present status. It also stresses the lack of defined competences for </w:t>
      </w:r>
      <w:proofErr w:type="gramStart"/>
      <w:r w:rsidRPr="00CA6666">
        <w:rPr>
          <w:rFonts w:asciiTheme="majorHAnsi" w:hAnsiTheme="majorHAnsi" w:cstheme="majorHAnsi"/>
          <w:sz w:val="20"/>
          <w:szCs w:val="20"/>
        </w:rPr>
        <w:t>rain water</w:t>
      </w:r>
      <w:proofErr w:type="gramEnd"/>
      <w:r w:rsidRPr="00CA6666">
        <w:rPr>
          <w:rFonts w:asciiTheme="majorHAnsi" w:hAnsiTheme="majorHAnsi" w:cstheme="majorHAnsi"/>
          <w:sz w:val="20"/>
          <w:szCs w:val="20"/>
        </w:rPr>
        <w:t xml:space="preserve"> management in the AMSS and in El Salvador in general. The Plan reiterates the importance of developing an adequate institutional structure for its implementation. It also identifies the opportunity to take benefit from the technical working groups established under the CODEMET.</w:t>
      </w:r>
    </w:p>
    <w:p w14:paraId="3F74B0FB" w14:textId="77777777" w:rsidR="00EE3333" w:rsidRPr="004079A0" w:rsidRDefault="00EE3333" w:rsidP="00EE3333">
      <w:pPr>
        <w:pStyle w:val="Prrafodelista"/>
        <w:ind w:left="360" w:hanging="360"/>
        <w:rPr>
          <w:rFonts w:asciiTheme="majorHAnsi" w:hAnsiTheme="majorHAnsi" w:cstheme="majorHAnsi"/>
          <w:sz w:val="22"/>
          <w:szCs w:val="22"/>
        </w:rPr>
      </w:pPr>
    </w:p>
    <w:p w14:paraId="7AB65962" w14:textId="77777777" w:rsidR="00EE3333" w:rsidRPr="004079A0" w:rsidRDefault="00EE3333" w:rsidP="00EE3333">
      <w:pPr>
        <w:pStyle w:val="Ttulo2"/>
        <w:rPr>
          <w:rFonts w:asciiTheme="majorHAnsi" w:hAnsiTheme="majorHAnsi" w:cstheme="majorHAnsi"/>
          <w:sz w:val="22"/>
          <w:szCs w:val="22"/>
        </w:rPr>
      </w:pPr>
      <w:bookmarkStart w:id="34" w:name="_Toc4231286"/>
      <w:bookmarkStart w:id="35" w:name="_Toc525073346"/>
      <w:bookmarkStart w:id="36" w:name="_Toc5872937"/>
      <w:bookmarkStart w:id="37" w:name="_Toc37834554"/>
      <w:r w:rsidRPr="004079A0">
        <w:rPr>
          <w:rFonts w:asciiTheme="majorHAnsi" w:hAnsiTheme="majorHAnsi" w:cstheme="majorHAnsi"/>
          <w:sz w:val="22"/>
          <w:szCs w:val="22"/>
        </w:rPr>
        <w:t>Mobility and public transport in the AMSS</w:t>
      </w:r>
      <w:bookmarkEnd w:id="34"/>
      <w:bookmarkEnd w:id="35"/>
      <w:bookmarkEnd w:id="36"/>
      <w:bookmarkEnd w:id="37"/>
    </w:p>
    <w:p w14:paraId="408FFA64"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In 2010 COAMSS approved its urban mobility policy paper</w:t>
      </w:r>
      <w:r w:rsidRPr="00CA6666">
        <w:rPr>
          <w:rStyle w:val="Refdenotaalpie"/>
          <w:rFonts w:asciiTheme="majorHAnsi" w:hAnsiTheme="majorHAnsi" w:cstheme="majorHAnsi"/>
          <w:sz w:val="20"/>
          <w:szCs w:val="20"/>
        </w:rPr>
        <w:footnoteReference w:id="34"/>
      </w:r>
      <w:r w:rsidRPr="00CA6666">
        <w:rPr>
          <w:rFonts w:asciiTheme="majorHAnsi" w:hAnsiTheme="majorHAnsi" w:cstheme="majorHAnsi"/>
          <w:sz w:val="20"/>
          <w:szCs w:val="20"/>
        </w:rPr>
        <w:t xml:space="preserve"> which seeks to incorporate urban mobility into the environmental, social, economic, cultural and political domains of the AMSS municipalities. The policy aims to establish the principles underpinning a vision on sustainable mobility, essentially from the perspective to reduce displacements and substitute polluting, congesting modalities by socially and environmentally more amicable ones. It acknowledges that a successful approach goes beyond mobility alone as it involves public policies from other sectors at the central and local government levels. The policy acknowledges that mobility is intertwined with land use. </w:t>
      </w:r>
    </w:p>
    <w:p w14:paraId="6E85967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The COAMSS policy provides an overview of the status of public and private transport in the AMSS at that time, as well as the applicable legal instruments. The document ascertains that “</w:t>
      </w:r>
      <w:r w:rsidRPr="00CA6666">
        <w:rPr>
          <w:rFonts w:asciiTheme="majorHAnsi" w:hAnsiTheme="majorHAnsi" w:cstheme="majorHAnsi"/>
          <w:i/>
          <w:sz w:val="20"/>
          <w:szCs w:val="20"/>
        </w:rPr>
        <w:t>in general terms, the legal competence for hard mobility is with the central Government while for soft mobility it is with the municipalities</w:t>
      </w:r>
      <w:r w:rsidRPr="00CA6666">
        <w:rPr>
          <w:rFonts w:asciiTheme="majorHAnsi" w:hAnsiTheme="majorHAnsi" w:cstheme="majorHAnsi"/>
          <w:sz w:val="20"/>
          <w:szCs w:val="20"/>
        </w:rPr>
        <w:t>”.</w:t>
      </w:r>
      <w:r w:rsidRPr="00CA6666">
        <w:rPr>
          <w:rStyle w:val="Refdenotaalpie"/>
          <w:rFonts w:asciiTheme="majorHAnsi" w:hAnsiTheme="majorHAnsi" w:cstheme="majorHAnsi"/>
          <w:sz w:val="20"/>
          <w:szCs w:val="20"/>
        </w:rPr>
        <w:footnoteReference w:id="35"/>
      </w:r>
      <w:r w:rsidRPr="00CA6666">
        <w:rPr>
          <w:rFonts w:asciiTheme="majorHAnsi" w:hAnsiTheme="majorHAnsi" w:cstheme="majorHAnsi"/>
          <w:sz w:val="20"/>
          <w:szCs w:val="20"/>
        </w:rPr>
        <w:t xml:space="preserve"> It observes that the municipalities must obtain permission from VMT for the implementation of civil works and equipment on public roads and coordinate the location of bus and cargo terminals, bus stops and returns. In practice, this greatly reduces the capacity of municipalities to pursue a mobility policy according to their own insights.</w:t>
      </w:r>
    </w:p>
    <w:p w14:paraId="15EAE9D1"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Progress to implement the COAMSS policy has been - at best - modest. A key barrier is that the policy relies on a transfer of competences in the realm of mobility from VMT to COAMSS. Specifically, the policy proposes the creation of a Municipal Transport Authority. Arguably, some activities can be more effectively handled by a lower authority</w:t>
      </w:r>
      <w:r w:rsidRPr="00CA6666">
        <w:rPr>
          <w:rStyle w:val="Refdenotaalpie"/>
          <w:rFonts w:asciiTheme="majorHAnsi" w:hAnsiTheme="majorHAnsi" w:cstheme="majorHAnsi"/>
          <w:sz w:val="20"/>
          <w:szCs w:val="20"/>
        </w:rPr>
        <w:footnoteReference w:id="36"/>
      </w:r>
      <w:r w:rsidRPr="00CA6666">
        <w:rPr>
          <w:rFonts w:asciiTheme="majorHAnsi" w:hAnsiTheme="majorHAnsi" w:cstheme="majorHAnsi"/>
          <w:sz w:val="20"/>
          <w:szCs w:val="20"/>
        </w:rPr>
        <w:t xml:space="preserve"> but political back-up from the Executive Organ and/or the Assembly is crucial. A political dialogue on this issue has not crystallized (or has not even begun).</w:t>
      </w:r>
      <w:r w:rsidRPr="00CA6666">
        <w:rPr>
          <w:rStyle w:val="Refdenotaalpie"/>
          <w:rFonts w:asciiTheme="majorHAnsi" w:hAnsiTheme="majorHAnsi" w:cstheme="majorHAnsi"/>
          <w:sz w:val="20"/>
          <w:szCs w:val="20"/>
        </w:rPr>
        <w:footnoteReference w:id="37"/>
      </w:r>
      <w:r w:rsidRPr="00CA6666">
        <w:rPr>
          <w:rFonts w:asciiTheme="majorHAnsi" w:hAnsiTheme="majorHAnsi" w:cstheme="majorHAnsi"/>
          <w:sz w:val="20"/>
          <w:szCs w:val="20"/>
        </w:rPr>
        <w:t xml:space="preserve"> The modest results so far should also be viewed in relation to the timeframe set in the policy, which is not realistic. </w:t>
      </w:r>
    </w:p>
    <w:p w14:paraId="7018B796"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The AMSS Master Plan (2016) also embraces the concept of sustainable mobility involving more compact urbanization and less dependence on motorized traffic. It is acknowledged that </w:t>
      </w:r>
      <w:r w:rsidRPr="00CA6666">
        <w:rPr>
          <w:rFonts w:asciiTheme="majorHAnsi" w:hAnsiTheme="majorHAnsi" w:cstheme="majorHAnsi"/>
          <w:sz w:val="20"/>
          <w:szCs w:val="20"/>
          <w:lang w:val="en-GB"/>
        </w:rPr>
        <w:t>VMT is traditionally focused on motorized transport and the development of physical infrastructure rather than on traffic management to optimize utilization of infrastructure and reduce fuel consumption and displacement times, and other externalities. The concepts of non-motorized modalities (bicycle use, pedestrian routes) are not captured in Law, and regulation of related infrastructure and traffic management measures is lacking. Traffic regulation of bike riders is rather paternalistic and moralising, literally reducing their appearance to the margins of public space. The current situation can best be described by the mobility pyramid, having VMT and car mobility at the apex and OPAMSS and urban strollers at the bottom side, which is inverse to the situation envisaged by COAMSS in the Master Plan.</w:t>
      </w:r>
    </w:p>
    <w:p w14:paraId="7F47EC53" w14:textId="77777777" w:rsidR="00EE3333" w:rsidRPr="00CA6666" w:rsidRDefault="00EE3333" w:rsidP="00EE3333">
      <w:pPr>
        <w:pStyle w:val="Prrafodelista"/>
        <w:ind w:left="360" w:hanging="360"/>
        <w:rPr>
          <w:rFonts w:asciiTheme="majorHAnsi" w:hAnsiTheme="majorHAnsi" w:cstheme="majorHAnsi"/>
          <w:sz w:val="20"/>
          <w:szCs w:val="20"/>
        </w:rPr>
      </w:pPr>
    </w:p>
    <w:p w14:paraId="05422FA8" w14:textId="77777777" w:rsidR="00EE3333" w:rsidRPr="00CA6666" w:rsidRDefault="00EE3333" w:rsidP="00EE3333">
      <w:pPr>
        <w:pStyle w:val="Prrafodelista"/>
        <w:ind w:left="360" w:hanging="360"/>
        <w:jc w:val="center"/>
        <w:rPr>
          <w:rFonts w:asciiTheme="majorHAnsi" w:hAnsiTheme="majorHAnsi" w:cstheme="majorHAnsi"/>
          <w:sz w:val="20"/>
          <w:szCs w:val="20"/>
          <w:lang w:val="es-MX"/>
        </w:rPr>
      </w:pPr>
      <w:r w:rsidRPr="00CA6666">
        <w:rPr>
          <w:rFonts w:asciiTheme="majorHAnsi" w:hAnsiTheme="majorHAnsi" w:cstheme="majorHAnsi"/>
          <w:noProof/>
          <w:sz w:val="20"/>
          <w:szCs w:val="20"/>
          <w:lang w:val="es-ES" w:eastAsia="es-ES"/>
        </w:rPr>
        <w:drawing>
          <wp:inline distT="0" distB="0" distL="0" distR="0" wp14:anchorId="38587424" wp14:editId="346C549B">
            <wp:extent cx="3139440" cy="2156460"/>
            <wp:effectExtent l="0" t="0" r="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9440" cy="2156460"/>
                    </a:xfrm>
                    <a:prstGeom prst="rect">
                      <a:avLst/>
                    </a:prstGeom>
                    <a:noFill/>
                    <a:ln>
                      <a:noFill/>
                    </a:ln>
                  </pic:spPr>
                </pic:pic>
              </a:graphicData>
            </a:graphic>
          </wp:inline>
        </w:drawing>
      </w:r>
    </w:p>
    <w:p w14:paraId="572AEB1D" w14:textId="77777777" w:rsidR="00EE3333" w:rsidRPr="00CA6666" w:rsidRDefault="00EE3333" w:rsidP="00EE3333">
      <w:pPr>
        <w:pStyle w:val="Prrafodelista"/>
        <w:ind w:left="360"/>
        <w:rPr>
          <w:rFonts w:asciiTheme="majorHAnsi" w:hAnsiTheme="majorHAnsi" w:cstheme="majorHAnsi"/>
          <w:sz w:val="20"/>
          <w:szCs w:val="20"/>
          <w:lang w:val="es-MX"/>
        </w:rPr>
      </w:pPr>
    </w:p>
    <w:p w14:paraId="248AA263"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rPr>
      </w:pPr>
      <w:r w:rsidRPr="00CA6666">
        <w:rPr>
          <w:rFonts w:asciiTheme="majorHAnsi" w:hAnsiTheme="majorHAnsi" w:cstheme="majorHAnsi"/>
          <w:sz w:val="20"/>
          <w:szCs w:val="20"/>
        </w:rPr>
        <w:t xml:space="preserve">Clearly, besides a change in perception by society, changes in the institutional and legal framework for urban mobility involve complex political processes. The creation of a municipal Transportation Authority can be a solution for the </w:t>
      </w:r>
      <w:proofErr w:type="gramStart"/>
      <w:r w:rsidRPr="00CA6666">
        <w:rPr>
          <w:rFonts w:asciiTheme="majorHAnsi" w:hAnsiTheme="majorHAnsi" w:cstheme="majorHAnsi"/>
          <w:sz w:val="20"/>
          <w:szCs w:val="20"/>
        </w:rPr>
        <w:t>AMSS</w:t>
      </w:r>
      <w:proofErr w:type="gramEnd"/>
      <w:r w:rsidRPr="00CA6666">
        <w:rPr>
          <w:rFonts w:asciiTheme="majorHAnsi" w:hAnsiTheme="majorHAnsi" w:cstheme="majorHAnsi"/>
          <w:sz w:val="20"/>
          <w:szCs w:val="20"/>
        </w:rPr>
        <w:t xml:space="preserve"> but other options are equally possible.</w:t>
      </w:r>
    </w:p>
    <w:p w14:paraId="75846430" w14:textId="77777777" w:rsidR="00EE3333" w:rsidRPr="00CA6666" w:rsidRDefault="00EE3333" w:rsidP="00EE3333">
      <w:pPr>
        <w:pStyle w:val="Prrafodelista"/>
        <w:ind w:left="360"/>
        <w:rPr>
          <w:rFonts w:asciiTheme="majorHAnsi" w:hAnsiTheme="majorHAnsi" w:cstheme="majorHAnsi"/>
          <w:sz w:val="20"/>
          <w:szCs w:val="20"/>
          <w:lang w:val="en-GB"/>
        </w:rPr>
      </w:pPr>
    </w:p>
    <w:p w14:paraId="7304766D" w14:textId="77777777" w:rsidR="00EE3333" w:rsidRPr="004079A0" w:rsidRDefault="00EE3333" w:rsidP="00EE3333">
      <w:pPr>
        <w:pStyle w:val="Ttulo2"/>
        <w:rPr>
          <w:rFonts w:asciiTheme="majorHAnsi" w:hAnsiTheme="majorHAnsi" w:cstheme="majorHAnsi"/>
          <w:sz w:val="22"/>
          <w:szCs w:val="22"/>
          <w:lang w:val="en-GB"/>
        </w:rPr>
      </w:pPr>
      <w:bookmarkStart w:id="38" w:name="_Toc4231287"/>
      <w:bookmarkStart w:id="39" w:name="_Toc525073347"/>
      <w:bookmarkStart w:id="40" w:name="_Toc5872938"/>
      <w:bookmarkStart w:id="41" w:name="_Toc37834555"/>
      <w:r w:rsidRPr="004079A0">
        <w:rPr>
          <w:rFonts w:asciiTheme="majorHAnsi" w:hAnsiTheme="majorHAnsi" w:cstheme="majorHAnsi"/>
          <w:sz w:val="22"/>
          <w:szCs w:val="22"/>
          <w:lang w:val="en-GB"/>
        </w:rPr>
        <w:t>Public transport in the AMSS</w:t>
      </w:r>
      <w:bookmarkEnd w:id="38"/>
      <w:bookmarkEnd w:id="39"/>
      <w:bookmarkEnd w:id="40"/>
      <w:bookmarkEnd w:id="41"/>
    </w:p>
    <w:p w14:paraId="0D403082"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Public bus transport in the AMSS involves 162 routes and 42% of the total public transport fleet in the country.</w:t>
      </w:r>
      <w:r w:rsidRPr="00CA6666">
        <w:rPr>
          <w:rStyle w:val="Refdenotaalpie"/>
          <w:rFonts w:asciiTheme="majorHAnsi" w:hAnsiTheme="majorHAnsi" w:cstheme="majorHAnsi"/>
          <w:sz w:val="20"/>
          <w:szCs w:val="20"/>
          <w:lang w:val="en-GB"/>
        </w:rPr>
        <w:footnoteReference w:id="38"/>
      </w:r>
      <w:r w:rsidRPr="00CA6666">
        <w:rPr>
          <w:rFonts w:asciiTheme="majorHAnsi" w:hAnsiTheme="majorHAnsi" w:cstheme="majorHAnsi"/>
          <w:sz w:val="20"/>
          <w:szCs w:val="20"/>
          <w:lang w:val="en-GB"/>
        </w:rPr>
        <w:t xml:space="preserve"> An instruction has been in place for VMT since 2011 to reorganize the bus routes in the AMSS and make these more efficient, but the process has been slow and politically sensitive. The poor quality of public transport is driven by the concessional model and the tariff system, which are poorly implemented and produce perverse stimuli that foster chaos and insecurity. Since interpretation of the Public Procurement and Contracting Law </w:t>
      </w:r>
      <w:r w:rsidRPr="00CA6666">
        <w:rPr>
          <w:rFonts w:asciiTheme="majorHAnsi" w:hAnsiTheme="majorHAnsi" w:cstheme="majorHAnsi"/>
          <w:sz w:val="20"/>
          <w:szCs w:val="20"/>
        </w:rPr>
        <w:t>(</w:t>
      </w:r>
      <w:r w:rsidRPr="00CA6666">
        <w:rPr>
          <w:rFonts w:asciiTheme="majorHAnsi" w:hAnsiTheme="majorHAnsi" w:cstheme="majorHAnsi"/>
          <w:sz w:val="20"/>
          <w:szCs w:val="20"/>
          <w:lang w:val="en-GB"/>
        </w:rPr>
        <w:t>LACAP, 2000)</w:t>
      </w:r>
      <w:r w:rsidRPr="00CA6666">
        <w:rPr>
          <w:rStyle w:val="Refdenotaalpie"/>
          <w:rFonts w:asciiTheme="majorHAnsi" w:hAnsiTheme="majorHAnsi" w:cstheme="majorHAnsi"/>
          <w:sz w:val="20"/>
          <w:szCs w:val="20"/>
          <w:lang w:val="en-GB"/>
        </w:rPr>
        <w:footnoteReference w:id="39"/>
      </w:r>
      <w:r w:rsidRPr="00CA6666">
        <w:rPr>
          <w:rFonts w:asciiTheme="majorHAnsi" w:hAnsiTheme="majorHAnsi" w:cstheme="majorHAnsi"/>
          <w:sz w:val="20"/>
          <w:szCs w:val="20"/>
          <w:lang w:val="en-GB"/>
        </w:rPr>
        <w:t xml:space="preserve"> seems to be ambiguous, VMT has awarded the bus routes to prospective operators as a kind of license. Since the licenses are not exclusive several operators concur at the same bus stops competing for the same passengers. The lack of a fixed and adequate income for the drivers generates a “struggle for life” resulting in poor service, insecure operation and infractions to traffic regulation.</w:t>
      </w:r>
      <w:bookmarkStart w:id="42" w:name="_Ref524535219"/>
      <w:r w:rsidRPr="00CA6666">
        <w:rPr>
          <w:rStyle w:val="Refdenotaalpie"/>
          <w:rFonts w:asciiTheme="majorHAnsi" w:hAnsiTheme="majorHAnsi" w:cstheme="majorHAnsi"/>
          <w:sz w:val="20"/>
          <w:szCs w:val="20"/>
          <w:lang w:val="en-GB"/>
        </w:rPr>
        <w:footnoteReference w:id="40"/>
      </w:r>
      <w:bookmarkEnd w:id="42"/>
      <w:r w:rsidRPr="00CA6666">
        <w:rPr>
          <w:rFonts w:asciiTheme="majorHAnsi" w:hAnsiTheme="majorHAnsi" w:cstheme="majorHAnsi"/>
          <w:sz w:val="20"/>
          <w:szCs w:val="20"/>
          <w:lang w:val="en-GB"/>
        </w:rPr>
        <w:t xml:space="preserve"> </w:t>
      </w:r>
    </w:p>
    <w:p w14:paraId="729196E8"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In June 2011, VMT issued a first tender for bus routes in rural parts of the country</w:t>
      </w:r>
      <w:r w:rsidRPr="00CA6666">
        <w:rPr>
          <w:rStyle w:val="Refdenotaalpie"/>
          <w:rFonts w:asciiTheme="majorHAnsi" w:hAnsiTheme="majorHAnsi" w:cstheme="majorHAnsi"/>
          <w:sz w:val="20"/>
          <w:szCs w:val="20"/>
          <w:lang w:val="en-GB"/>
        </w:rPr>
        <w:footnoteReference w:id="41"/>
      </w:r>
      <w:r w:rsidRPr="00CA6666">
        <w:rPr>
          <w:rFonts w:asciiTheme="majorHAnsi" w:hAnsiTheme="majorHAnsi" w:cstheme="majorHAnsi"/>
          <w:sz w:val="20"/>
          <w:szCs w:val="20"/>
          <w:lang w:val="en-GB"/>
        </w:rPr>
        <w:t xml:space="preserve"> in response to Art. 47 of the </w:t>
      </w:r>
      <w:r w:rsidRPr="00CA6666">
        <w:rPr>
          <w:rFonts w:asciiTheme="majorHAnsi" w:hAnsiTheme="majorHAnsi" w:cstheme="majorHAnsi"/>
          <w:i/>
          <w:sz w:val="20"/>
          <w:szCs w:val="20"/>
          <w:lang w:val="en-GB"/>
        </w:rPr>
        <w:t xml:space="preserve">Ley General de </w:t>
      </w:r>
      <w:proofErr w:type="spellStart"/>
      <w:r w:rsidRPr="00CA6666">
        <w:rPr>
          <w:rFonts w:asciiTheme="majorHAnsi" w:hAnsiTheme="majorHAnsi" w:cstheme="majorHAnsi"/>
          <w:i/>
          <w:sz w:val="20"/>
          <w:szCs w:val="20"/>
          <w:lang w:val="en-GB"/>
        </w:rPr>
        <w:t>Transporte</w:t>
      </w:r>
      <w:proofErr w:type="spellEnd"/>
      <w:r w:rsidRPr="00CA6666">
        <w:rPr>
          <w:rFonts w:asciiTheme="majorHAnsi" w:hAnsiTheme="majorHAnsi" w:cstheme="majorHAnsi"/>
          <w:i/>
          <w:sz w:val="20"/>
          <w:szCs w:val="20"/>
          <w:lang w:val="en-GB"/>
        </w:rPr>
        <w:t xml:space="preserve"> Terrestre, </w:t>
      </w:r>
      <w:proofErr w:type="spellStart"/>
      <w:r w:rsidRPr="00CA6666">
        <w:rPr>
          <w:rFonts w:asciiTheme="majorHAnsi" w:hAnsiTheme="majorHAnsi" w:cstheme="majorHAnsi"/>
          <w:i/>
          <w:sz w:val="20"/>
          <w:szCs w:val="20"/>
          <w:lang w:val="en-GB"/>
        </w:rPr>
        <w:t>Tránsito</w:t>
      </w:r>
      <w:proofErr w:type="spellEnd"/>
      <w:r w:rsidRPr="00CA6666">
        <w:rPr>
          <w:rFonts w:asciiTheme="majorHAnsi" w:hAnsiTheme="majorHAnsi" w:cstheme="majorHAnsi"/>
          <w:i/>
          <w:sz w:val="20"/>
          <w:szCs w:val="20"/>
          <w:lang w:val="en-GB"/>
        </w:rPr>
        <w:t xml:space="preserve"> y </w:t>
      </w:r>
      <w:proofErr w:type="spellStart"/>
      <w:r w:rsidRPr="00CA6666">
        <w:rPr>
          <w:rFonts w:asciiTheme="majorHAnsi" w:hAnsiTheme="majorHAnsi" w:cstheme="majorHAnsi"/>
          <w:i/>
          <w:sz w:val="20"/>
          <w:szCs w:val="20"/>
          <w:lang w:val="en-GB"/>
        </w:rPr>
        <w:t>Seguridad</w:t>
      </w:r>
      <w:proofErr w:type="spellEnd"/>
      <w:r w:rsidRPr="00CA6666">
        <w:rPr>
          <w:rFonts w:asciiTheme="majorHAnsi" w:hAnsiTheme="majorHAnsi" w:cstheme="majorHAnsi"/>
          <w:i/>
          <w:sz w:val="20"/>
          <w:szCs w:val="20"/>
          <w:lang w:val="en-GB"/>
        </w:rPr>
        <w:t xml:space="preserve"> Vial</w:t>
      </w:r>
      <w:r w:rsidRPr="00CA6666">
        <w:rPr>
          <w:rFonts w:asciiTheme="majorHAnsi" w:hAnsiTheme="majorHAnsi" w:cstheme="majorHAnsi"/>
          <w:sz w:val="20"/>
          <w:szCs w:val="20"/>
          <w:lang w:val="en-GB"/>
        </w:rPr>
        <w:t xml:space="preserve"> and the National Procurement Law </w:t>
      </w:r>
      <w:r w:rsidRPr="00CA6666">
        <w:rPr>
          <w:rFonts w:asciiTheme="majorHAnsi" w:hAnsiTheme="majorHAnsi" w:cstheme="majorHAnsi"/>
          <w:sz w:val="20"/>
          <w:szCs w:val="20"/>
        </w:rPr>
        <w:t>(</w:t>
      </w:r>
      <w:r w:rsidRPr="00CA6666">
        <w:rPr>
          <w:rFonts w:asciiTheme="majorHAnsi" w:hAnsiTheme="majorHAnsi" w:cstheme="majorHAnsi"/>
          <w:sz w:val="20"/>
          <w:szCs w:val="20"/>
          <w:lang w:val="en-GB"/>
        </w:rPr>
        <w:t xml:space="preserve">LACAP) Art. 49, 133 and following. However, the system of concessions was not further implemented. Obviously, the licenses have created vested interests which are difficult to revert as short-term political costs are high. Although little information is available, experiences worldwide indicate that a licensing system is prone to corruption and fosters informality due to trading in licenses and concentrating thereof in few hands creating monopolies. </w:t>
      </w:r>
    </w:p>
    <w:p w14:paraId="56573E83"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For political reasons, the tariffs are set by VMT below the level required for profitable exploitation (US$ 0.20 instead of somewhere in the range of US$0.30-0.60). A compensation was introduced in 2007 by creating a subsidy of US$400 per month per bus (US$ 200 for a microbus) under a temporary Law.</w:t>
      </w:r>
      <w:r w:rsidRPr="00CA6666">
        <w:rPr>
          <w:rStyle w:val="Refdenotaalpie"/>
          <w:rFonts w:asciiTheme="majorHAnsi" w:hAnsiTheme="majorHAnsi" w:cstheme="majorHAnsi"/>
          <w:sz w:val="20"/>
          <w:szCs w:val="20"/>
          <w:lang w:val="en-GB"/>
        </w:rPr>
        <w:footnoteReference w:id="42"/>
      </w:r>
      <w:r w:rsidRPr="00CA6666">
        <w:rPr>
          <w:rFonts w:asciiTheme="majorHAnsi" w:hAnsiTheme="majorHAnsi" w:cstheme="majorHAnsi"/>
          <w:sz w:val="20"/>
          <w:szCs w:val="20"/>
          <w:lang w:val="en-GB"/>
        </w:rPr>
        <w:t xml:space="preserve"> In 2015, this was changed into a prime paid per transported passenger (US$ct4 for buses, </w:t>
      </w:r>
      <w:proofErr w:type="spellStart"/>
      <w:r w:rsidRPr="00CA6666">
        <w:rPr>
          <w:rFonts w:asciiTheme="majorHAnsi" w:hAnsiTheme="majorHAnsi" w:cstheme="majorHAnsi"/>
          <w:sz w:val="20"/>
          <w:szCs w:val="20"/>
          <w:lang w:val="en-GB"/>
        </w:rPr>
        <w:t>US$ct</w:t>
      </w:r>
      <w:proofErr w:type="spellEnd"/>
      <w:r w:rsidRPr="00CA6666">
        <w:rPr>
          <w:rFonts w:asciiTheme="majorHAnsi" w:hAnsiTheme="majorHAnsi" w:cstheme="majorHAnsi"/>
          <w:sz w:val="20"/>
          <w:szCs w:val="20"/>
          <w:lang w:val="en-GB"/>
        </w:rPr>
        <w:t xml:space="preserve"> 2 for microbuses), to be applied only to authorized buses in the AMSS. These subsidies are paid through the COTRANS</w:t>
      </w:r>
      <w:r w:rsidRPr="00CA6666">
        <w:rPr>
          <w:rStyle w:val="Refdenotaalpie"/>
          <w:rFonts w:asciiTheme="majorHAnsi" w:hAnsiTheme="majorHAnsi" w:cstheme="majorHAnsi"/>
          <w:sz w:val="20"/>
          <w:szCs w:val="20"/>
          <w:lang w:val="en-GB"/>
        </w:rPr>
        <w:footnoteReference w:id="43"/>
      </w:r>
      <w:r w:rsidRPr="00CA6666">
        <w:rPr>
          <w:rFonts w:asciiTheme="majorHAnsi" w:hAnsiTheme="majorHAnsi" w:cstheme="majorHAnsi"/>
          <w:sz w:val="20"/>
          <w:szCs w:val="20"/>
          <w:lang w:val="en-GB"/>
        </w:rPr>
        <w:t xml:space="preserve">, a levy of US$ 0.10 per gallon gasoline and gasoil purchased in the market. </w:t>
      </w:r>
    </w:p>
    <w:p w14:paraId="6C0607B8"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The reportedly low revenues by bus owners are compensated by demanding high daily returns from their drivers and saving on bus maintenance.  A uniform electronic payment system for public transport was designed by national company SIPAGO to facilitate accountability and prepare the SITRAMSS integrated bus system (see below). </w:t>
      </w:r>
      <w:proofErr w:type="gramStart"/>
      <w:r w:rsidRPr="00CA6666">
        <w:rPr>
          <w:rFonts w:asciiTheme="majorHAnsi" w:hAnsiTheme="majorHAnsi" w:cstheme="majorHAnsi"/>
          <w:sz w:val="20"/>
          <w:szCs w:val="20"/>
          <w:lang w:val="en-GB"/>
        </w:rPr>
        <w:t>In spite of</w:t>
      </w:r>
      <w:proofErr w:type="gramEnd"/>
      <w:r w:rsidRPr="00CA6666">
        <w:rPr>
          <w:rFonts w:asciiTheme="majorHAnsi" w:hAnsiTheme="majorHAnsi" w:cstheme="majorHAnsi"/>
          <w:sz w:val="20"/>
          <w:szCs w:val="20"/>
          <w:lang w:val="en-GB"/>
        </w:rPr>
        <w:t xml:space="preserve"> all security benefits by reducing the amounts of cash money in the buses, the system was not accepted by the transport sector and VMT could not enforce its implementation. The business model is driven by </w:t>
      </w:r>
      <w:proofErr w:type="spellStart"/>
      <w:r w:rsidRPr="00CA6666">
        <w:rPr>
          <w:rFonts w:asciiTheme="majorHAnsi" w:hAnsiTheme="majorHAnsi" w:cstheme="majorHAnsi"/>
          <w:sz w:val="20"/>
          <w:szCs w:val="20"/>
          <w:lang w:val="en-GB"/>
        </w:rPr>
        <w:t>intransparency</w:t>
      </w:r>
      <w:proofErr w:type="spellEnd"/>
      <w:r w:rsidRPr="00CA6666">
        <w:rPr>
          <w:rFonts w:asciiTheme="majorHAnsi" w:hAnsiTheme="majorHAnsi" w:cstheme="majorHAnsi"/>
          <w:sz w:val="20"/>
          <w:szCs w:val="20"/>
          <w:lang w:val="en-GB"/>
        </w:rPr>
        <w:t xml:space="preserve"> and </w:t>
      </w:r>
      <w:proofErr w:type="spellStart"/>
      <w:r w:rsidRPr="00CA6666">
        <w:rPr>
          <w:rFonts w:asciiTheme="majorHAnsi" w:hAnsiTheme="majorHAnsi" w:cstheme="majorHAnsi"/>
          <w:sz w:val="20"/>
          <w:szCs w:val="20"/>
          <w:lang w:val="en-GB"/>
        </w:rPr>
        <w:t>favors</w:t>
      </w:r>
      <w:proofErr w:type="spellEnd"/>
      <w:r w:rsidRPr="00CA6666">
        <w:rPr>
          <w:rFonts w:asciiTheme="majorHAnsi" w:hAnsiTheme="majorHAnsi" w:cstheme="majorHAnsi"/>
          <w:sz w:val="20"/>
          <w:szCs w:val="20"/>
          <w:lang w:val="en-GB"/>
        </w:rPr>
        <w:t xml:space="preserve"> the use of obsolete technology, which only prospers if regulation and quality standards are not enforced.</w:t>
      </w:r>
      <w:r w:rsidRPr="00CA6666">
        <w:rPr>
          <w:rStyle w:val="Refdenotaalpie"/>
          <w:rFonts w:asciiTheme="majorHAnsi" w:hAnsiTheme="majorHAnsi" w:cstheme="majorHAnsi"/>
          <w:sz w:val="20"/>
          <w:szCs w:val="20"/>
          <w:lang w:val="en-GB"/>
        </w:rPr>
        <w:footnoteReference w:id="44"/>
      </w:r>
      <w:r w:rsidRPr="00CA6666">
        <w:rPr>
          <w:rFonts w:asciiTheme="majorHAnsi" w:hAnsiTheme="majorHAnsi" w:cstheme="majorHAnsi"/>
          <w:sz w:val="20"/>
          <w:szCs w:val="20"/>
          <w:lang w:val="en-GB"/>
        </w:rPr>
        <w:t xml:space="preserve"> In the absence of an autonomous oversight agency, enforcement of governance by VMT comes at a political cost.</w:t>
      </w:r>
    </w:p>
    <w:p w14:paraId="3E631FC5" w14:textId="77777777" w:rsidR="00EE3333" w:rsidRPr="004079A0" w:rsidRDefault="00EE3333" w:rsidP="00EE3333">
      <w:pPr>
        <w:pStyle w:val="Prrafodelista"/>
        <w:ind w:left="360" w:hanging="360"/>
        <w:rPr>
          <w:rFonts w:asciiTheme="majorHAnsi" w:hAnsiTheme="majorHAnsi" w:cstheme="majorHAnsi"/>
          <w:sz w:val="22"/>
          <w:szCs w:val="22"/>
          <w:lang w:val="en-GB"/>
        </w:rPr>
      </w:pPr>
    </w:p>
    <w:p w14:paraId="7BC6A134" w14:textId="77777777" w:rsidR="00EE3333" w:rsidRPr="004079A0" w:rsidRDefault="00EE3333" w:rsidP="00EE3333">
      <w:pPr>
        <w:pStyle w:val="Ttulo2"/>
        <w:rPr>
          <w:rFonts w:asciiTheme="majorHAnsi" w:hAnsiTheme="majorHAnsi" w:cstheme="majorHAnsi"/>
          <w:sz w:val="22"/>
          <w:szCs w:val="22"/>
          <w:lang w:val="en-GB"/>
        </w:rPr>
      </w:pPr>
      <w:bookmarkStart w:id="43" w:name="_Toc4231288"/>
      <w:bookmarkStart w:id="44" w:name="_Toc525073348"/>
      <w:bookmarkStart w:id="45" w:name="_Toc5872939"/>
      <w:bookmarkStart w:id="46" w:name="_Toc37834556"/>
      <w:r w:rsidRPr="004079A0">
        <w:rPr>
          <w:rFonts w:asciiTheme="majorHAnsi" w:hAnsiTheme="majorHAnsi" w:cstheme="majorHAnsi"/>
          <w:sz w:val="22"/>
          <w:szCs w:val="22"/>
          <w:lang w:val="en-GB"/>
        </w:rPr>
        <w:t>SITRAMSS Bus Rapid Transit</w:t>
      </w:r>
      <w:bookmarkEnd w:id="43"/>
      <w:bookmarkEnd w:id="44"/>
      <w:bookmarkEnd w:id="45"/>
      <w:bookmarkEnd w:id="46"/>
    </w:p>
    <w:p w14:paraId="0E234387"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The Bus Rapid Transit (BRT) is a mass transport modality that has been implemented in many cities worldwide. Examples in Latin America include Curitiba, </w:t>
      </w:r>
      <w:proofErr w:type="spellStart"/>
      <w:r w:rsidRPr="00CA6666">
        <w:rPr>
          <w:rFonts w:asciiTheme="majorHAnsi" w:hAnsiTheme="majorHAnsi" w:cstheme="majorHAnsi"/>
          <w:sz w:val="20"/>
          <w:szCs w:val="20"/>
          <w:lang w:val="en-GB"/>
        </w:rPr>
        <w:t>Bogot</w:t>
      </w:r>
      <w:proofErr w:type="spellEnd"/>
      <w:r w:rsidRPr="00CA6666">
        <w:rPr>
          <w:rFonts w:asciiTheme="majorHAnsi" w:hAnsiTheme="majorHAnsi" w:cstheme="majorHAnsi"/>
          <w:sz w:val="20"/>
          <w:szCs w:val="20"/>
        </w:rPr>
        <w:t>á, Guatemala and Mexico City. In El Salvador, the BRT is called the AMSS Integrated Transport System (SITRAMSS)</w:t>
      </w:r>
      <w:r w:rsidRPr="00CA6666">
        <w:rPr>
          <w:rStyle w:val="Refdenotaalpie"/>
          <w:rFonts w:asciiTheme="majorHAnsi" w:hAnsiTheme="majorHAnsi" w:cstheme="majorHAnsi"/>
          <w:sz w:val="20"/>
          <w:szCs w:val="20"/>
          <w:lang w:val="es-MX"/>
        </w:rPr>
        <w:footnoteReference w:id="45"/>
      </w:r>
      <w:r w:rsidRPr="00CA6666">
        <w:rPr>
          <w:rFonts w:asciiTheme="majorHAnsi" w:hAnsiTheme="majorHAnsi" w:cstheme="majorHAnsi"/>
          <w:sz w:val="20"/>
          <w:szCs w:val="20"/>
        </w:rPr>
        <w:t xml:space="preserve">. Previously, a Master Plan was made that identified seven main corridors running east-west and north-south along the city’s main roads. The first corridor for the BRT would run from San Martin in the east to Santa Tecla in the west; for the future (2025) a second Corridor is planned running </w:t>
      </w:r>
      <w:proofErr w:type="gramStart"/>
      <w:r w:rsidRPr="00CA6666">
        <w:rPr>
          <w:rFonts w:asciiTheme="majorHAnsi" w:hAnsiTheme="majorHAnsi" w:cstheme="majorHAnsi"/>
          <w:sz w:val="20"/>
          <w:szCs w:val="20"/>
        </w:rPr>
        <w:t>north-south</w:t>
      </w:r>
      <w:proofErr w:type="gramEnd"/>
      <w:r w:rsidRPr="00CA6666">
        <w:rPr>
          <w:rFonts w:asciiTheme="majorHAnsi" w:hAnsiTheme="majorHAnsi" w:cstheme="majorHAnsi"/>
          <w:sz w:val="20"/>
          <w:szCs w:val="20"/>
        </w:rPr>
        <w:t xml:space="preserve">. </w:t>
      </w:r>
    </w:p>
    <w:p w14:paraId="79E23A6D"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 xml:space="preserve">A first stretch (Phase I) of 6.4 km was implemented between 2013 and 2015 running from the </w:t>
      </w:r>
      <w:r w:rsidRPr="00CA6666">
        <w:rPr>
          <w:rFonts w:asciiTheme="majorHAnsi" w:hAnsiTheme="majorHAnsi" w:cstheme="majorHAnsi"/>
          <w:i/>
          <w:sz w:val="20"/>
          <w:szCs w:val="20"/>
        </w:rPr>
        <w:t xml:space="preserve">Hospital </w:t>
      </w:r>
      <w:proofErr w:type="spellStart"/>
      <w:r w:rsidRPr="00CA6666">
        <w:rPr>
          <w:rFonts w:asciiTheme="majorHAnsi" w:hAnsiTheme="majorHAnsi" w:cstheme="majorHAnsi"/>
          <w:i/>
          <w:sz w:val="20"/>
          <w:szCs w:val="20"/>
        </w:rPr>
        <w:t>Médico-Quirúrgico</w:t>
      </w:r>
      <w:proofErr w:type="spellEnd"/>
      <w:r w:rsidRPr="00CA6666">
        <w:rPr>
          <w:rFonts w:asciiTheme="majorHAnsi" w:hAnsiTheme="majorHAnsi" w:cstheme="majorHAnsi"/>
          <w:sz w:val="20"/>
          <w:szCs w:val="20"/>
        </w:rPr>
        <w:t xml:space="preserve"> in San Salvador (W) to </w:t>
      </w:r>
      <w:proofErr w:type="spellStart"/>
      <w:r w:rsidRPr="00CA6666">
        <w:rPr>
          <w:rFonts w:asciiTheme="majorHAnsi" w:hAnsiTheme="majorHAnsi" w:cstheme="majorHAnsi"/>
          <w:sz w:val="20"/>
          <w:szCs w:val="20"/>
        </w:rPr>
        <w:t>Soyapango</w:t>
      </w:r>
      <w:proofErr w:type="spellEnd"/>
      <w:r w:rsidRPr="00CA6666">
        <w:rPr>
          <w:rFonts w:asciiTheme="majorHAnsi" w:hAnsiTheme="majorHAnsi" w:cstheme="majorHAnsi"/>
          <w:sz w:val="20"/>
          <w:szCs w:val="20"/>
        </w:rPr>
        <w:t xml:space="preserve"> (E). This section counts with a dedicated bus lane and elevated platforms congruent with the technical requirements for a BRT. The infrastructure was financed through a loan from IDB.</w:t>
      </w:r>
      <w:r w:rsidRPr="00CA6666">
        <w:rPr>
          <w:rStyle w:val="Refdenotaalpie"/>
          <w:rFonts w:asciiTheme="majorHAnsi" w:hAnsiTheme="majorHAnsi" w:cstheme="majorHAnsi"/>
          <w:sz w:val="20"/>
          <w:szCs w:val="20"/>
          <w:lang w:val="es-MX"/>
        </w:rPr>
        <w:footnoteReference w:id="46"/>
      </w:r>
      <w:r w:rsidRPr="00CA6666">
        <w:rPr>
          <w:rFonts w:asciiTheme="majorHAnsi" w:hAnsiTheme="majorHAnsi" w:cstheme="majorHAnsi"/>
          <w:sz w:val="20"/>
          <w:szCs w:val="20"/>
        </w:rPr>
        <w:t xml:space="preserve">  VMT, who oversees the project, decided to expand the route 3.1 km further west until the roundabout </w:t>
      </w:r>
      <w:proofErr w:type="spellStart"/>
      <w:r w:rsidRPr="00CA6666">
        <w:rPr>
          <w:rFonts w:asciiTheme="majorHAnsi" w:hAnsiTheme="majorHAnsi" w:cstheme="majorHAnsi"/>
          <w:i/>
          <w:sz w:val="20"/>
          <w:szCs w:val="20"/>
        </w:rPr>
        <w:t>Divino</w:t>
      </w:r>
      <w:proofErr w:type="spellEnd"/>
      <w:r w:rsidRPr="00CA6666">
        <w:rPr>
          <w:rFonts w:asciiTheme="majorHAnsi" w:hAnsiTheme="majorHAnsi" w:cstheme="majorHAnsi"/>
          <w:i/>
          <w:sz w:val="20"/>
          <w:szCs w:val="20"/>
        </w:rPr>
        <w:t xml:space="preserve"> Salvador del Mundo </w:t>
      </w:r>
      <w:r w:rsidRPr="00CA6666">
        <w:rPr>
          <w:rFonts w:asciiTheme="majorHAnsi" w:hAnsiTheme="majorHAnsi" w:cstheme="majorHAnsi"/>
          <w:sz w:val="20"/>
          <w:szCs w:val="20"/>
        </w:rPr>
        <w:t xml:space="preserve">which is a landmark in the city; the buses use the normal road infrastructure over this stretch. </w:t>
      </w:r>
    </w:p>
    <w:p w14:paraId="76E86420"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The SITRAMSS currently operates 21 short buses and 16 articulated units operated with diesel engines under EURO-3 standard. The envisaged number of buses is 151 short buses and 57 articulated ones on the east-west Corridor I. The number of passengers has been estimated at 523,000 per day along the entire Corridor, which is about 40% of current total public transport demand in the AMSS. The expected passenger rate on the existing Phase 1 is about 75,000 per day. Where previously traffic speed was 5-11 km/h average, the BRT would reach 20 km/h including the halting times at the bus stops.</w:t>
      </w:r>
    </w:p>
    <w:p w14:paraId="4C561BA2"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rPr>
        <w:t>Implementation suffered a severe setback in May 2017 however when a group of citizens successfully recurred to the Constitutional Court claiming that the contract between VMT and SITRAMSS was in breach with Constitution Art. 120, as it should have been subject to the Assembly prior approval. The Court has not issued a verdict since but issued a provision (</w:t>
      </w:r>
      <w:proofErr w:type="spellStart"/>
      <w:r w:rsidRPr="00CA6666">
        <w:rPr>
          <w:rFonts w:asciiTheme="majorHAnsi" w:hAnsiTheme="majorHAnsi" w:cstheme="majorHAnsi"/>
          <w:i/>
          <w:sz w:val="20"/>
          <w:szCs w:val="20"/>
        </w:rPr>
        <w:t>Medida</w:t>
      </w:r>
      <w:proofErr w:type="spellEnd"/>
      <w:r w:rsidRPr="00CA6666">
        <w:rPr>
          <w:rFonts w:asciiTheme="majorHAnsi" w:hAnsiTheme="majorHAnsi" w:cstheme="majorHAnsi"/>
          <w:i/>
          <w:sz w:val="20"/>
          <w:szCs w:val="20"/>
        </w:rPr>
        <w:t xml:space="preserve"> </w:t>
      </w:r>
      <w:proofErr w:type="spellStart"/>
      <w:r w:rsidRPr="00CA6666">
        <w:rPr>
          <w:rFonts w:asciiTheme="majorHAnsi" w:hAnsiTheme="majorHAnsi" w:cstheme="majorHAnsi"/>
          <w:i/>
          <w:sz w:val="20"/>
          <w:szCs w:val="20"/>
        </w:rPr>
        <w:t>Cautelar</w:t>
      </w:r>
      <w:proofErr w:type="spellEnd"/>
      <w:r w:rsidRPr="00CA6666">
        <w:rPr>
          <w:rFonts w:asciiTheme="majorHAnsi" w:hAnsiTheme="majorHAnsi" w:cstheme="majorHAnsi"/>
          <w:sz w:val="20"/>
          <w:szCs w:val="20"/>
        </w:rPr>
        <w:t>) ordering the preferential lane to be opened for all traffic on 11 May 2017. Since then, the advanced BRT units run together with the common traffic, even competing with the cheaper conventional bus routes which could not be taken out of service. Passenger utilization rates have fallen far below the estimations and the anticipated social, economic and environmental benefits are not obtained.</w:t>
      </w:r>
      <w:r w:rsidRPr="00CA6666">
        <w:rPr>
          <w:rStyle w:val="Refdenotaalpie"/>
          <w:rFonts w:asciiTheme="majorHAnsi" w:hAnsiTheme="majorHAnsi" w:cstheme="majorHAnsi"/>
          <w:sz w:val="20"/>
          <w:szCs w:val="20"/>
        </w:rPr>
        <w:footnoteReference w:id="47"/>
      </w:r>
      <w:r w:rsidRPr="00CA6666">
        <w:rPr>
          <w:rFonts w:asciiTheme="majorHAnsi" w:hAnsiTheme="majorHAnsi" w:cstheme="majorHAnsi"/>
          <w:sz w:val="20"/>
          <w:szCs w:val="20"/>
        </w:rPr>
        <w:t xml:space="preserve"> Negotiations between SITRAMSS and the BNDES</w:t>
      </w:r>
      <w:r w:rsidRPr="00CA6666">
        <w:rPr>
          <w:rStyle w:val="Refdenotaalpie"/>
          <w:rFonts w:asciiTheme="majorHAnsi" w:hAnsiTheme="majorHAnsi" w:cstheme="majorHAnsi"/>
          <w:sz w:val="20"/>
          <w:szCs w:val="20"/>
        </w:rPr>
        <w:footnoteReference w:id="48"/>
      </w:r>
      <w:r w:rsidRPr="00CA6666">
        <w:rPr>
          <w:rFonts w:asciiTheme="majorHAnsi" w:hAnsiTheme="majorHAnsi" w:cstheme="majorHAnsi"/>
          <w:sz w:val="20"/>
          <w:szCs w:val="20"/>
        </w:rPr>
        <w:t xml:space="preserve"> for financing of additional bus units have been suspended. </w:t>
      </w:r>
    </w:p>
    <w:p w14:paraId="1E6EE102" w14:textId="77777777" w:rsidR="00EE3333" w:rsidRPr="00CA6666" w:rsidRDefault="00EE3333" w:rsidP="00EE3333">
      <w:pPr>
        <w:pStyle w:val="Prrafodelista"/>
        <w:ind w:left="360" w:hanging="360"/>
        <w:rPr>
          <w:rFonts w:asciiTheme="majorHAnsi" w:hAnsiTheme="majorHAnsi" w:cstheme="majorHAnsi"/>
          <w:sz w:val="20"/>
          <w:szCs w:val="20"/>
        </w:rPr>
      </w:pPr>
    </w:p>
    <w:tbl>
      <w:tblPr>
        <w:tblW w:w="0" w:type="auto"/>
        <w:tblInd w:w="3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42"/>
      </w:tblGrid>
      <w:tr w:rsidR="00EE3333" w:rsidRPr="00CA6666" w14:paraId="7E0A5946" w14:textId="77777777" w:rsidTr="00D43190">
        <w:trPr>
          <w:trHeight w:val="3744"/>
        </w:trPr>
        <w:tc>
          <w:tcPr>
            <w:tcW w:w="8081" w:type="dxa"/>
            <w:tcBorders>
              <w:top w:val="single" w:sz="12" w:space="0" w:color="A5A5A5"/>
              <w:left w:val="single" w:sz="12" w:space="0" w:color="A5A5A5"/>
              <w:right w:val="single" w:sz="12" w:space="0" w:color="A5A5A5"/>
            </w:tcBorders>
            <w:shd w:val="clear" w:color="auto" w:fill="auto"/>
          </w:tcPr>
          <w:p w14:paraId="1EBAC453" w14:textId="77777777" w:rsidR="00EE3333" w:rsidRPr="00CA6666" w:rsidRDefault="00EE3333" w:rsidP="00D43190">
            <w:pPr>
              <w:pStyle w:val="Prrafodelista"/>
              <w:ind w:left="0"/>
              <w:jc w:val="center"/>
              <w:rPr>
                <w:rFonts w:asciiTheme="majorHAnsi" w:hAnsiTheme="majorHAnsi" w:cstheme="majorHAnsi"/>
                <w:sz w:val="20"/>
                <w:szCs w:val="20"/>
              </w:rPr>
            </w:pPr>
            <w:r w:rsidRPr="00CA6666">
              <w:rPr>
                <w:rFonts w:asciiTheme="majorHAnsi" w:hAnsiTheme="majorHAnsi" w:cstheme="majorHAnsi"/>
                <w:noProof/>
                <w:sz w:val="20"/>
                <w:szCs w:val="20"/>
                <w:lang w:val="es-ES" w:eastAsia="es-ES"/>
              </w:rPr>
              <w:drawing>
                <wp:inline distT="0" distB="0" distL="0" distR="0" wp14:anchorId="3AF69BBF" wp14:editId="21C1B545">
                  <wp:extent cx="5471160" cy="277368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l="-1669" t="33171"/>
                          <a:stretch>
                            <a:fillRect/>
                          </a:stretch>
                        </pic:blipFill>
                        <pic:spPr bwMode="auto">
                          <a:xfrm>
                            <a:off x="0" y="0"/>
                            <a:ext cx="5471160" cy="2773680"/>
                          </a:xfrm>
                          <a:prstGeom prst="rect">
                            <a:avLst/>
                          </a:prstGeom>
                          <a:noFill/>
                          <a:ln>
                            <a:noFill/>
                          </a:ln>
                        </pic:spPr>
                      </pic:pic>
                    </a:graphicData>
                  </a:graphic>
                </wp:inline>
              </w:drawing>
            </w:r>
          </w:p>
        </w:tc>
      </w:tr>
      <w:tr w:rsidR="00EE3333" w:rsidRPr="00CA6666" w14:paraId="6ED150E0" w14:textId="77777777" w:rsidTr="00D43190">
        <w:trPr>
          <w:trHeight w:val="1470"/>
        </w:trPr>
        <w:tc>
          <w:tcPr>
            <w:tcW w:w="8081" w:type="dxa"/>
            <w:tcBorders>
              <w:bottom w:val="single" w:sz="12" w:space="0" w:color="A5A5A5"/>
            </w:tcBorders>
            <w:shd w:val="clear" w:color="auto" w:fill="auto"/>
          </w:tcPr>
          <w:p w14:paraId="6E0FCA50" w14:textId="77777777" w:rsidR="00EE3333" w:rsidRPr="00CA6666" w:rsidRDefault="00EE3333" w:rsidP="00D43190">
            <w:pPr>
              <w:pStyle w:val="Prrafodelista"/>
              <w:ind w:left="0"/>
              <w:jc w:val="center"/>
              <w:rPr>
                <w:rFonts w:asciiTheme="majorHAnsi" w:hAnsiTheme="majorHAnsi" w:cstheme="majorHAnsi"/>
                <w:sz w:val="20"/>
                <w:szCs w:val="20"/>
              </w:rPr>
            </w:pPr>
            <w:r w:rsidRPr="00CA6666">
              <w:rPr>
                <w:rFonts w:asciiTheme="majorHAnsi" w:hAnsiTheme="majorHAnsi" w:cstheme="majorHAnsi"/>
                <w:noProof/>
                <w:sz w:val="20"/>
                <w:szCs w:val="20"/>
                <w:lang w:val="es-ES" w:eastAsia="es-ES"/>
              </w:rPr>
              <w:drawing>
                <wp:inline distT="0" distB="0" distL="0" distR="0" wp14:anchorId="1F53EB77" wp14:editId="717CEE13">
                  <wp:extent cx="5608320" cy="1066800"/>
                  <wp:effectExtent l="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320" cy="1066800"/>
                          </a:xfrm>
                          <a:prstGeom prst="rect">
                            <a:avLst/>
                          </a:prstGeom>
                          <a:noFill/>
                          <a:ln>
                            <a:noFill/>
                          </a:ln>
                        </pic:spPr>
                      </pic:pic>
                    </a:graphicData>
                  </a:graphic>
                </wp:inline>
              </w:drawing>
            </w:r>
          </w:p>
        </w:tc>
      </w:tr>
    </w:tbl>
    <w:p w14:paraId="6F189E47" w14:textId="77777777" w:rsidR="00EE3333" w:rsidRPr="00CA6666" w:rsidRDefault="00EE3333" w:rsidP="00EE3333">
      <w:pPr>
        <w:pStyle w:val="Prrafodelista"/>
        <w:ind w:left="360" w:hanging="360"/>
        <w:rPr>
          <w:rFonts w:asciiTheme="majorHAnsi" w:hAnsiTheme="majorHAnsi" w:cstheme="majorHAnsi"/>
          <w:sz w:val="20"/>
          <w:szCs w:val="20"/>
        </w:rPr>
      </w:pPr>
    </w:p>
    <w:p w14:paraId="1E7D0235"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color w:val="000000"/>
          <w:sz w:val="20"/>
          <w:szCs w:val="20"/>
          <w:lang w:val="en-GB"/>
        </w:rPr>
      </w:pPr>
      <w:r w:rsidRPr="00CA6666">
        <w:rPr>
          <w:rFonts w:asciiTheme="majorHAnsi" w:hAnsiTheme="majorHAnsi" w:cstheme="majorHAnsi"/>
          <w:sz w:val="20"/>
          <w:szCs w:val="20"/>
        </w:rPr>
        <w:t xml:space="preserve">The current status is not only a product of incompliance with public administration laws (or flexibility in their interpretation). An underlying problem is that the BRT has been used as an argument for political campaigning. This put pressure on the Government to respond to the high expectations created, undermining a proper due diligence process. The project was pushed forward by VMT which assumed overall political and technical responsibility, leaving many open ends including: (i) full participation of existing transport companies in SITRAMSS; (ii) careful design of itineraries and implementation of a traffic plan; (iii) separation of supervision and operation of SITRAMSS according to a transparent business model; (iv) utilization of public infrastructure and funding modality for vehicles; and (v) reorganization of conventional bus routes. </w:t>
      </w:r>
    </w:p>
    <w:p w14:paraId="3CCA5AD5"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color w:val="000000"/>
          <w:sz w:val="20"/>
          <w:szCs w:val="20"/>
          <w:lang w:val="en-GB"/>
        </w:rPr>
      </w:pPr>
      <w:r w:rsidRPr="00CA6666">
        <w:rPr>
          <w:rFonts w:asciiTheme="majorHAnsi" w:hAnsiTheme="majorHAnsi" w:cstheme="majorHAnsi"/>
          <w:sz w:val="20"/>
          <w:szCs w:val="20"/>
        </w:rPr>
        <w:t>With all vested interests in the transport sector in the AMSS, persuasion of stakeholders is critical to achieve political support in the Assembly as well as in the municipalities. Without such support in place SITRAMSS became an easy target for opponents, be it for legal-technical or for political reasons. In this context, one of the key weaknesses of the transport sector in El Salvador should be recalled, i.e. that it is managed by a political entity (VMT) and not a technical public body. Notwithstanding these deficiencies, the perception of the BRT among the general public remains quite positive; early users valued the shorter journeys and the impact thereof on their lives.</w:t>
      </w:r>
      <w:r w:rsidRPr="00CA6666">
        <w:rPr>
          <w:rStyle w:val="Refdenotaalpie"/>
          <w:rFonts w:asciiTheme="majorHAnsi" w:hAnsiTheme="majorHAnsi" w:cstheme="majorHAnsi"/>
          <w:sz w:val="20"/>
          <w:szCs w:val="20"/>
        </w:rPr>
        <w:footnoteReference w:id="49"/>
      </w:r>
      <w:r w:rsidRPr="00CA6666">
        <w:rPr>
          <w:rFonts w:asciiTheme="majorHAnsi" w:hAnsiTheme="majorHAnsi" w:cstheme="majorHAnsi"/>
          <w:sz w:val="20"/>
          <w:szCs w:val="20"/>
        </w:rPr>
        <w:t xml:space="preserve"> </w:t>
      </w:r>
    </w:p>
    <w:p w14:paraId="3A0B8455" w14:textId="77777777" w:rsidR="00EE3333" w:rsidRPr="00CA6666" w:rsidRDefault="00EE3333" w:rsidP="00EE3333">
      <w:pPr>
        <w:jc w:val="left"/>
        <w:rPr>
          <w:rFonts w:asciiTheme="majorHAnsi" w:hAnsiTheme="majorHAnsi" w:cstheme="majorHAnsi"/>
          <w:color w:val="000000"/>
          <w:szCs w:val="20"/>
          <w:lang w:val="en-GB"/>
        </w:rPr>
      </w:pPr>
    </w:p>
    <w:p w14:paraId="66E07A62" w14:textId="77777777" w:rsidR="00EE3333" w:rsidRPr="004079A0" w:rsidRDefault="00EE3333" w:rsidP="00EE3333">
      <w:pPr>
        <w:pStyle w:val="Ttulo2"/>
        <w:rPr>
          <w:rFonts w:asciiTheme="majorHAnsi" w:hAnsiTheme="majorHAnsi" w:cstheme="majorHAnsi"/>
          <w:sz w:val="22"/>
          <w:szCs w:val="22"/>
          <w:lang w:val="en-GB"/>
        </w:rPr>
      </w:pPr>
      <w:bookmarkStart w:id="47" w:name="_Toc4231289"/>
      <w:bookmarkStart w:id="48" w:name="_Toc525073349"/>
      <w:bookmarkStart w:id="49" w:name="_Toc5872940"/>
      <w:bookmarkStart w:id="50" w:name="_Toc37834557"/>
      <w:r w:rsidRPr="004079A0">
        <w:rPr>
          <w:rFonts w:asciiTheme="majorHAnsi" w:hAnsiTheme="majorHAnsi" w:cstheme="majorHAnsi"/>
          <w:sz w:val="22"/>
          <w:szCs w:val="22"/>
          <w:lang w:val="en-GB"/>
        </w:rPr>
        <w:t>Barrier analysis</w:t>
      </w:r>
      <w:bookmarkEnd w:id="47"/>
      <w:bookmarkEnd w:id="48"/>
      <w:bookmarkEnd w:id="49"/>
      <w:bookmarkEnd w:id="50"/>
    </w:p>
    <w:p w14:paraId="4CC3E2B5"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Sustainable, low-emission urban development in the AMSS is hampered by a series of barriers. These barriers include: (a) </w:t>
      </w:r>
      <w:r w:rsidRPr="00CA6666">
        <w:rPr>
          <w:rFonts w:asciiTheme="majorHAnsi" w:hAnsiTheme="majorHAnsi" w:cstheme="majorHAnsi"/>
          <w:sz w:val="20"/>
          <w:szCs w:val="20"/>
          <w:u w:val="single"/>
          <w:lang w:val="en-GB"/>
        </w:rPr>
        <w:t>policy and regulation:</w:t>
      </w:r>
      <w:r w:rsidRPr="00CA6666">
        <w:rPr>
          <w:rFonts w:asciiTheme="majorHAnsi" w:hAnsiTheme="majorHAnsi" w:cstheme="majorHAnsi"/>
          <w:sz w:val="20"/>
          <w:szCs w:val="20"/>
          <w:lang w:val="en-GB"/>
        </w:rPr>
        <w:t xml:space="preserve"> weaknesses and voids in the institutional and legal framework, including inadequate professional education of public administration offices; lack of quality standards for public lighting and mobility and poor enforcement thereof; (b) </w:t>
      </w:r>
      <w:r w:rsidRPr="00CA6666">
        <w:rPr>
          <w:rFonts w:asciiTheme="majorHAnsi" w:hAnsiTheme="majorHAnsi" w:cstheme="majorHAnsi"/>
          <w:sz w:val="20"/>
          <w:szCs w:val="20"/>
          <w:u w:val="single"/>
          <w:lang w:val="en-GB"/>
        </w:rPr>
        <w:t>technology:</w:t>
      </w:r>
      <w:r w:rsidRPr="00CA6666">
        <w:rPr>
          <w:rFonts w:asciiTheme="majorHAnsi" w:hAnsiTheme="majorHAnsi" w:cstheme="majorHAnsi"/>
          <w:sz w:val="20"/>
          <w:szCs w:val="20"/>
          <w:lang w:val="en-GB"/>
        </w:rPr>
        <w:t xml:space="preserve"> inadequate in-country know-how, methodologies and tools for evaluating mobility scenarios and designing low-emission solutions; (c) </w:t>
      </w:r>
      <w:r w:rsidRPr="00CA6666">
        <w:rPr>
          <w:rFonts w:asciiTheme="majorHAnsi" w:hAnsiTheme="majorHAnsi" w:cstheme="majorHAnsi"/>
          <w:sz w:val="20"/>
          <w:szCs w:val="20"/>
          <w:u w:val="single"/>
          <w:lang w:val="en-GB"/>
        </w:rPr>
        <w:t>delivery models:</w:t>
      </w:r>
      <w:r w:rsidRPr="00CA6666">
        <w:rPr>
          <w:rFonts w:asciiTheme="majorHAnsi" w:hAnsiTheme="majorHAnsi" w:cstheme="majorHAnsi"/>
          <w:sz w:val="20"/>
          <w:szCs w:val="20"/>
          <w:lang w:val="en-GB"/>
        </w:rPr>
        <w:t xml:space="preserve"> lack of adequate business models for investment and operation of public lighting and public transport including SITRAMSS; (d) </w:t>
      </w:r>
      <w:r w:rsidRPr="00CA6666">
        <w:rPr>
          <w:rFonts w:asciiTheme="majorHAnsi" w:hAnsiTheme="majorHAnsi" w:cstheme="majorHAnsi"/>
          <w:sz w:val="20"/>
          <w:szCs w:val="20"/>
          <w:u w:val="single"/>
          <w:lang w:val="en-GB"/>
        </w:rPr>
        <w:t>finance:</w:t>
      </w:r>
      <w:r w:rsidRPr="00CA6666">
        <w:rPr>
          <w:rFonts w:asciiTheme="majorHAnsi" w:hAnsiTheme="majorHAnsi" w:cstheme="majorHAnsi"/>
          <w:sz w:val="20"/>
          <w:szCs w:val="20"/>
          <w:lang w:val="en-GB"/>
        </w:rPr>
        <w:t xml:space="preserve"> fiscal and legal constraints to leverage public and private investment capital, and a lack of experience with public-private partnerships; and (e) </w:t>
      </w:r>
      <w:r w:rsidRPr="00CA6666">
        <w:rPr>
          <w:rFonts w:asciiTheme="majorHAnsi" w:hAnsiTheme="majorHAnsi" w:cstheme="majorHAnsi"/>
          <w:sz w:val="20"/>
          <w:szCs w:val="20"/>
          <w:u w:val="single"/>
          <w:lang w:val="en-GB"/>
        </w:rPr>
        <w:t>information:</w:t>
      </w:r>
      <w:r w:rsidRPr="00CA6666">
        <w:rPr>
          <w:rFonts w:asciiTheme="majorHAnsi" w:hAnsiTheme="majorHAnsi" w:cstheme="majorHAnsi"/>
          <w:sz w:val="20"/>
          <w:szCs w:val="20"/>
          <w:lang w:val="en-GB"/>
        </w:rPr>
        <w:t xml:space="preserve"> inexistent or inaccessible data for baseline definition, design of interventions and monitoring of their impact. </w:t>
      </w:r>
    </w:p>
    <w:p w14:paraId="11DD232E"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Overarching barriers are the lack of political consensus and systemic governance barriers to push forward territorial development and sustainable mobility strategies. The division of mandates between sector ministries, and between the central Government and the municipalities, gives rise to conflicting and/or overlapping competences making urban development planning and enforcement thereof complex and ineffective. With respect to energy efficiency by municipalities, the primary barrier is the lack of effective outreach mechanisms and access to finance.</w:t>
      </w:r>
    </w:p>
    <w:p w14:paraId="6B9B64FD"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This situation is exacerbated by systemic barriers and root causes including the small size of El Salvador with emigration of qualified people; frequent occurrence of natural disaster, causing setbacks in the development process; and social insecurity (violence). There is no tradition of monitoring the impact of economic, social and environmental policies and interventions, and methodologies and data to this purpose are, at best, incipient. Moreover, information and statistical data are often incomplete, outdated, or based on unclear methodologies. Technical, managerial and institutional capacities need to be improved. </w:t>
      </w:r>
    </w:p>
    <w:p w14:paraId="437E307A"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For a detailed analysis of the indicated barriers, reference is made to the GEF CEO Endorsement Request document of the Project.</w:t>
      </w:r>
    </w:p>
    <w:p w14:paraId="5B1687D1" w14:textId="77777777" w:rsidR="00EE3333" w:rsidRPr="00CA6666" w:rsidRDefault="00EE3333" w:rsidP="00EE3333">
      <w:pPr>
        <w:pStyle w:val="Prrafodelista"/>
        <w:ind w:left="0"/>
        <w:rPr>
          <w:rFonts w:asciiTheme="majorHAnsi" w:hAnsiTheme="majorHAnsi" w:cstheme="majorHAnsi"/>
          <w:sz w:val="20"/>
          <w:szCs w:val="20"/>
          <w:lang w:val="en-GB"/>
        </w:rPr>
      </w:pPr>
    </w:p>
    <w:p w14:paraId="0A65526B" w14:textId="77777777" w:rsidR="00EE3333" w:rsidRPr="004079A0" w:rsidRDefault="00EE3333" w:rsidP="00EE3333">
      <w:pPr>
        <w:pStyle w:val="Ttulo2"/>
        <w:rPr>
          <w:rFonts w:asciiTheme="majorHAnsi" w:hAnsiTheme="majorHAnsi" w:cstheme="majorHAnsi"/>
          <w:sz w:val="22"/>
          <w:szCs w:val="22"/>
          <w:lang w:val="en-GB"/>
        </w:rPr>
      </w:pPr>
      <w:bookmarkStart w:id="51" w:name="_Toc4231290"/>
      <w:bookmarkStart w:id="52" w:name="_Toc525073350"/>
      <w:bookmarkStart w:id="53" w:name="_Toc5872941"/>
      <w:bookmarkStart w:id="54" w:name="_Toc37834558"/>
      <w:r w:rsidRPr="004079A0">
        <w:rPr>
          <w:rFonts w:asciiTheme="majorHAnsi" w:hAnsiTheme="majorHAnsi" w:cstheme="majorHAnsi"/>
          <w:sz w:val="22"/>
          <w:szCs w:val="22"/>
          <w:lang w:val="en-GB"/>
        </w:rPr>
        <w:t>Development problem</w:t>
      </w:r>
      <w:bookmarkEnd w:id="51"/>
      <w:bookmarkEnd w:id="52"/>
      <w:bookmarkEnd w:id="53"/>
      <w:bookmarkEnd w:id="54"/>
    </w:p>
    <w:p w14:paraId="6C177F27"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 xml:space="preserve">The development problem addressed by the Project is formulated as follows: “The transition towards a low-emission development path in the San Salvador Metropolitan Area (AMSS) is hampered by the weak regulatory and institutional framework for urban planning, insufficient or obsolete data for urban planning, a lack of proven, transparent business models for public services </w:t>
      </w:r>
      <w:r w:rsidRPr="00CA6666">
        <w:rPr>
          <w:rFonts w:asciiTheme="majorHAnsi" w:hAnsiTheme="majorHAnsi" w:cstheme="majorHAnsi"/>
          <w:sz w:val="20"/>
          <w:szCs w:val="20"/>
        </w:rPr>
        <w:t>(</w:t>
      </w:r>
      <w:r w:rsidRPr="00CA6666">
        <w:rPr>
          <w:rFonts w:asciiTheme="majorHAnsi" w:hAnsiTheme="majorHAnsi" w:cstheme="majorHAnsi"/>
          <w:sz w:val="20"/>
          <w:szCs w:val="20"/>
          <w:lang w:val="en-GB"/>
        </w:rPr>
        <w:t xml:space="preserve">including public transport), and the constrained technical and financial capacities of municipalities.” </w:t>
      </w:r>
    </w:p>
    <w:p w14:paraId="5C75E26B" w14:textId="77777777" w:rsidR="00EE3333" w:rsidRPr="00CA6666" w:rsidRDefault="00EE3333"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CA6666">
        <w:rPr>
          <w:rFonts w:asciiTheme="majorHAnsi" w:hAnsiTheme="majorHAnsi" w:cstheme="majorHAnsi"/>
          <w:sz w:val="20"/>
          <w:szCs w:val="20"/>
          <w:lang w:val="en-GB"/>
        </w:rPr>
        <w:t>Overarching barriers include the fragmented and weak institutional framework impeding effective governance of the public transport sector in the AMSS, the incipient process towards more inclusive and sustainable territorial development, and the complex and polarized political climate in the country.</w:t>
      </w:r>
    </w:p>
    <w:p w14:paraId="317C0866" w14:textId="77777777" w:rsidR="00EE3333" w:rsidRPr="009300B8" w:rsidRDefault="00EE3333" w:rsidP="00EE3333">
      <w:pPr>
        <w:jc w:val="left"/>
        <w:rPr>
          <w:rFonts w:cs="Segoe UI"/>
          <w:color w:val="000000"/>
          <w:szCs w:val="20"/>
          <w:lang w:val="en-GB"/>
        </w:rPr>
      </w:pPr>
    </w:p>
    <w:p w14:paraId="625CE5B3" w14:textId="77777777" w:rsidR="00443BAA" w:rsidRPr="00EE3333" w:rsidRDefault="00443BAA" w:rsidP="00327D3D">
      <w:pPr>
        <w:spacing w:after="0"/>
        <w:rPr>
          <w:i/>
          <w:szCs w:val="20"/>
          <w:highlight w:val="yellow"/>
          <w:lang w:val="en-GB"/>
        </w:rPr>
      </w:pPr>
    </w:p>
    <w:p w14:paraId="20E4EBF5" w14:textId="77777777" w:rsidR="00D218B7" w:rsidRPr="00D218B7" w:rsidRDefault="004C3717" w:rsidP="00D218B7">
      <w:pPr>
        <w:pStyle w:val="Ttulo1"/>
        <w:spacing w:before="0" w:after="0"/>
        <w:jc w:val="left"/>
        <w:rPr>
          <w:rFonts w:ascii="Calibri" w:hAnsi="Calibri"/>
          <w:szCs w:val="28"/>
        </w:rPr>
      </w:pPr>
      <w:bookmarkStart w:id="55" w:name="_Toc37834559"/>
      <w:bookmarkStart w:id="56" w:name="_Toc207800911"/>
      <w:r w:rsidRPr="00D218B7">
        <w:rPr>
          <w:rFonts w:ascii="Calibri" w:hAnsi="Calibri"/>
          <w:szCs w:val="28"/>
        </w:rPr>
        <w:t>Strategy</w:t>
      </w:r>
      <w:bookmarkEnd w:id="55"/>
      <w:r w:rsidR="00A25CCB" w:rsidRPr="00D218B7">
        <w:rPr>
          <w:rFonts w:ascii="Calibri" w:hAnsi="Calibri"/>
          <w:szCs w:val="28"/>
        </w:rPr>
        <w:t xml:space="preserve"> </w:t>
      </w:r>
      <w:bookmarkEnd w:id="56"/>
    </w:p>
    <w:p w14:paraId="7BAB699F" w14:textId="36B170AF" w:rsidR="000C3FF2" w:rsidRDefault="000C3FF2" w:rsidP="000F257D">
      <w:pPr>
        <w:spacing w:after="0"/>
        <w:jc w:val="left"/>
        <w:rPr>
          <w:b/>
          <w:i/>
          <w:szCs w:val="20"/>
        </w:rPr>
      </w:pPr>
    </w:p>
    <w:p w14:paraId="0C7025F7" w14:textId="77777777" w:rsidR="007629F9" w:rsidRPr="007629F9" w:rsidRDefault="007629F9" w:rsidP="007629F9">
      <w:pPr>
        <w:keepNext/>
        <w:ind w:left="720"/>
        <w:outlineLvl w:val="1"/>
        <w:rPr>
          <w:rFonts w:ascii="Arial Narrow" w:hAnsi="Arial Narrow"/>
          <w:b/>
          <w:bCs/>
          <w:sz w:val="22"/>
          <w:lang w:val="en-GB"/>
        </w:rPr>
      </w:pPr>
      <w:bookmarkStart w:id="57" w:name="_Toc4231292"/>
      <w:bookmarkStart w:id="58" w:name="_Toc525073352"/>
      <w:bookmarkStart w:id="59" w:name="_Toc5872943"/>
      <w:bookmarkStart w:id="60" w:name="_Toc37834560"/>
      <w:r w:rsidRPr="007629F9">
        <w:rPr>
          <w:rFonts w:ascii="Arial Narrow" w:hAnsi="Arial Narrow"/>
          <w:b/>
          <w:bCs/>
          <w:sz w:val="22"/>
          <w:lang w:val="en-GB"/>
        </w:rPr>
        <w:t>Development objective</w:t>
      </w:r>
      <w:bookmarkEnd w:id="57"/>
      <w:bookmarkEnd w:id="58"/>
      <w:bookmarkEnd w:id="59"/>
      <w:bookmarkEnd w:id="60"/>
    </w:p>
    <w:p w14:paraId="456D3C9F"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The goal of the Project has been formulated as follows: “To promote a low-emission urban development path in the Metropolitan Area of San Salvador (AMSS).” The immediate (development) objective is: “To enhance national competences in the field of low-emission urban planning by addressing regulatory voids for urban mobility and public lighting, by fostering in-country capacities and skills, and improving coordination between Government stakeholders and lower authorities in the AMSS, , and develop a first batch of pilot projects for learning and demonstration of benefits and upscaling potential.” </w:t>
      </w:r>
    </w:p>
    <w:p w14:paraId="0ABB80B2"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A specific, related objective is to establish the necessary conditions for enabling the operation of Phase I of the Bus Rapid Transit (BRT) in San Salvador (SITRAMSS) to its full potential.</w:t>
      </w:r>
    </w:p>
    <w:p w14:paraId="5644DA5F" w14:textId="77777777" w:rsidR="007629F9" w:rsidRPr="007629F9" w:rsidRDefault="007629F9" w:rsidP="007629F9">
      <w:pPr>
        <w:tabs>
          <w:tab w:val="left" w:pos="476"/>
        </w:tabs>
        <w:rPr>
          <w:lang w:val="en-GB"/>
        </w:rPr>
      </w:pPr>
    </w:p>
    <w:p w14:paraId="2A7A40B6" w14:textId="77777777" w:rsidR="007629F9" w:rsidRPr="007629F9" w:rsidRDefault="007629F9" w:rsidP="007629F9">
      <w:pPr>
        <w:keepNext/>
        <w:ind w:left="720"/>
        <w:outlineLvl w:val="1"/>
        <w:rPr>
          <w:rFonts w:ascii="Arial Narrow" w:hAnsi="Arial Narrow"/>
          <w:b/>
          <w:bCs/>
          <w:sz w:val="22"/>
          <w:lang w:val="en-GB"/>
        </w:rPr>
      </w:pPr>
      <w:bookmarkStart w:id="61" w:name="_Toc4231293"/>
      <w:bookmarkStart w:id="62" w:name="_Toc525073353"/>
      <w:bookmarkStart w:id="63" w:name="_Toc5872944"/>
      <w:bookmarkStart w:id="64" w:name="_Toc37834561"/>
      <w:r w:rsidRPr="007629F9">
        <w:rPr>
          <w:rFonts w:ascii="Arial Narrow" w:hAnsi="Arial Narrow"/>
          <w:b/>
          <w:bCs/>
          <w:sz w:val="22"/>
          <w:lang w:val="en-GB"/>
        </w:rPr>
        <w:t>Approach and theory of change</w:t>
      </w:r>
      <w:bookmarkEnd w:id="61"/>
      <w:bookmarkEnd w:id="62"/>
      <w:bookmarkEnd w:id="63"/>
      <w:bookmarkEnd w:id="64"/>
    </w:p>
    <w:p w14:paraId="2F11438F"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During the PPG it became clear that some critical assumptions underpinning the original project idea (PIF) were not fulfilled. Specifically, the mechanisms for planning of the AMSS territory are still very weak due to a range of institutional and capacity barriers which are largely systemic. In fact, effective governance is one of the main challenges pursued in the National Development Plan 2014-2019. Several efforts into this direction are being deployed, including the Territorial Planning and Development Law (LODT, 2011) and the AMSS Master Plan (2016). Their slow progress demonstrates that implementation of an effective governance system for territorial planning in El Salvador and the AMSS is a matter of decades and by far outmatches the scope and time horizon of a GEF Project. </w:t>
      </w:r>
    </w:p>
    <w:p w14:paraId="44599CB1"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The PPG team concluded that territorial development policy does not provide a useful entry point for the Project to deliver sustainable results. Moreover, the Project would </w:t>
      </w:r>
      <w:proofErr w:type="spellStart"/>
      <w:r w:rsidRPr="007629F9">
        <w:rPr>
          <w:rFonts w:asciiTheme="majorHAnsi" w:hAnsiTheme="majorHAnsi" w:cstheme="majorHAnsi"/>
          <w:sz w:val="20"/>
          <w:szCs w:val="20"/>
          <w:lang w:val="en-GB"/>
        </w:rPr>
        <w:t>endeavor</w:t>
      </w:r>
      <w:proofErr w:type="spellEnd"/>
      <w:r w:rsidRPr="007629F9">
        <w:rPr>
          <w:rFonts w:asciiTheme="majorHAnsi" w:hAnsiTheme="majorHAnsi" w:cstheme="majorHAnsi"/>
          <w:sz w:val="20"/>
          <w:szCs w:val="20"/>
          <w:lang w:val="en-GB"/>
        </w:rPr>
        <w:t xml:space="preserve"> into a variety of development problems including territorial development, public transport, governance, and energy efficiency. It would involve </w:t>
      </w:r>
      <w:proofErr w:type="gramStart"/>
      <w:r w:rsidRPr="007629F9">
        <w:rPr>
          <w:rFonts w:asciiTheme="majorHAnsi" w:hAnsiTheme="majorHAnsi" w:cstheme="majorHAnsi"/>
          <w:sz w:val="20"/>
          <w:szCs w:val="20"/>
          <w:lang w:val="en-GB"/>
        </w:rPr>
        <w:t>a large number of</w:t>
      </w:r>
      <w:proofErr w:type="gramEnd"/>
      <w:r w:rsidRPr="007629F9">
        <w:rPr>
          <w:rFonts w:asciiTheme="majorHAnsi" w:hAnsiTheme="majorHAnsi" w:cstheme="majorHAnsi"/>
          <w:sz w:val="20"/>
          <w:szCs w:val="20"/>
          <w:lang w:val="en-GB"/>
        </w:rPr>
        <w:t xml:space="preserve"> public sector stakeholders, several of which showed little problem ownership. Bringing together these stakeholders in a productive manner requires a level of internal coordination that is not currently present. Therefore, an alternative perspective has been taken, departing from the National Energy Plan 2010-2024, with the overarching objective of fuel conservation and improving the national commercial balance. Ownership of this problem is assigned to CNE, which reunites the key stakeholders in its Executive Board.</w:t>
      </w:r>
    </w:p>
    <w:p w14:paraId="3CDD00AD"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Work by the PPG team (including the conceptual design of the “RAPS”) and engagement with national stakeholders led to the conclusion that many basic elements for building modern mobility solutions are non-existent in El Salvador. There is little experience in the country, both in theory and in practice; solutions that work in other countries are copied but conditions are not in place. This conclusion applies to simple solutions as painting of bike lanes and the introduction of 30-km zones in urban areas (not foreseen in regulation), but similarly to the definition of a segregated BRT lane for a SITRAMSS. Therefore, know-how on sustainable urban planning and mobility needs to be drawn into the country, for example through the GEF Global Platform for Sustainable Cities (GPSC). Moreover, experience should first be gained at a small scale to avoid financially costly setbacks as occurred with SITRAMSS. </w:t>
      </w:r>
    </w:p>
    <w:p w14:paraId="056FC68A"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Concerning energy efficiency in public buildings and lighting, the PPG found that green procurement is essentially covered already under the Public Procurement Law (LACAP). The key problem is the lack of a verification mechanism to purview procurement by public entities outside the Central Government. (It is recalled that the municipalities are politically and financially autonomous - with limited financial means, though.) By consequence, it is not straightforward to continue the approach followed  under the GEF-4 EEPB Project to the municipalities.</w:t>
      </w:r>
      <w:r w:rsidRPr="007629F9">
        <w:rPr>
          <w:rFonts w:asciiTheme="majorHAnsi" w:hAnsiTheme="majorHAnsi" w:cstheme="majorHAnsi"/>
          <w:sz w:val="20"/>
          <w:szCs w:val="20"/>
          <w:lang w:val="en-GB"/>
        </w:rPr>
        <w:footnoteReference w:id="50"/>
      </w:r>
      <w:r w:rsidRPr="007629F9">
        <w:rPr>
          <w:rFonts w:asciiTheme="majorHAnsi" w:hAnsiTheme="majorHAnsi" w:cstheme="majorHAnsi"/>
          <w:sz w:val="20"/>
          <w:szCs w:val="20"/>
          <w:lang w:val="en-GB"/>
        </w:rPr>
        <w:t xml:space="preserve"> Enforcement of technical standards and EE criteria must therefore rely on indirect action, including: (1) awareness raising and creation of municipal energy committees and (2) a due diligence process for municipal EE projects seeking external funding, which is a key element of the </w:t>
      </w:r>
      <w:proofErr w:type="spellStart"/>
      <w:r w:rsidRPr="007629F9">
        <w:rPr>
          <w:rFonts w:asciiTheme="majorHAnsi" w:hAnsiTheme="majorHAnsi" w:cstheme="majorHAnsi"/>
          <w:sz w:val="20"/>
          <w:szCs w:val="20"/>
          <w:lang w:val="en-GB"/>
        </w:rPr>
        <w:t>FIDEnergetica</w:t>
      </w:r>
      <w:proofErr w:type="spellEnd"/>
      <w:r w:rsidRPr="007629F9">
        <w:rPr>
          <w:rFonts w:asciiTheme="majorHAnsi" w:hAnsiTheme="majorHAnsi" w:cstheme="majorHAnsi"/>
          <w:sz w:val="20"/>
          <w:szCs w:val="20"/>
          <w:lang w:val="en-GB"/>
        </w:rPr>
        <w:t xml:space="preserve"> proposal. In any case, capacity building within municipalities is critical developing a pipeline of mature EE projects in the AMSS.</w:t>
      </w:r>
    </w:p>
    <w:p w14:paraId="2C205FDF"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The National Quality System exhibits some weaknesses including the absence of laboratories for product verification and testing. Hence, compliance of imports with applicable regulation is only verified on paper. Importantly, El Salvador presently has no technical standards and EE criteria in place for public lighting products. Moreover, there are no formal technical guidelines for the design of such systems. This especially affects the functionality of public lighting managed by municipal authorities. The GEF Project can make an important contribution to fill this gap by developing such standards and promoting these among the AMSS municipalities.</w:t>
      </w:r>
    </w:p>
    <w:p w14:paraId="710AA947"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The Project design deviates somewhat in scope from the original proposal (PIF). For a comparison at output-level, reference is made to the CEO Endorsement Request of the Project. Most important are: (i) The recognition that BRT expansion will unlikely occur under the baseline; the investment in additional bus units cannot be confirmed at this stage (co-finance). Instead, the Project aims at creating the conditions for SITRAMSS to function as designed, specifically by pursuing a SITRAMSS Law and strengthening the business model; (ii) The lack of regulation, and in-country know-how and expertise with sustainable urban planning, specifically low-emission mobility concepts and standards for public lighting systems. Transfer of know-how through international partners (GPSC, mobility experts, technical standards for lighting) is therefore one of the cornerstones of the current Project. </w:t>
      </w:r>
    </w:p>
    <w:p w14:paraId="410CFCA2"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629F9">
        <w:rPr>
          <w:rFonts w:asciiTheme="majorHAnsi" w:hAnsiTheme="majorHAnsi" w:cstheme="majorHAnsi"/>
          <w:sz w:val="20"/>
          <w:szCs w:val="20"/>
          <w:lang w:val="en-GB"/>
        </w:rPr>
        <w:t xml:space="preserve">The impact of low-emission solutions will be demonstrated through </w:t>
      </w:r>
      <w:proofErr w:type="gramStart"/>
      <w:r w:rsidRPr="007629F9">
        <w:rPr>
          <w:rFonts w:asciiTheme="majorHAnsi" w:hAnsiTheme="majorHAnsi" w:cstheme="majorHAnsi"/>
          <w:sz w:val="20"/>
          <w:szCs w:val="20"/>
          <w:lang w:val="en-GB"/>
        </w:rPr>
        <w:t>a number of</w:t>
      </w:r>
      <w:proofErr w:type="gramEnd"/>
      <w:r w:rsidRPr="007629F9">
        <w:rPr>
          <w:rFonts w:asciiTheme="majorHAnsi" w:hAnsiTheme="majorHAnsi" w:cstheme="majorHAnsi"/>
          <w:sz w:val="20"/>
          <w:szCs w:val="20"/>
          <w:lang w:val="en-GB"/>
        </w:rPr>
        <w:t xml:space="preserve"> representative pilots in four selected municipalities. These pilots include pedestrian routes and zones, bicycle lanes with bike rental services, traffic management (including one-way roads, traffic signs and lights, traffic access regulation, and adjustments to road design and capacity). Indicators for gauging local and overall impact will be developed and applied to each pilot for reporting and learning. It is envisioned that all pilots will facilitate access to the BRT SITRAMSS and as a result, increase its utilization rate and achieve associated GHG emission reductions (per passenger-km) compared to the current baseline.  Energy efficiency in municipal buildings and street lighting will be promoted by facilitating access to finance and by technical assistance for developing a project portfolio. </w:t>
      </w:r>
    </w:p>
    <w:p w14:paraId="2A44A5CD" w14:textId="18A1A19F" w:rsidR="007629F9" w:rsidRDefault="007629F9" w:rsidP="007629F9">
      <w:pPr>
        <w:tabs>
          <w:tab w:val="left" w:pos="476"/>
        </w:tabs>
      </w:pPr>
    </w:p>
    <w:p w14:paraId="0BC20C7C" w14:textId="2E659B9C" w:rsidR="000F257D" w:rsidRDefault="000F257D" w:rsidP="007629F9">
      <w:pPr>
        <w:tabs>
          <w:tab w:val="left" w:pos="476"/>
        </w:tabs>
      </w:pPr>
    </w:p>
    <w:p w14:paraId="0B0F69BF" w14:textId="357D6D30" w:rsidR="000F257D" w:rsidRDefault="000F257D" w:rsidP="007629F9">
      <w:pPr>
        <w:tabs>
          <w:tab w:val="left" w:pos="476"/>
        </w:tabs>
      </w:pPr>
    </w:p>
    <w:p w14:paraId="27D29332" w14:textId="6044C407" w:rsidR="000F257D" w:rsidRDefault="000F257D" w:rsidP="007629F9">
      <w:pPr>
        <w:tabs>
          <w:tab w:val="left" w:pos="476"/>
        </w:tabs>
      </w:pPr>
    </w:p>
    <w:p w14:paraId="49211C8E" w14:textId="56DA6565" w:rsidR="000F257D" w:rsidRDefault="000F257D" w:rsidP="007629F9">
      <w:pPr>
        <w:tabs>
          <w:tab w:val="left" w:pos="476"/>
        </w:tabs>
      </w:pPr>
    </w:p>
    <w:p w14:paraId="1370AC69" w14:textId="74922C36" w:rsidR="000F257D" w:rsidRDefault="000F257D" w:rsidP="007629F9">
      <w:pPr>
        <w:tabs>
          <w:tab w:val="left" w:pos="476"/>
        </w:tabs>
      </w:pPr>
    </w:p>
    <w:p w14:paraId="26B71445" w14:textId="4F62F9CF" w:rsidR="000F257D" w:rsidRDefault="000F257D" w:rsidP="007629F9">
      <w:pPr>
        <w:tabs>
          <w:tab w:val="left" w:pos="476"/>
        </w:tabs>
      </w:pPr>
    </w:p>
    <w:p w14:paraId="23165790" w14:textId="4E856953" w:rsidR="000F257D" w:rsidRDefault="000F257D" w:rsidP="007629F9">
      <w:pPr>
        <w:tabs>
          <w:tab w:val="left" w:pos="476"/>
        </w:tabs>
      </w:pPr>
    </w:p>
    <w:p w14:paraId="6F267B34" w14:textId="4405E40C" w:rsidR="000F257D" w:rsidRDefault="000F257D" w:rsidP="007629F9">
      <w:pPr>
        <w:tabs>
          <w:tab w:val="left" w:pos="476"/>
        </w:tabs>
      </w:pPr>
    </w:p>
    <w:p w14:paraId="310A6D9D" w14:textId="77777777" w:rsidR="000F257D" w:rsidRPr="007629F9" w:rsidRDefault="000F257D" w:rsidP="007629F9">
      <w:pPr>
        <w:tabs>
          <w:tab w:val="left" w:pos="476"/>
        </w:tabs>
      </w:pPr>
    </w:p>
    <w:p w14:paraId="26995FDF" w14:textId="77777777" w:rsidR="007629F9" w:rsidRPr="007629F9" w:rsidRDefault="007629F9" w:rsidP="007629F9">
      <w:pPr>
        <w:keepNext/>
        <w:ind w:left="720"/>
        <w:outlineLvl w:val="1"/>
        <w:rPr>
          <w:rFonts w:ascii="Arial Narrow" w:hAnsi="Arial Narrow"/>
          <w:b/>
          <w:bCs/>
          <w:sz w:val="22"/>
        </w:rPr>
      </w:pPr>
      <w:bookmarkStart w:id="65" w:name="_Toc4231294"/>
      <w:bookmarkStart w:id="66" w:name="_Toc525073354"/>
      <w:bookmarkStart w:id="67" w:name="_Toc5872945"/>
      <w:bookmarkStart w:id="68" w:name="_Toc37834562"/>
      <w:r w:rsidRPr="007629F9">
        <w:rPr>
          <w:rFonts w:ascii="Arial Narrow" w:hAnsi="Arial Narrow"/>
          <w:b/>
          <w:bCs/>
          <w:sz w:val="22"/>
        </w:rPr>
        <w:t>Geographical scope</w:t>
      </w:r>
      <w:bookmarkEnd w:id="65"/>
      <w:bookmarkEnd w:id="66"/>
      <w:bookmarkEnd w:id="67"/>
      <w:bookmarkEnd w:id="68"/>
    </w:p>
    <w:p w14:paraId="64FFC2E7" w14:textId="77777777" w:rsidR="007629F9" w:rsidRPr="007629F9" w:rsidRDefault="007629F9" w:rsidP="004D0585">
      <w:pPr>
        <w:pStyle w:val="Prrafodelista"/>
        <w:numPr>
          <w:ilvl w:val="0"/>
          <w:numId w:val="17"/>
        </w:numPr>
        <w:tabs>
          <w:tab w:val="left" w:pos="476"/>
        </w:tabs>
        <w:spacing w:after="60"/>
        <w:jc w:val="both"/>
        <w:rPr>
          <w:rFonts w:asciiTheme="majorHAnsi" w:hAnsiTheme="majorHAnsi" w:cstheme="majorHAnsi"/>
          <w:sz w:val="20"/>
          <w:szCs w:val="20"/>
          <w:lang w:val="en-GB"/>
        </w:rPr>
      </w:pPr>
      <w:bookmarkStart w:id="69" w:name="_Hlk527389804"/>
      <w:r w:rsidRPr="007629F9">
        <w:rPr>
          <w:rFonts w:asciiTheme="majorHAnsi" w:hAnsiTheme="majorHAnsi" w:cstheme="majorHAnsi"/>
          <w:sz w:val="20"/>
          <w:szCs w:val="20"/>
          <w:lang w:val="en-GB"/>
        </w:rPr>
        <w:t>The Project will cover the Metropolitan Area of San Salvador in the Republic of San Salvador, Central America, with map coordinates (</w:t>
      </w:r>
      <w:proofErr w:type="gramStart"/>
      <w:r w:rsidRPr="007629F9">
        <w:rPr>
          <w:rFonts w:asciiTheme="majorHAnsi" w:hAnsiTheme="majorHAnsi" w:cstheme="majorHAnsi"/>
          <w:sz w:val="20"/>
          <w:szCs w:val="20"/>
          <w:lang w:val="en-GB"/>
        </w:rPr>
        <w:t>13.699N,-</w:t>
      </w:r>
      <w:proofErr w:type="gramEnd"/>
      <w:r w:rsidRPr="007629F9">
        <w:rPr>
          <w:rFonts w:asciiTheme="majorHAnsi" w:hAnsiTheme="majorHAnsi" w:cstheme="majorHAnsi"/>
          <w:sz w:val="20"/>
          <w:szCs w:val="20"/>
          <w:lang w:val="en-GB"/>
        </w:rPr>
        <w:t xml:space="preserve">89.191W). Project activities will focus on the municipalities Santa Tecla, </w:t>
      </w:r>
      <w:proofErr w:type="spellStart"/>
      <w:r w:rsidRPr="007629F9">
        <w:rPr>
          <w:rFonts w:asciiTheme="majorHAnsi" w:hAnsiTheme="majorHAnsi" w:cstheme="majorHAnsi"/>
          <w:sz w:val="20"/>
          <w:szCs w:val="20"/>
          <w:lang w:val="en-GB"/>
        </w:rPr>
        <w:t>Antiguo</w:t>
      </w:r>
      <w:proofErr w:type="spellEnd"/>
      <w:r w:rsidRPr="007629F9">
        <w:rPr>
          <w:rFonts w:asciiTheme="majorHAnsi" w:hAnsiTheme="majorHAnsi" w:cstheme="majorHAnsi"/>
          <w:sz w:val="20"/>
          <w:szCs w:val="20"/>
          <w:lang w:val="en-GB"/>
        </w:rPr>
        <w:t xml:space="preserve"> </w:t>
      </w:r>
      <w:proofErr w:type="spellStart"/>
      <w:r w:rsidRPr="007629F9">
        <w:rPr>
          <w:rFonts w:asciiTheme="majorHAnsi" w:hAnsiTheme="majorHAnsi" w:cstheme="majorHAnsi"/>
          <w:sz w:val="20"/>
          <w:szCs w:val="20"/>
          <w:lang w:val="en-GB"/>
        </w:rPr>
        <w:t>Cuscatlan</w:t>
      </w:r>
      <w:proofErr w:type="spellEnd"/>
      <w:r w:rsidRPr="007629F9">
        <w:rPr>
          <w:rFonts w:asciiTheme="majorHAnsi" w:hAnsiTheme="majorHAnsi" w:cstheme="majorHAnsi"/>
          <w:sz w:val="20"/>
          <w:szCs w:val="20"/>
          <w:lang w:val="en-GB"/>
        </w:rPr>
        <w:t xml:space="preserve">, San Salvador, and </w:t>
      </w:r>
      <w:proofErr w:type="spellStart"/>
      <w:r w:rsidRPr="007629F9">
        <w:rPr>
          <w:rFonts w:asciiTheme="majorHAnsi" w:hAnsiTheme="majorHAnsi" w:cstheme="majorHAnsi"/>
          <w:sz w:val="20"/>
          <w:szCs w:val="20"/>
          <w:lang w:val="en-GB"/>
        </w:rPr>
        <w:t>Soyapango</w:t>
      </w:r>
      <w:proofErr w:type="spellEnd"/>
      <w:r w:rsidRPr="007629F9">
        <w:rPr>
          <w:rFonts w:asciiTheme="majorHAnsi" w:hAnsiTheme="majorHAnsi" w:cstheme="majorHAnsi"/>
          <w:sz w:val="20"/>
          <w:szCs w:val="20"/>
          <w:lang w:val="en-GB"/>
        </w:rPr>
        <w:t xml:space="preserve"> (from west to east), covering a rectangular area of about 17km long between (13.663N,-89.306W) and (13.731N,-89.120W). The length of the current SITRAMSS bus route is 7.8km, from the roundabout </w:t>
      </w:r>
      <w:proofErr w:type="spellStart"/>
      <w:r w:rsidRPr="007629F9">
        <w:rPr>
          <w:rFonts w:asciiTheme="majorHAnsi" w:hAnsiTheme="majorHAnsi" w:cstheme="majorHAnsi"/>
          <w:sz w:val="20"/>
          <w:szCs w:val="20"/>
          <w:lang w:val="en-GB"/>
        </w:rPr>
        <w:t>Divino</w:t>
      </w:r>
      <w:proofErr w:type="spellEnd"/>
      <w:r w:rsidRPr="007629F9">
        <w:rPr>
          <w:rFonts w:asciiTheme="majorHAnsi" w:hAnsiTheme="majorHAnsi" w:cstheme="majorHAnsi"/>
          <w:sz w:val="20"/>
          <w:szCs w:val="20"/>
          <w:lang w:val="en-GB"/>
        </w:rPr>
        <w:t xml:space="preserve"> Salvador del Mundo in San Salvador Municipality to the Shopping </w:t>
      </w:r>
      <w:proofErr w:type="spellStart"/>
      <w:r w:rsidRPr="007629F9">
        <w:rPr>
          <w:rFonts w:asciiTheme="majorHAnsi" w:hAnsiTheme="majorHAnsi" w:cstheme="majorHAnsi"/>
          <w:sz w:val="20"/>
          <w:szCs w:val="20"/>
          <w:lang w:val="en-GB"/>
        </w:rPr>
        <w:t>Center</w:t>
      </w:r>
      <w:proofErr w:type="spellEnd"/>
      <w:r w:rsidRPr="007629F9">
        <w:rPr>
          <w:rFonts w:asciiTheme="majorHAnsi" w:hAnsiTheme="majorHAnsi" w:cstheme="majorHAnsi"/>
          <w:sz w:val="20"/>
          <w:szCs w:val="20"/>
          <w:lang w:val="en-GB"/>
        </w:rPr>
        <w:t xml:space="preserve"> </w:t>
      </w:r>
      <w:proofErr w:type="spellStart"/>
      <w:r w:rsidRPr="007629F9">
        <w:rPr>
          <w:rFonts w:asciiTheme="majorHAnsi" w:hAnsiTheme="majorHAnsi" w:cstheme="majorHAnsi"/>
          <w:sz w:val="20"/>
          <w:szCs w:val="20"/>
          <w:lang w:val="en-GB"/>
        </w:rPr>
        <w:t>Soyapango</w:t>
      </w:r>
      <w:proofErr w:type="spellEnd"/>
      <w:r w:rsidRPr="007629F9">
        <w:rPr>
          <w:rFonts w:asciiTheme="majorHAnsi" w:hAnsiTheme="majorHAnsi" w:cstheme="majorHAnsi"/>
          <w:sz w:val="20"/>
          <w:szCs w:val="20"/>
          <w:lang w:val="en-GB"/>
        </w:rPr>
        <w:t xml:space="preserve"> (in </w:t>
      </w:r>
      <w:proofErr w:type="spellStart"/>
      <w:r w:rsidRPr="007629F9">
        <w:rPr>
          <w:rFonts w:asciiTheme="majorHAnsi" w:hAnsiTheme="majorHAnsi" w:cstheme="majorHAnsi"/>
          <w:sz w:val="20"/>
          <w:szCs w:val="20"/>
          <w:lang w:val="en-GB"/>
        </w:rPr>
        <w:t>Soyapango</w:t>
      </w:r>
      <w:proofErr w:type="spellEnd"/>
      <w:r w:rsidRPr="007629F9">
        <w:rPr>
          <w:rFonts w:asciiTheme="majorHAnsi" w:hAnsiTheme="majorHAnsi" w:cstheme="majorHAnsi"/>
          <w:sz w:val="20"/>
          <w:szCs w:val="20"/>
          <w:lang w:val="en-GB"/>
        </w:rPr>
        <w:t xml:space="preserve"> Municipality).</w:t>
      </w:r>
    </w:p>
    <w:p w14:paraId="42E51067" w14:textId="77777777" w:rsidR="007629F9" w:rsidRPr="007629F9" w:rsidRDefault="007629F9" w:rsidP="007629F9">
      <w:pPr>
        <w:keepNext/>
        <w:tabs>
          <w:tab w:val="left" w:pos="476"/>
        </w:tabs>
        <w:jc w:val="center"/>
      </w:pPr>
    </w:p>
    <w:p w14:paraId="68B31C41" w14:textId="77777777" w:rsidR="007629F9" w:rsidRPr="007629F9" w:rsidRDefault="007629F9" w:rsidP="007629F9">
      <w:pPr>
        <w:keepNext/>
        <w:tabs>
          <w:tab w:val="left" w:pos="476"/>
        </w:tabs>
        <w:jc w:val="center"/>
      </w:pPr>
      <w:r w:rsidRPr="007629F9">
        <w:rPr>
          <w:noProof/>
          <w:lang w:val="es-ES" w:eastAsia="es-ES"/>
        </w:rPr>
        <w:drawing>
          <wp:inline distT="0" distB="0" distL="0" distR="0" wp14:anchorId="5C5E25DE" wp14:editId="22DFA2BF">
            <wp:extent cx="5554980" cy="2430780"/>
            <wp:effectExtent l="19050" t="19050" r="45720" b="45720"/>
            <wp:docPr id="43" name="Picture 8" descr="AMSS-map_SITRAM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SS-map_SITRAM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54980" cy="2430780"/>
                    </a:xfrm>
                    <a:prstGeom prst="rect">
                      <a:avLst/>
                    </a:prstGeom>
                    <a:noFill/>
                    <a:ln w="12700" cmpd="sng">
                      <a:solidFill>
                        <a:srgbClr val="000000"/>
                      </a:solidFill>
                      <a:miter lim="800000"/>
                      <a:headEnd/>
                      <a:tailEnd/>
                    </a:ln>
                    <a:effectLst>
                      <a:outerShdw dist="35921" dir="2700000" algn="ctr" rotWithShape="0">
                        <a:srgbClr val="808080"/>
                      </a:outerShdw>
                    </a:effectLst>
                  </pic:spPr>
                </pic:pic>
              </a:graphicData>
            </a:graphic>
          </wp:inline>
        </w:drawing>
      </w:r>
      <w:bookmarkEnd w:id="69"/>
    </w:p>
    <w:p w14:paraId="3A4FC57A" w14:textId="77777777" w:rsidR="007629F9" w:rsidRPr="007629F9" w:rsidRDefault="007629F9" w:rsidP="007629F9">
      <w:pPr>
        <w:spacing w:after="0"/>
        <w:jc w:val="center"/>
        <w:rPr>
          <w:bCs/>
          <w:lang w:val="en-GB"/>
        </w:rPr>
      </w:pPr>
      <w:r w:rsidRPr="007629F9">
        <w:rPr>
          <w:bCs/>
          <w:i/>
        </w:rPr>
        <w:t xml:space="preserve"> Map of central zone of the </w:t>
      </w:r>
      <w:r w:rsidRPr="007629F9">
        <w:rPr>
          <w:bCs/>
          <w:i/>
          <w:lang w:val="en-GB"/>
        </w:rPr>
        <w:t>Metropolitan Area of San Salvador</w:t>
      </w:r>
      <w:r w:rsidRPr="007629F9">
        <w:rPr>
          <w:bCs/>
          <w:i/>
          <w:noProof/>
        </w:rPr>
        <w:t>.</w:t>
      </w:r>
    </w:p>
    <w:p w14:paraId="2157A753" w14:textId="77777777" w:rsidR="007629F9" w:rsidRPr="007629F9" w:rsidRDefault="007629F9" w:rsidP="007629F9">
      <w:pPr>
        <w:tabs>
          <w:tab w:val="left" w:pos="476"/>
        </w:tabs>
        <w:rPr>
          <w:lang w:val="en-GB"/>
        </w:rPr>
      </w:pPr>
    </w:p>
    <w:p w14:paraId="3ABAD200" w14:textId="77777777" w:rsidR="007629F9" w:rsidRPr="007629F9" w:rsidRDefault="007629F9" w:rsidP="007629F9">
      <w:pPr>
        <w:tabs>
          <w:tab w:val="left" w:pos="476"/>
        </w:tabs>
      </w:pPr>
    </w:p>
    <w:p w14:paraId="2C172258" w14:textId="77777777" w:rsidR="007629F9" w:rsidRPr="007629F9" w:rsidRDefault="007629F9" w:rsidP="007629F9">
      <w:pPr>
        <w:tabs>
          <w:tab w:val="left" w:pos="476"/>
        </w:tabs>
        <w:rPr>
          <w:lang w:val="en-GB"/>
        </w:rPr>
      </w:pPr>
    </w:p>
    <w:p w14:paraId="0E8D435E" w14:textId="77777777" w:rsidR="007629F9" w:rsidRPr="007629F9" w:rsidRDefault="007629F9" w:rsidP="007629F9">
      <w:pPr>
        <w:tabs>
          <w:tab w:val="left" w:pos="476"/>
        </w:tabs>
        <w:rPr>
          <w:lang w:val="en-GB"/>
        </w:rPr>
      </w:pPr>
    </w:p>
    <w:p w14:paraId="1907A4F4" w14:textId="77777777" w:rsidR="00B55FE3" w:rsidRPr="007629F9" w:rsidRDefault="00B55FE3" w:rsidP="001354E3">
      <w:pPr>
        <w:spacing w:after="0"/>
        <w:jc w:val="left"/>
        <w:rPr>
          <w:i/>
          <w:szCs w:val="20"/>
          <w:highlight w:val="yellow"/>
          <w:lang w:val="en-GB"/>
        </w:rPr>
      </w:pPr>
    </w:p>
    <w:p w14:paraId="554FF63D" w14:textId="77777777" w:rsidR="00F00E11" w:rsidRPr="0094042F" w:rsidRDefault="0032007D" w:rsidP="00841551">
      <w:pPr>
        <w:pStyle w:val="Ttulo1"/>
        <w:spacing w:before="0" w:after="0"/>
        <w:rPr>
          <w:rFonts w:ascii="Calibri" w:hAnsi="Calibri"/>
          <w:szCs w:val="28"/>
        </w:rPr>
      </w:pPr>
      <w:bookmarkStart w:id="70" w:name="_Toc37834563"/>
      <w:r w:rsidRPr="0094042F">
        <w:rPr>
          <w:rFonts w:ascii="Calibri" w:hAnsi="Calibri"/>
          <w:szCs w:val="28"/>
        </w:rPr>
        <w:t>Results and P</w:t>
      </w:r>
      <w:r w:rsidR="00DA3833" w:rsidRPr="0094042F">
        <w:rPr>
          <w:rFonts w:ascii="Calibri" w:hAnsi="Calibri"/>
          <w:szCs w:val="28"/>
        </w:rPr>
        <w:t>artnerships</w:t>
      </w:r>
      <w:bookmarkEnd w:id="70"/>
      <w:r w:rsidR="0094042F" w:rsidRPr="0094042F">
        <w:rPr>
          <w:rFonts w:ascii="Calibri" w:hAnsi="Calibri"/>
          <w:szCs w:val="28"/>
        </w:rPr>
        <w:t xml:space="preserve"> </w:t>
      </w:r>
    </w:p>
    <w:p w14:paraId="709F5BF0" w14:textId="77777777" w:rsidR="009F19D4" w:rsidRDefault="009F19D4" w:rsidP="001354E3">
      <w:pPr>
        <w:pStyle w:val="Ttulo1"/>
        <w:numPr>
          <w:ilvl w:val="0"/>
          <w:numId w:val="0"/>
        </w:numPr>
        <w:spacing w:before="0" w:after="0"/>
        <w:jc w:val="left"/>
        <w:rPr>
          <w:rFonts w:cs="Segoe UI"/>
          <w:color w:val="000000"/>
        </w:rPr>
      </w:pPr>
      <w:bookmarkStart w:id="71" w:name="_Toc207800912"/>
    </w:p>
    <w:p w14:paraId="372AEF87" w14:textId="77777777" w:rsidR="00F838E2" w:rsidRDefault="00F838E2" w:rsidP="00F838E2"/>
    <w:p w14:paraId="29BC55ED" w14:textId="77777777" w:rsidR="00F838E2" w:rsidRPr="00F838E2" w:rsidRDefault="00F838E2" w:rsidP="00F838E2">
      <w:pPr>
        <w:keepNext/>
        <w:ind w:left="720"/>
        <w:outlineLvl w:val="1"/>
        <w:rPr>
          <w:rFonts w:ascii="Arial Narrow" w:hAnsi="Arial Narrow"/>
          <w:b/>
          <w:bCs/>
          <w:i/>
          <w:sz w:val="22"/>
          <w:lang w:val="en-GB"/>
        </w:rPr>
      </w:pPr>
      <w:bookmarkStart w:id="72" w:name="_Toc4231296"/>
      <w:bookmarkStart w:id="73" w:name="_Toc525073356"/>
      <w:bookmarkStart w:id="74" w:name="_Toc5872947"/>
      <w:bookmarkStart w:id="75" w:name="_Toc37834564"/>
      <w:r w:rsidRPr="00F838E2">
        <w:rPr>
          <w:rFonts w:ascii="Arial Narrow" w:hAnsi="Arial Narrow"/>
          <w:b/>
          <w:bCs/>
          <w:sz w:val="22"/>
          <w:lang w:val="en-GB"/>
        </w:rPr>
        <w:t>Project components</w:t>
      </w:r>
      <w:bookmarkEnd w:id="72"/>
      <w:bookmarkEnd w:id="73"/>
      <w:bookmarkEnd w:id="74"/>
      <w:bookmarkEnd w:id="75"/>
    </w:p>
    <w:p w14:paraId="393934E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Project “San Salvador Low-emission Urban Development Path (PIMS 5462)” will pursue its objective through the following components, which are described in detail in the next sections: </w:t>
      </w:r>
    </w:p>
    <w:p w14:paraId="62AF2030" w14:textId="77777777" w:rsidR="00F838E2" w:rsidRPr="00F838E2" w:rsidRDefault="00F838E2" w:rsidP="004D0585">
      <w:pPr>
        <w:numPr>
          <w:ilvl w:val="0"/>
          <w:numId w:val="18"/>
        </w:numPr>
        <w:tabs>
          <w:tab w:val="left" w:pos="476"/>
        </w:tabs>
        <w:rPr>
          <w:lang w:val="en-GB"/>
        </w:rPr>
      </w:pPr>
      <w:r w:rsidRPr="00F838E2">
        <w:rPr>
          <w:lang w:val="en-GB"/>
        </w:rPr>
        <w:t>Enabling framework for low-emission urban development.</w:t>
      </w:r>
    </w:p>
    <w:p w14:paraId="7372B9F6" w14:textId="77777777" w:rsidR="00F838E2" w:rsidRPr="00F838E2" w:rsidRDefault="00F838E2" w:rsidP="004D0585">
      <w:pPr>
        <w:numPr>
          <w:ilvl w:val="0"/>
          <w:numId w:val="18"/>
        </w:numPr>
        <w:tabs>
          <w:tab w:val="left" w:pos="476"/>
        </w:tabs>
        <w:rPr>
          <w:lang w:val="en-GB"/>
        </w:rPr>
      </w:pPr>
      <w:r w:rsidRPr="00F838E2">
        <w:rPr>
          <w:lang w:val="en-GB"/>
        </w:rPr>
        <w:t>Promoting energy efficiency measures for mobility in the AMSS.</w:t>
      </w:r>
    </w:p>
    <w:p w14:paraId="1354FB1F" w14:textId="77777777" w:rsidR="00F838E2" w:rsidRPr="00F838E2" w:rsidRDefault="00F838E2" w:rsidP="004D0585">
      <w:pPr>
        <w:numPr>
          <w:ilvl w:val="0"/>
          <w:numId w:val="18"/>
        </w:numPr>
        <w:tabs>
          <w:tab w:val="left" w:pos="476"/>
        </w:tabs>
        <w:rPr>
          <w:lang w:val="en-GB"/>
        </w:rPr>
      </w:pPr>
      <w:r w:rsidRPr="00F838E2">
        <w:rPr>
          <w:lang w:val="en-GB"/>
        </w:rPr>
        <w:t>Enabling an energy efficient development path in AMSS municipalities. And:</w:t>
      </w:r>
    </w:p>
    <w:p w14:paraId="3E328557" w14:textId="77777777" w:rsidR="00F838E2" w:rsidRPr="00F838E2" w:rsidRDefault="00F838E2" w:rsidP="004D0585">
      <w:pPr>
        <w:numPr>
          <w:ilvl w:val="0"/>
          <w:numId w:val="18"/>
        </w:numPr>
        <w:tabs>
          <w:tab w:val="left" w:pos="476"/>
        </w:tabs>
        <w:spacing w:after="120"/>
        <w:ind w:left="714" w:hanging="357"/>
        <w:rPr>
          <w:lang w:val="en-GB"/>
        </w:rPr>
      </w:pPr>
      <w:r w:rsidRPr="00F838E2">
        <w:rPr>
          <w:lang w:val="en-GB"/>
        </w:rPr>
        <w:t>Monitoring and Evaluation.</w:t>
      </w:r>
    </w:p>
    <w:p w14:paraId="33323379" w14:textId="77777777" w:rsidR="00F838E2" w:rsidRPr="00F838E2" w:rsidRDefault="00F838E2" w:rsidP="00F838E2">
      <w:pPr>
        <w:tabs>
          <w:tab w:val="left" w:pos="476"/>
        </w:tabs>
        <w:ind w:left="360" w:hanging="360"/>
        <w:rPr>
          <w:b/>
          <w:i/>
          <w:lang w:val="en-GB"/>
        </w:rPr>
      </w:pPr>
      <w:r w:rsidRPr="00F838E2">
        <w:rPr>
          <w:lang w:val="en-GB"/>
        </w:rPr>
        <w:t>The envisaged Project outcomes and outputs are described in the following paragraphs.</w:t>
      </w:r>
    </w:p>
    <w:p w14:paraId="27ED6CC5" w14:textId="77777777" w:rsidR="00F838E2" w:rsidRPr="00F838E2" w:rsidRDefault="00F838E2" w:rsidP="00F838E2">
      <w:pPr>
        <w:keepNext/>
        <w:widowControl w:val="0"/>
        <w:spacing w:before="120"/>
        <w:outlineLvl w:val="3"/>
        <w:rPr>
          <w:b/>
          <w:i/>
          <w:sz w:val="22"/>
          <w:lang w:val="en-GB"/>
        </w:rPr>
      </w:pPr>
      <w:r w:rsidRPr="00F838E2">
        <w:rPr>
          <w:b/>
          <w:i/>
          <w:sz w:val="22"/>
          <w:lang w:val="en-GB"/>
        </w:rPr>
        <w:t>Component 1.  Enabling framework for low-emission urban development.</w:t>
      </w:r>
    </w:p>
    <w:p w14:paraId="5A7283CD" w14:textId="77777777" w:rsidR="00F838E2" w:rsidRPr="00F838E2" w:rsidRDefault="00F838E2" w:rsidP="00F838E2">
      <w:pPr>
        <w:rPr>
          <w:b/>
          <w:lang w:val="en-GB"/>
        </w:rPr>
      </w:pPr>
      <w:r w:rsidRPr="00F838E2">
        <w:rPr>
          <w:b/>
          <w:lang w:val="en-GB"/>
        </w:rPr>
        <w:t>Outcome 1.1. The policy, legal and institutional framework for integrated low-emission planning in the AMSS</w:t>
      </w:r>
      <w:r w:rsidRPr="00F838E2">
        <w:rPr>
          <w:rFonts w:ascii="Arial" w:hAnsi="Arial"/>
          <w:b/>
          <w:sz w:val="18"/>
          <w:vertAlign w:val="superscript"/>
          <w:lang w:val="en-GB"/>
        </w:rPr>
        <w:footnoteReference w:id="51"/>
      </w:r>
      <w:r w:rsidRPr="00F838E2">
        <w:rPr>
          <w:b/>
          <w:lang w:val="en-GB"/>
        </w:rPr>
        <w:t xml:space="preserve"> has been strengthened (GEF US$ 580,000; co-finance US$ 4,011,693).</w:t>
      </w:r>
    </w:p>
    <w:p w14:paraId="76373F30"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objective of this project component is to strengthen the policy, institutional and legal framework for low</w:t>
      </w:r>
      <w:r w:rsidRPr="00F838E2">
        <w:rPr>
          <w:rFonts w:asciiTheme="majorHAnsi" w:hAnsiTheme="majorHAnsi" w:cstheme="majorHAnsi"/>
          <w:sz w:val="20"/>
          <w:szCs w:val="20"/>
        </w:rPr>
        <w:t xml:space="preserve">-emission urban development </w:t>
      </w:r>
      <w:r w:rsidRPr="00F838E2">
        <w:rPr>
          <w:rFonts w:asciiTheme="majorHAnsi" w:hAnsiTheme="majorHAnsi" w:cstheme="majorHAnsi"/>
          <w:sz w:val="20"/>
          <w:szCs w:val="20"/>
          <w:lang w:val="en-GB"/>
        </w:rPr>
        <w:t>in the AMSS. The key stakeholders involved are MARN, CNE, MOPTVDU/VMT, COAMSS/OPAMSS.</w:t>
      </w:r>
      <w:r w:rsidRPr="00F838E2">
        <w:rPr>
          <w:rFonts w:asciiTheme="majorHAnsi" w:hAnsiTheme="majorHAnsi" w:cstheme="majorHAnsi"/>
          <w:sz w:val="20"/>
          <w:szCs w:val="20"/>
          <w:vertAlign w:val="superscript"/>
          <w:lang w:val="en-GB"/>
        </w:rPr>
        <w:footnoteReference w:id="52"/>
      </w:r>
      <w:r w:rsidRPr="00F838E2">
        <w:rPr>
          <w:rFonts w:asciiTheme="majorHAnsi" w:hAnsiTheme="majorHAnsi" w:cstheme="majorHAnsi"/>
          <w:sz w:val="20"/>
          <w:szCs w:val="20"/>
          <w:lang w:val="en-GB"/>
        </w:rPr>
        <w:t xml:space="preserve"> Specifically, this outcome will facilitate a dialogue in the Government to identify opportunities for </w:t>
      </w:r>
      <w:r w:rsidRPr="00F838E2">
        <w:rPr>
          <w:rFonts w:asciiTheme="majorHAnsi" w:hAnsiTheme="majorHAnsi" w:cstheme="majorHAnsi"/>
          <w:sz w:val="20"/>
          <w:szCs w:val="20"/>
        </w:rPr>
        <w:t xml:space="preserve">improvement </w:t>
      </w:r>
      <w:r w:rsidRPr="00F838E2">
        <w:rPr>
          <w:rFonts w:asciiTheme="majorHAnsi" w:hAnsiTheme="majorHAnsi" w:cstheme="majorHAnsi"/>
          <w:sz w:val="20"/>
          <w:szCs w:val="20"/>
          <w:lang w:val="en-GB"/>
        </w:rPr>
        <w:t xml:space="preserve">in relation to planning competences for urban mobility, primarily involving VMT and the AMSS municipalities. To this purpose, the Project will engage with the key ministries and the Cabinet for Environmental Sustainability and Vulnerability and the Metropolitan Development Council (CODEMET), among others (output 1.1.1) It will further prepare a Law Project to strengthen the legal basis for SITRRAMSS and to facilitate financing of EE by municipalities and autonomous public entities (output 1.1.2). </w:t>
      </w:r>
    </w:p>
    <w:p w14:paraId="40800DF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component further aims to address the lack of technical regulation in the field of urban mobility (1.1.3) and increase awareness and proficiency of public officers and other stakeholders to apply modern urban planning concepts (1.1.4). In the understanding that private sector agents (both large investors and SME) can play a larger role to deliver public transport and lighting services, business models and contracting modalities need to be developed (1.1.5). It is highlighted that El Salvador </w:t>
      </w:r>
      <w:proofErr w:type="gramStart"/>
      <w:r w:rsidRPr="00F838E2">
        <w:rPr>
          <w:rFonts w:asciiTheme="majorHAnsi" w:hAnsiTheme="majorHAnsi" w:cstheme="majorHAnsi"/>
          <w:sz w:val="20"/>
          <w:szCs w:val="20"/>
          <w:lang w:val="en-GB"/>
        </w:rPr>
        <w:t>as yet</w:t>
      </w:r>
      <w:proofErr w:type="gramEnd"/>
      <w:r w:rsidRPr="00F838E2">
        <w:rPr>
          <w:rFonts w:asciiTheme="majorHAnsi" w:hAnsiTheme="majorHAnsi" w:cstheme="majorHAnsi"/>
          <w:sz w:val="20"/>
          <w:szCs w:val="20"/>
          <w:lang w:val="en-GB"/>
        </w:rPr>
        <w:t xml:space="preserve"> has little experience with mobilization of the private sector, with the exception of energy generation and distribution under leadership of CNE. Finally, this component aims to streamline financing for low-emission urban development in the AMSS seeking up-scaling of investment and strengthening the role of intermediaries and project developers (1.1.6). </w:t>
      </w:r>
    </w:p>
    <w:p w14:paraId="0BA4D4E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In the End-of-Project situation (EOP), the following results are expected: (i) SITRAMSS Law project and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 xml:space="preserve"> Law are presented and approved by the national Assembly; (ii) at least one financing mechanism for integrated urban development endorsed by the Government; and (iii) 160 individuals (staff) from municipalities and central Government entities trained on low-emission urban planning (50% male, 50% female).</w:t>
      </w:r>
    </w:p>
    <w:p w14:paraId="4D88C51C" w14:textId="77777777" w:rsidR="00F838E2" w:rsidRPr="00F838E2" w:rsidRDefault="00F838E2" w:rsidP="00F838E2">
      <w:pPr>
        <w:spacing w:before="200"/>
        <w:rPr>
          <w:b/>
          <w:i/>
          <w:lang w:val="en-GB"/>
        </w:rPr>
      </w:pPr>
      <w:r w:rsidRPr="00F838E2">
        <w:rPr>
          <w:b/>
          <w:i/>
          <w:lang w:val="en-GB"/>
        </w:rPr>
        <w:t xml:space="preserve">Output 1.1.1. Facilitation of a white paper towards an effective institutional framework for planning and financing of integrated low-emission urban development in El Salvador (GEF US$ 130,000; co-finance US$ 900,000).  </w:t>
      </w:r>
    </w:p>
    <w:p w14:paraId="12FEB48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aims to facilitate a dialogue between key entities in the Executive Organ (SETEPLAN, MH, CNE, MOPTVTDU) with the purpose to clarify roles and competences in the field of urban development in the AMSS.  It will take benefit from existing coordinating platforms, specifically the Cabinet for Environmental Sustainability and Vulnerability chaired by MARN, and the Metropolitan Development Council (CODEMET).</w:t>
      </w:r>
      <w:r w:rsidRPr="00F838E2">
        <w:rPr>
          <w:rFonts w:asciiTheme="majorHAnsi" w:hAnsiTheme="majorHAnsi" w:cstheme="majorHAnsi"/>
          <w:sz w:val="20"/>
          <w:szCs w:val="20"/>
          <w:lang w:val="en-GB"/>
        </w:rPr>
        <w:footnoteReference w:id="53"/>
      </w:r>
      <w:r w:rsidRPr="00F838E2">
        <w:rPr>
          <w:rFonts w:asciiTheme="majorHAnsi" w:hAnsiTheme="majorHAnsi" w:cstheme="majorHAnsi"/>
          <w:sz w:val="20"/>
          <w:szCs w:val="20"/>
          <w:lang w:val="en-GB"/>
        </w:rPr>
        <w:t xml:space="preserve"> Similarly, CNE’s Executive Board provides a useful entry point for consensus-building in alignment with the National Energy Plan 2010-2024. </w:t>
      </w:r>
    </w:p>
    <w:p w14:paraId="5060E527"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Being El Salvador in a process of articulating the roles of the central Government and the lower authorities, different perspectives exist on how competences should be defined in the future. Sustainable urban planning (including territorial planning, mobility infrastructure, and climate change mitigation and adaptation actions) requires an integrated perspective based on social, economic and environmental benefits which goes beyond the traditional sectorial perspective. Hence authorities will need to re-think institutional competences and develop appropriate methodologies and technical regulation for addressing urban development situations. For example, technical standards for road design and public lighting by MOP/VMT need to be adapted to urban environments, integrated into the national quality system (SNC) and made available to municipalities.</w:t>
      </w:r>
    </w:p>
    <w:p w14:paraId="3043ECE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Project aims to foster a convergent process towards a more effective institutional and regulatory framework through the delivery of a white paper endorsed by key Government stakeholders. This output will support a series of high-level meetings to push forward a common agenda on integrated urban planning, including mobility, the specific situation of SITRAMSS, and public lighting. Presentations on specific issues will be prepared and recommended solutions discussed. The Project’s Technical Advisor will thereby act as the key resource person. National and/or international experts will be drawn into the process as needed. </w:t>
      </w:r>
    </w:p>
    <w:p w14:paraId="38E4045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under this output will be used for: (i) one long-term consultancy for the Project Technical Advisor (international consultant) to provide technical advice and facilitate the dialogue process; (ii) two Technical Working Group Experts (national consultants) to be assigned to VMT and OPAMSS as focal persons; and (iii) one or more contracts with specialized firms or individuals to provide inputs and advice on sector governance.</w:t>
      </w:r>
    </w:p>
    <w:p w14:paraId="1E86DD04" w14:textId="77777777" w:rsidR="00F838E2" w:rsidRPr="00F838E2" w:rsidRDefault="00F838E2" w:rsidP="00F838E2">
      <w:pPr>
        <w:spacing w:before="200"/>
        <w:rPr>
          <w:b/>
          <w:i/>
          <w:lang w:val="en-GB"/>
        </w:rPr>
      </w:pPr>
      <w:r w:rsidRPr="00F838E2">
        <w:rPr>
          <w:b/>
          <w:i/>
          <w:lang w:val="en-GB"/>
        </w:rPr>
        <w:t>Output 1.1.2. Design and advocacy for the adoption of a SITRAMSS</w:t>
      </w:r>
      <w:r w:rsidRPr="00F838E2">
        <w:rPr>
          <w:rFonts w:ascii="Arial" w:hAnsi="Arial"/>
          <w:b/>
          <w:i/>
          <w:sz w:val="18"/>
          <w:vertAlign w:val="superscript"/>
          <w:lang w:val="en-GB"/>
        </w:rPr>
        <w:footnoteReference w:id="54"/>
      </w:r>
      <w:r w:rsidRPr="00F838E2">
        <w:rPr>
          <w:b/>
          <w:i/>
          <w:lang w:val="en-GB"/>
        </w:rPr>
        <w:t xml:space="preserve"> and </w:t>
      </w:r>
      <w:proofErr w:type="spellStart"/>
      <w:r w:rsidRPr="00F838E2">
        <w:rPr>
          <w:b/>
          <w:i/>
          <w:lang w:val="en-GB"/>
        </w:rPr>
        <w:t>FIDEnergetica</w:t>
      </w:r>
      <w:proofErr w:type="spellEnd"/>
      <w:r w:rsidRPr="00F838E2">
        <w:rPr>
          <w:b/>
          <w:i/>
          <w:lang w:val="en-GB"/>
        </w:rPr>
        <w:t xml:space="preserve"> Law by the National Assembly</w:t>
      </w:r>
      <w:r w:rsidRPr="00F838E2">
        <w:rPr>
          <w:rFonts w:ascii="Arial" w:hAnsi="Arial"/>
          <w:b/>
          <w:i/>
          <w:sz w:val="18"/>
          <w:vertAlign w:val="superscript"/>
          <w:lang w:val="en-GB"/>
        </w:rPr>
        <w:footnoteReference w:id="55"/>
      </w:r>
      <w:r w:rsidRPr="00F838E2">
        <w:rPr>
          <w:b/>
          <w:i/>
          <w:lang w:val="en-GB"/>
        </w:rPr>
        <w:t xml:space="preserve"> (GEF US$ 80,000; co-finance US$ 700,000). </w:t>
      </w:r>
    </w:p>
    <w:p w14:paraId="36D9956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Implementation of the SITRAMSS BRT currently relies on VMT compromising its role as the supervisory organ ensuring compliance with quality standards. While direct VMT involvement initially sped up SITRAMSS implementation, it became clear that the legal basis is insufficient for effective deployment of the system and to attract investment for further expansion. In this respect, El Salvador can draw on successful governance models for BRTs in other cities in the region (such as Metrobus in Mexico City).</w:t>
      </w:r>
    </w:p>
    <w:p w14:paraId="54457E0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 key aspect of a BRT is the use of privileged lanes; however, these proved controversial and were suspended by the Constitutional Court in May 2017. Currently, SITRAMSS cannot operate as intended and does not deliver the anticipated social, economic and environmental benefits. The legality of other aspects of SITRAMSS, notably the nature of the contract with the operator, was also challenged. Given the scope and scale of the SITRAMSS for the country, ample political support is a prerequisite for ensuring its long-term development. The most appropriate way to ensure such support is by anchoring the project into Law to be passed by the national Assembly (</w:t>
      </w:r>
      <w:proofErr w:type="spellStart"/>
      <w:r w:rsidRPr="00F838E2">
        <w:rPr>
          <w:rFonts w:asciiTheme="majorHAnsi" w:hAnsiTheme="majorHAnsi" w:cstheme="majorHAnsi"/>
          <w:sz w:val="20"/>
          <w:szCs w:val="20"/>
          <w:lang w:val="en-GB"/>
        </w:rPr>
        <w:t>Decreto</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Legislativo</w:t>
      </w:r>
      <w:proofErr w:type="spellEnd"/>
      <w:r w:rsidRPr="00F838E2">
        <w:rPr>
          <w:rFonts w:asciiTheme="majorHAnsi" w:hAnsiTheme="majorHAnsi" w:cstheme="majorHAnsi"/>
          <w:sz w:val="20"/>
          <w:szCs w:val="20"/>
          <w:lang w:val="en-GB"/>
        </w:rPr>
        <w:t>).</w:t>
      </w:r>
    </w:p>
    <w:p w14:paraId="0901158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Aspects of SITRAMSS to be covered in this Law include: (i) ownership of SITRAMSS as an autonomous, public or mixed-capital company; (ii) contracting or concession modality; (iii) enforcement of quality standards; (iv) roles of public and private partners for ongoing investment in fixed and rolling infrastructure; (v) responsibilities of the bus operator; (vi) cost transparency and incentives for service expansion; (vii) pricing level for customers; (viii) operational safety, insurances and other liabilities; and (ix) law enforcement including use of security personnel. </w:t>
      </w:r>
    </w:p>
    <w:p w14:paraId="09A2E7D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In May 2018, CNE prepared a Law Project for establishing </w:t>
      </w:r>
      <w:proofErr w:type="gramStart"/>
      <w:r w:rsidRPr="00F838E2">
        <w:rPr>
          <w:rFonts w:asciiTheme="majorHAnsi" w:hAnsiTheme="majorHAnsi" w:cstheme="majorHAnsi"/>
          <w:sz w:val="20"/>
          <w:szCs w:val="20"/>
          <w:lang w:val="en-GB"/>
        </w:rPr>
        <w:t>a</w:t>
      </w:r>
      <w:proofErr w:type="gramEnd"/>
      <w:r w:rsidRPr="00F838E2">
        <w:rPr>
          <w:rFonts w:asciiTheme="majorHAnsi" w:hAnsiTheme="majorHAnsi" w:cstheme="majorHAnsi"/>
          <w:sz w:val="20"/>
          <w:szCs w:val="20"/>
          <w:lang w:val="en-GB"/>
        </w:rPr>
        <w:t xml:space="preserve"> EE trust fund for public sector entities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 xml:space="preserve">), to be presented to the national Assembly. UNDP CO is partner in this process providing advocacy. </w:t>
      </w:r>
      <w:proofErr w:type="spellStart"/>
      <w:r w:rsidRPr="00F838E2">
        <w:rPr>
          <w:rFonts w:asciiTheme="majorHAnsi" w:hAnsiTheme="majorHAnsi" w:cstheme="majorHAnsi"/>
          <w:sz w:val="20"/>
          <w:szCs w:val="20"/>
          <w:lang w:val="en-GB"/>
        </w:rPr>
        <w:t>FIDEenergetica</w:t>
      </w:r>
      <w:proofErr w:type="spellEnd"/>
      <w:r w:rsidRPr="00F838E2">
        <w:rPr>
          <w:rFonts w:asciiTheme="majorHAnsi" w:hAnsiTheme="majorHAnsi" w:cstheme="majorHAnsi"/>
          <w:sz w:val="20"/>
          <w:szCs w:val="20"/>
          <w:lang w:val="en-GB"/>
        </w:rPr>
        <w:t xml:space="preserve"> enables capturing the revenues from energy savings by municipalities into an independent fund that allows paying back the investment capital to the lender. Since under existing law these savings would flow back into the fiscal budget, specific legislation is necessary. The proposed scheme, which involves BANDESAL, is outlined in Annex P. Since the approval and funding of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 xml:space="preserve"> is subject to political and external factors, its timeframe is still uncertain. The GEF project will </w:t>
      </w:r>
      <w:proofErr w:type="gramStart"/>
      <w:r w:rsidRPr="00F838E2">
        <w:rPr>
          <w:rFonts w:asciiTheme="majorHAnsi" w:hAnsiTheme="majorHAnsi" w:cstheme="majorHAnsi"/>
          <w:sz w:val="20"/>
          <w:szCs w:val="20"/>
          <w:lang w:val="en-GB"/>
        </w:rPr>
        <w:t>make an effort</w:t>
      </w:r>
      <w:proofErr w:type="gramEnd"/>
      <w:r w:rsidRPr="00F838E2">
        <w:rPr>
          <w:rFonts w:asciiTheme="majorHAnsi" w:hAnsiTheme="majorHAnsi" w:cstheme="majorHAnsi"/>
          <w:sz w:val="20"/>
          <w:szCs w:val="20"/>
          <w:lang w:val="en-GB"/>
        </w:rPr>
        <w:t xml:space="preserve"> through advocacy and advice, with institutional backup from UNDP. </w:t>
      </w:r>
    </w:p>
    <w:p w14:paraId="49A4946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GEF support to this output will cover the costs of: (i) hiring of Project TA for advocacy and liaison; (ii) hiring of two Technical Working Group Experts to act as VMT and OPAMSS focal persons; and (iii) hiring of one or more specialized firms for legal advice and finalization of Law Proposals for SITRAMSS and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w:t>
      </w:r>
    </w:p>
    <w:p w14:paraId="49DEB5FF" w14:textId="77777777" w:rsidR="00F838E2" w:rsidRPr="00F838E2" w:rsidRDefault="00F838E2" w:rsidP="00F838E2">
      <w:pPr>
        <w:spacing w:before="200"/>
        <w:rPr>
          <w:b/>
          <w:i/>
          <w:lang w:val="en-GB"/>
        </w:rPr>
      </w:pPr>
      <w:r w:rsidRPr="00F838E2">
        <w:rPr>
          <w:b/>
          <w:i/>
          <w:lang w:val="en-GB"/>
        </w:rPr>
        <w:t xml:space="preserve">Output 1.1.3. Integration of low-emission urban mobility concepts and related technical standards into applicable regulation (GEF US$ 90,000; co-finance US$ 700,000).  </w:t>
      </w:r>
    </w:p>
    <w:p w14:paraId="7FF8CB67"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Existing definitions and standards as used by MOP/VMT and FOVIAL are less appropriate from the perspective of urban planning and mobility. This output aims to complement current regulation, specifically to define and integrate concepts related to non-motorized mobility including pedestrian and bicycle routes; mixed utilization of infrastructure; traffic control measures such as low-speed zones; horizonal and vertical traffic signalization; temporary access for vehicles; classification of parking space; and more. Current regulation departs from a paradigm of uniform and unrestricted access for private cars rather than treating other mobility forms equally or - more appropriate in dense urban space – discouraging private vehicle use.  Work during the PPG on the “RAPS” led to the insight that even simple improvements for non-motorized mobility (such as differentiated </w:t>
      </w:r>
      <w:proofErr w:type="spellStart"/>
      <w:r w:rsidRPr="00F838E2">
        <w:rPr>
          <w:rFonts w:asciiTheme="majorHAnsi" w:hAnsiTheme="majorHAnsi" w:cstheme="majorHAnsi"/>
          <w:sz w:val="20"/>
          <w:szCs w:val="20"/>
          <w:lang w:val="en-GB"/>
        </w:rPr>
        <w:t>coloring</w:t>
      </w:r>
      <w:proofErr w:type="spellEnd"/>
      <w:r w:rsidRPr="00F838E2">
        <w:rPr>
          <w:rFonts w:asciiTheme="majorHAnsi" w:hAnsiTheme="majorHAnsi" w:cstheme="majorHAnsi"/>
          <w:sz w:val="20"/>
          <w:szCs w:val="20"/>
          <w:lang w:val="en-GB"/>
        </w:rPr>
        <w:t xml:space="preserve"> of pedestrian lanes) lack regulation impeding VMT and municipalities to experiment with such modalities. Once regulation is updated, technical standards need to be developed or can adapted from other countries.</w:t>
      </w:r>
    </w:p>
    <w:p w14:paraId="06A0317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it is observed that space for “greenfield development”, where a BRT can take full advantage of speed and scale, is not commonplace in the AMSS. Physical constraints include: (i) limited road width with few alternative routes; (ii) obstacles such as trees, curves, slopes and complex road crossings; (iii) the widespread presence of informal activity on or along streets and roads; and (iv) poorly managed and enforced conventional bus routes generating traffic congestion. This situation demands SITRAMSS to be carefully adjusted to the local situation and anchored in municipal traffic management plans. The latter inevitably involve engagement and negotiation with stakeholders at the level of municipalities and </w:t>
      </w:r>
      <w:proofErr w:type="spellStart"/>
      <w:r w:rsidRPr="00F838E2">
        <w:rPr>
          <w:rFonts w:asciiTheme="majorHAnsi" w:hAnsiTheme="majorHAnsi" w:cstheme="majorHAnsi"/>
          <w:sz w:val="20"/>
          <w:szCs w:val="20"/>
          <w:lang w:val="en-GB"/>
        </w:rPr>
        <w:t>neighborhoods</w:t>
      </w:r>
      <w:proofErr w:type="spellEnd"/>
      <w:r w:rsidRPr="00F838E2">
        <w:rPr>
          <w:rFonts w:asciiTheme="majorHAnsi" w:hAnsiTheme="majorHAnsi" w:cstheme="majorHAnsi"/>
          <w:sz w:val="20"/>
          <w:szCs w:val="20"/>
          <w:lang w:val="en-GB"/>
        </w:rPr>
        <w:t>.</w:t>
      </w:r>
    </w:p>
    <w:p w14:paraId="4A96969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establish and facilitate a technical working group (TWG) consisting of VMT</w:t>
      </w:r>
      <w:r w:rsidRPr="00F838E2">
        <w:rPr>
          <w:rFonts w:asciiTheme="majorHAnsi" w:hAnsiTheme="majorHAnsi" w:cstheme="majorHAnsi"/>
          <w:sz w:val="20"/>
          <w:szCs w:val="20"/>
          <w:lang w:val="en-GB"/>
        </w:rPr>
        <w:footnoteReference w:id="56"/>
      </w:r>
      <w:r w:rsidRPr="00F838E2">
        <w:rPr>
          <w:rFonts w:asciiTheme="majorHAnsi" w:hAnsiTheme="majorHAnsi" w:cstheme="majorHAnsi"/>
          <w:sz w:val="20"/>
          <w:szCs w:val="20"/>
          <w:lang w:val="en-GB"/>
        </w:rPr>
        <w:t>, OPAMSS, CNE and other stakeholders with the purpose to assess current regulation, standards and approaches for urban mobility in El Salvador and develop proposals for their enhancement. The Project departs from the assumption that a common interest exists to move forward in this field and that high-level support is ensured (see output 1.1.1). The working group will take benefit from methodologies, standards and best practices worldwide and receive advice and technical assistance from international experts.</w:t>
      </w:r>
      <w:r w:rsidRPr="00F838E2">
        <w:rPr>
          <w:rFonts w:asciiTheme="majorHAnsi" w:hAnsiTheme="majorHAnsi" w:cstheme="majorHAnsi"/>
          <w:sz w:val="20"/>
          <w:szCs w:val="20"/>
          <w:lang w:val="en-GB"/>
        </w:rPr>
        <w:footnoteReference w:id="57"/>
      </w:r>
    </w:p>
    <w:p w14:paraId="0E1C226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group will enable the stakeholders to engage and </w:t>
      </w:r>
      <w:proofErr w:type="spellStart"/>
      <w:r w:rsidRPr="00F838E2">
        <w:rPr>
          <w:rFonts w:asciiTheme="majorHAnsi" w:hAnsiTheme="majorHAnsi" w:cstheme="majorHAnsi"/>
          <w:sz w:val="20"/>
          <w:szCs w:val="20"/>
          <w:lang w:val="en-GB"/>
        </w:rPr>
        <w:t>analyze</w:t>
      </w:r>
      <w:proofErr w:type="spellEnd"/>
      <w:r w:rsidRPr="00F838E2">
        <w:rPr>
          <w:rFonts w:asciiTheme="majorHAnsi" w:hAnsiTheme="majorHAnsi" w:cstheme="majorHAnsi"/>
          <w:sz w:val="20"/>
          <w:szCs w:val="20"/>
          <w:lang w:val="en-GB"/>
        </w:rPr>
        <w:t xml:space="preserve"> urban (road) design methodologies and applied standards and parameters. Each stakeholder will assign a staff member as focal person to participate in the working group. The Project will assign a dedicated expert to VMT and OPAMSS to ensure staff capacity. A meeting schedule will be agreed under leadership of the Technical Advisor. Knowledge voids will be </w:t>
      </w:r>
      <w:proofErr w:type="gramStart"/>
      <w:r w:rsidRPr="00F838E2">
        <w:rPr>
          <w:rFonts w:asciiTheme="majorHAnsi" w:hAnsiTheme="majorHAnsi" w:cstheme="majorHAnsi"/>
          <w:sz w:val="20"/>
          <w:szCs w:val="20"/>
          <w:lang w:val="en-GB"/>
        </w:rPr>
        <w:t>identified</w:t>
      </w:r>
      <w:proofErr w:type="gramEnd"/>
      <w:r w:rsidRPr="00F838E2">
        <w:rPr>
          <w:rFonts w:asciiTheme="majorHAnsi" w:hAnsiTheme="majorHAnsi" w:cstheme="majorHAnsi"/>
          <w:sz w:val="20"/>
          <w:szCs w:val="20"/>
          <w:lang w:val="en-GB"/>
        </w:rPr>
        <w:t xml:space="preserve"> and training sessions and expert support will be provided as appropriate. It is expected that the working group will gradually take ownership of the matter, identify and prioritize key issues, and start drafting methodologies and technical standards adapted to the national context</w:t>
      </w:r>
    </w:p>
    <w:p w14:paraId="6861AE4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Specifically, GEF funding under this output will be used for: (i) hiring of Project Technical Advisor for technical advice and supervision; (ii) hiring of two Technical Working Group Experts to act as VMT and OPAMSS focal persons; (iii) contract with national or international specialized firm/institute for updating of applicable regulation and standards.</w:t>
      </w:r>
    </w:p>
    <w:p w14:paraId="06689FBC" w14:textId="77777777" w:rsidR="00F838E2" w:rsidRPr="00F838E2" w:rsidRDefault="00F838E2" w:rsidP="00F838E2">
      <w:pPr>
        <w:tabs>
          <w:tab w:val="left" w:pos="476"/>
        </w:tabs>
        <w:rPr>
          <w:lang w:val="en-GB"/>
        </w:rPr>
      </w:pPr>
    </w:p>
    <w:p w14:paraId="76C4A804" w14:textId="77777777" w:rsidR="00F838E2" w:rsidRPr="00F838E2" w:rsidRDefault="00F838E2" w:rsidP="00F838E2">
      <w:pPr>
        <w:rPr>
          <w:b/>
          <w:i/>
          <w:lang w:val="en-GB"/>
        </w:rPr>
      </w:pPr>
      <w:r w:rsidRPr="00F838E2">
        <w:rPr>
          <w:b/>
          <w:i/>
        </w:rPr>
        <w:t>Output</w:t>
      </w:r>
      <w:r w:rsidRPr="00F838E2">
        <w:rPr>
          <w:b/>
          <w:i/>
          <w:lang w:val="en-GB"/>
        </w:rPr>
        <w:t xml:space="preserve"> 1.1.4. Capacity building for low-emission urban planning for public administration officers and other stakeholders in the central Government, OPAMSS and municipalities (GEF US$ 90,000; co-finance US$ 811,693).  </w:t>
      </w:r>
    </w:p>
    <w:p w14:paraId="716E8E8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deliver training events to fill identified knowledge gaps and enhance proficiency of public officers in the use of methodologies and tools for integrated low-emission urban planning and analysis. A medium-term objective is to contribute to a paradigm shift towards a more compact urban development in the AMSS and foster multi-disciplinary, inter-institutional teams (involving MOPTVDU, OPAMSS, CNE, and municipalities), which requires building up some momentum within these institutions. Training will therefore start within a small circle of directly involved staff (focal points and working group participants), gradually expanding to colleagues and higher management.</w:t>
      </w:r>
    </w:p>
    <w:p w14:paraId="395F7CA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Initial training activities will </w:t>
      </w:r>
      <w:proofErr w:type="spellStart"/>
      <w:r w:rsidRPr="00F838E2">
        <w:rPr>
          <w:rFonts w:asciiTheme="majorHAnsi" w:hAnsiTheme="majorHAnsi" w:cstheme="majorHAnsi"/>
          <w:sz w:val="20"/>
          <w:szCs w:val="20"/>
          <w:lang w:val="en-GB"/>
        </w:rPr>
        <w:t>envisagedly</w:t>
      </w:r>
      <w:proofErr w:type="spellEnd"/>
      <w:r w:rsidRPr="00F838E2">
        <w:rPr>
          <w:rFonts w:asciiTheme="majorHAnsi" w:hAnsiTheme="majorHAnsi" w:cstheme="majorHAnsi"/>
          <w:sz w:val="20"/>
          <w:szCs w:val="20"/>
          <w:lang w:val="en-GB"/>
        </w:rPr>
        <w:t xml:space="preserve"> be organized in-house, i.e. organized at the host’s premises (VMT, OPAMSS). It is the intention to mainstream integrated urban planning, including the principles of energy efficiency, resource efficiency and low-emission mobility) into the curriculum of the national school for public administration officers (ENAFOP). This is dependent however on the evolution of ENAFOP, which has started only recently. Under leadership of CNE, opportunities will be explored (i) to draw upon existing capacities in private universities, specifically UCA and Don Bosco, (ii) to benefit from ongoing work on EE in buildings under the PESAE programme; and (iii) to integrate concepts and best practices for EE public lighting systems in municipalities.</w:t>
      </w:r>
    </w:p>
    <w:p w14:paraId="1F3F07B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funding for this activity will consist of: (i) hiring of Project Technical Advisor for technical advice and supervision; (ii) hiring of two Technical Working Group Experts for VMT and OPAMSS; (iii) one or more contracts with national firm/institute for organization of promotional events and short workshops targeting public officers, policy makers, and other stakeholders.</w:t>
      </w:r>
    </w:p>
    <w:p w14:paraId="5018A00C" w14:textId="77777777" w:rsidR="00F838E2" w:rsidRPr="00F838E2" w:rsidRDefault="00F838E2" w:rsidP="00F838E2">
      <w:pPr>
        <w:spacing w:before="200"/>
        <w:rPr>
          <w:b/>
          <w:i/>
          <w:lang w:val="en-GB"/>
        </w:rPr>
      </w:pPr>
      <w:r w:rsidRPr="00F838E2">
        <w:rPr>
          <w:b/>
          <w:i/>
          <w:lang w:val="en-GB"/>
        </w:rPr>
        <w:t xml:space="preserve">Output 1.1.5. Design and adoption of innovative business models for mobility solutions and public lighting, including model contracts, manuals and supervision protocols (GEF US$ 80,000; co-finance US$ 200,000).  </w:t>
      </w:r>
    </w:p>
    <w:p w14:paraId="5BC0C3A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develop or enhance business and management models for mobility and public lighting.</w:t>
      </w:r>
      <w:r w:rsidRPr="00F838E2">
        <w:rPr>
          <w:rFonts w:asciiTheme="majorHAnsi" w:hAnsiTheme="majorHAnsi" w:cstheme="majorHAnsi"/>
          <w:sz w:val="20"/>
          <w:szCs w:val="20"/>
          <w:lang w:val="en-GB"/>
        </w:rPr>
        <w:footnoteReference w:id="58"/>
      </w:r>
      <w:r w:rsidRPr="00F838E2">
        <w:rPr>
          <w:rFonts w:asciiTheme="majorHAnsi" w:hAnsiTheme="majorHAnsi" w:cstheme="majorHAnsi"/>
          <w:sz w:val="20"/>
          <w:szCs w:val="20"/>
          <w:lang w:val="en-GB"/>
        </w:rPr>
        <w:t xml:space="preserve"> It will also explore modalities for public-private partnerships to invest in integrated urban development projects, for example commercial and leisure areas such as shopping malls where innovative mobility and public lighting solutions can add significant value for private investors.</w:t>
      </w:r>
    </w:p>
    <w:p w14:paraId="0D1EA89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There is no experience with public bicycle systems yet in El Salvador. Some small private rental companies exist in Santa Tecla for recreational purposes. There is no data confirming sufficient demand for a public bicycle scheme and a (SWOT) analysis of organizational, technical, and operational aspects has not been made. This output will elaborate detailed proposals for business options for bicycle deployment in the AMSS based on international experiences and consultations with local stakeholders, including civil society organizations (CSOs) and the Municipality of Santa Tecla, which has specific plans into this direction. While a concession-based system is one option, another perspective is the integration of bike rental into other commercial activities along bicycle and pedestrian corridors thereby promoting SME development.</w:t>
      </w:r>
      <w:r w:rsidRPr="00F838E2">
        <w:rPr>
          <w:rFonts w:asciiTheme="majorHAnsi" w:hAnsiTheme="majorHAnsi" w:cstheme="majorHAnsi"/>
          <w:sz w:val="20"/>
          <w:szCs w:val="20"/>
          <w:lang w:val="en-GB"/>
        </w:rPr>
        <w:footnoteReference w:id="59"/>
      </w:r>
    </w:p>
    <w:p w14:paraId="6C36C1A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Public lighting is a competence of the municipalities and is implemented directly or through a concessionary. Disputes between municipalities and concessionaries occur in the absence of proper performance indicators and the lack of respected arbitrage.</w:t>
      </w:r>
      <w:r w:rsidRPr="00F838E2">
        <w:rPr>
          <w:rFonts w:asciiTheme="majorHAnsi" w:hAnsiTheme="majorHAnsi" w:cstheme="majorHAnsi"/>
          <w:sz w:val="20"/>
          <w:szCs w:val="20"/>
          <w:lang w:val="en-GB"/>
        </w:rPr>
        <w:footnoteReference w:id="60"/>
      </w:r>
      <w:r w:rsidRPr="00F838E2">
        <w:rPr>
          <w:rFonts w:asciiTheme="majorHAnsi" w:hAnsiTheme="majorHAnsi" w:cstheme="majorHAnsi"/>
          <w:sz w:val="20"/>
          <w:szCs w:val="20"/>
          <w:lang w:val="en-GB"/>
        </w:rPr>
        <w:t xml:space="preserve">  An underlying major problem is the lack of technical regulation for public lighting in El Salvador, both for equipment and for system design; this barrier is addressed specifically under output 3.1.1. In the AMSS, especially along main roads, public lighting is usually designed, implemented and financed by MOP/FOVIAL, after which property is transferred to the municipality. The AMSS municipalities typically lack know-how and financial means for adequate maintenance and appropriate retrofitting of EE lighting. Outside the AMSS, investment in public lighting is hampered by a lack of financial resources of the municipalities. Here, concession models can be used to attract private investment, as recently demonstrated by AES in </w:t>
      </w:r>
      <w:proofErr w:type="spellStart"/>
      <w:r w:rsidRPr="00F838E2">
        <w:rPr>
          <w:rFonts w:asciiTheme="majorHAnsi" w:hAnsiTheme="majorHAnsi" w:cstheme="majorHAnsi"/>
          <w:sz w:val="20"/>
          <w:szCs w:val="20"/>
          <w:lang w:val="en-GB"/>
        </w:rPr>
        <w:t>Sonsonete</w:t>
      </w:r>
      <w:proofErr w:type="spellEnd"/>
      <w:r w:rsidRPr="00F838E2">
        <w:rPr>
          <w:rFonts w:asciiTheme="majorHAnsi" w:hAnsiTheme="majorHAnsi" w:cstheme="majorHAnsi"/>
          <w:sz w:val="20"/>
          <w:szCs w:val="20"/>
          <w:lang w:val="en-GB"/>
        </w:rPr>
        <w:t>.</w:t>
      </w:r>
      <w:r w:rsidRPr="00F838E2">
        <w:rPr>
          <w:rFonts w:asciiTheme="majorHAnsi" w:hAnsiTheme="majorHAnsi" w:cstheme="majorHAnsi"/>
          <w:sz w:val="20"/>
          <w:szCs w:val="20"/>
          <w:lang w:val="en-GB"/>
        </w:rPr>
        <w:footnoteReference w:id="61"/>
      </w:r>
      <w:r w:rsidRPr="00F838E2">
        <w:rPr>
          <w:rFonts w:asciiTheme="majorHAnsi" w:hAnsiTheme="majorHAnsi" w:cstheme="majorHAnsi"/>
          <w:sz w:val="20"/>
          <w:szCs w:val="20"/>
          <w:lang w:val="en-GB"/>
        </w:rPr>
        <w:t xml:space="preserve"> </w:t>
      </w:r>
    </w:p>
    <w:p w14:paraId="0BAF4BB5" w14:textId="77777777" w:rsidR="00F838E2" w:rsidRPr="00F838E2" w:rsidRDefault="00F838E2" w:rsidP="004D0585">
      <w:pPr>
        <w:pStyle w:val="Prrafodelista"/>
        <w:numPr>
          <w:ilvl w:val="0"/>
          <w:numId w:val="17"/>
        </w:numPr>
        <w:tabs>
          <w:tab w:val="left" w:pos="476"/>
        </w:tabs>
        <w:spacing w:after="60"/>
        <w:jc w:val="both"/>
        <w:rPr>
          <w:lang w:val="en-GB"/>
        </w:rPr>
      </w:pPr>
      <w:r w:rsidRPr="00F838E2">
        <w:rPr>
          <w:rFonts w:asciiTheme="majorHAnsi" w:hAnsiTheme="majorHAnsi" w:cstheme="majorHAnsi"/>
          <w:sz w:val="20"/>
          <w:szCs w:val="20"/>
          <w:lang w:val="en-GB"/>
        </w:rPr>
        <w:t>Under guidance of CNE, this output will review and enhance existing arrangements and concession models for public lighting. Within the AMSS, the interaction between municipalities and MOP is also assessed, as well as opportunities for making transfer of infrastructure more effective and efficient.</w:t>
      </w:r>
      <w:r w:rsidRPr="00F838E2">
        <w:rPr>
          <w:rFonts w:asciiTheme="majorHAnsi" w:hAnsiTheme="majorHAnsi" w:cstheme="majorHAnsi"/>
          <w:sz w:val="20"/>
          <w:szCs w:val="20"/>
          <w:lang w:val="en-GB"/>
        </w:rPr>
        <w:footnoteReference w:id="62"/>
      </w:r>
      <w:r w:rsidRPr="00F838E2">
        <w:rPr>
          <w:rFonts w:asciiTheme="majorHAnsi" w:hAnsiTheme="majorHAnsi" w:cstheme="majorHAnsi"/>
          <w:sz w:val="20"/>
          <w:szCs w:val="20"/>
          <w:lang w:val="en-GB"/>
        </w:rPr>
        <w:t xml:space="preserve"> This output will explore more expedite arrangements, including mobilization of SME in the involved AMSS municipalities to perform maintenance services. It will draw on the Technical Working Group to systematize current weaknesses in public service contracting and work towards more expedite business models ensuring quality standards, operational and financial sustainability and transparency.  GEF funding will be used for: (i) hiring of Project Finance Advisor (international consultant) for advice and development of business models; (ii) hiring of two Technical Working Group Experts for VMT and OPAMSS; and (iii</w:t>
      </w:r>
      <w:r w:rsidRPr="00F838E2">
        <w:rPr>
          <w:lang w:val="en-GB"/>
        </w:rPr>
        <w:t>) hiring of specialized firm for production of templates, guidelines and model contracts.</w:t>
      </w:r>
    </w:p>
    <w:p w14:paraId="5EF808F0" w14:textId="77777777" w:rsidR="00F838E2" w:rsidRPr="00F838E2" w:rsidRDefault="00F838E2" w:rsidP="00F838E2">
      <w:pPr>
        <w:spacing w:before="200"/>
        <w:rPr>
          <w:b/>
          <w:i/>
          <w:lang w:val="en-GB"/>
        </w:rPr>
      </w:pPr>
      <w:r w:rsidRPr="00F838E2">
        <w:rPr>
          <w:b/>
          <w:i/>
          <w:lang w:val="en-GB"/>
        </w:rPr>
        <w:t xml:space="preserve">Output 1.1.6. Design and implementation of financing mechanism for investment in integrated low-emission urban development covering public infrastructure and buildings, mobility projects, and public-private partnerships (GEF US$ 110,000; co-finance US$ 700,000).  </w:t>
      </w:r>
    </w:p>
    <w:p w14:paraId="6C7BC32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purpose of this output is to assist the GOES and COAMSS to design and implement a more coherent and effective framework to finance a low-emission development path in the AMSS. It is noted that current finance instruments by international development banks are rather ad-hoc and insufficient to cover the large investment needs required in the AMSS. Meanwhile, targeted beneficiaries often lack the capacity to make use of credit lines because of lack of creditworthiness (SME) or regulatory constraints (municipalities). There is very little experience with partnerships between the public sector and private enterprises (PPP) to mobilize private capital for public benefits. These barriers have been identified and documented.</w:t>
      </w:r>
      <w:r w:rsidRPr="00F838E2">
        <w:rPr>
          <w:rFonts w:asciiTheme="majorHAnsi" w:hAnsiTheme="majorHAnsi" w:cstheme="majorHAnsi"/>
          <w:sz w:val="20"/>
          <w:szCs w:val="20"/>
          <w:lang w:val="en-GB"/>
        </w:rPr>
        <w:footnoteReference w:id="63"/>
      </w:r>
      <w:r w:rsidRPr="00F838E2">
        <w:rPr>
          <w:rFonts w:asciiTheme="majorHAnsi" w:hAnsiTheme="majorHAnsi" w:cstheme="majorHAnsi"/>
          <w:sz w:val="20"/>
          <w:szCs w:val="20"/>
          <w:lang w:val="en-GB"/>
        </w:rPr>
        <w:t xml:space="preserve"> </w:t>
      </w:r>
    </w:p>
    <w:p w14:paraId="62FA21C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draw upon current initiatives by BANDESAL and international development banks (IDB, BCIE)</w:t>
      </w:r>
      <w:r w:rsidRPr="00F838E2">
        <w:rPr>
          <w:rFonts w:asciiTheme="majorHAnsi" w:hAnsiTheme="majorHAnsi" w:cstheme="majorHAnsi"/>
          <w:sz w:val="20"/>
          <w:szCs w:val="20"/>
          <w:lang w:val="en-GB"/>
        </w:rPr>
        <w:footnoteReference w:id="64"/>
      </w:r>
      <w:r w:rsidRPr="00F838E2">
        <w:rPr>
          <w:rFonts w:asciiTheme="majorHAnsi" w:hAnsiTheme="majorHAnsi" w:cstheme="majorHAnsi"/>
          <w:sz w:val="20"/>
          <w:szCs w:val="20"/>
          <w:lang w:val="en-GB"/>
        </w:rPr>
        <w:t xml:space="preserve"> to seek opportunities to make funding windows more accessible for beneficiaries. Aspects to be considered include the capacity of intermediate agents such as financial service providers for SME and energy service companies for public and private clients, and mechanisms to provide guarantees (collateral) for SME.</w:t>
      </w:r>
      <w:r w:rsidRPr="00F838E2">
        <w:rPr>
          <w:rFonts w:asciiTheme="majorHAnsi" w:hAnsiTheme="majorHAnsi" w:cstheme="majorHAnsi"/>
          <w:sz w:val="20"/>
          <w:szCs w:val="20"/>
          <w:lang w:val="en-GB"/>
        </w:rPr>
        <w:footnoteReference w:id="65"/>
      </w:r>
      <w:r w:rsidRPr="00F838E2">
        <w:rPr>
          <w:rFonts w:asciiTheme="majorHAnsi" w:hAnsiTheme="majorHAnsi" w:cstheme="majorHAnsi"/>
          <w:sz w:val="20"/>
          <w:szCs w:val="20"/>
          <w:lang w:val="en-GB"/>
        </w:rPr>
        <w:t xml:space="preserve"> More streamlined mechanisms are critical for upscaling and tapping into global (climate) funding. A coordinating role is foreseen for MARN and MH as part of monitoring and facilitating the implementation of the NDC. Key stakeholders are further CNE and BANDESAL, as well as the international banks active in the country.</w:t>
      </w:r>
    </w:p>
    <w:p w14:paraId="30EDD5B0"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funding will be used for: (i) hiring of Project Finance Advisor for development of financing mechanism; (ii) hiring of two Technical Working Group Experts for VMT and OPAMSS; and (iii) one contract with national or international specialized firm/institute for the detailed design of financing mechanism(s) for investment in low-emission urban development in the AMSS.</w:t>
      </w:r>
    </w:p>
    <w:p w14:paraId="2F2B7BFB" w14:textId="77777777" w:rsidR="00F838E2" w:rsidRPr="00F838E2" w:rsidRDefault="00F838E2" w:rsidP="00F838E2">
      <w:pPr>
        <w:tabs>
          <w:tab w:val="left" w:pos="476"/>
        </w:tabs>
        <w:rPr>
          <w:lang w:val="en-GB"/>
        </w:rPr>
      </w:pPr>
    </w:p>
    <w:p w14:paraId="32402B1E" w14:textId="77777777" w:rsidR="00F838E2" w:rsidRPr="00F838E2" w:rsidRDefault="00F838E2" w:rsidP="00F838E2">
      <w:pPr>
        <w:rPr>
          <w:b/>
          <w:lang w:val="en-GB"/>
        </w:rPr>
      </w:pPr>
      <w:r w:rsidRPr="00F838E2">
        <w:rPr>
          <w:b/>
          <w:lang w:val="en-GB"/>
        </w:rPr>
        <w:t>Outcome 1.2. Information and monitoring systems for low-emission development in the AMSS have been strengthened and public awareness increased (GEF US$ 195,000; co-finance US$ 1,015,000).</w:t>
      </w:r>
    </w:p>
    <w:p w14:paraId="62C2FD0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outcome will strengthen information and monitoring systems for low-emission urban planning in the AMSS. It will build capacities among urban planners in AMSS municipalities, OPAMSS and the central government through knowledge products and training events (output 1.2.1). It will assist COAMSS in further developing the monitoring system for urban development indicators as outlined in the AMSS Master Plan 2016 (1.2.2). Work under this outcome will draw in know-how and methodologies from the global resource base, such as available through the GEF GPSC (1.2.3). To this purpose, it is foreseen to establish a partnership with an international institution with proven expertise in the field of sustainable cities and low-emission mobility.</w:t>
      </w:r>
    </w:p>
    <w:p w14:paraId="6D72F62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In the End-of-Project situation (EOP), it is expected that COAMSS/OPAMSS will have strengthened its capacities to monitor (low-emission) development in the AMSS as follow: (i) urban development indicators will be monitored at least bi-annually; and (ii) at least three climate change indicators will be monitored.</w:t>
      </w:r>
    </w:p>
    <w:p w14:paraId="6E59F781" w14:textId="77777777" w:rsidR="00F838E2" w:rsidRPr="00F838E2" w:rsidRDefault="00F838E2" w:rsidP="00F838E2">
      <w:pPr>
        <w:spacing w:before="200"/>
        <w:rPr>
          <w:b/>
          <w:i/>
          <w:lang w:val="en-GB"/>
        </w:rPr>
      </w:pPr>
      <w:r w:rsidRPr="00F838E2">
        <w:rPr>
          <w:b/>
          <w:i/>
          <w:lang w:val="en-GB"/>
        </w:rPr>
        <w:t xml:space="preserve">Output 1.2.1. Dissemination of knowledge products for low-emission urban planning targeting municipalities and project developers, and awareness raising </w:t>
      </w:r>
      <w:proofErr w:type="gramStart"/>
      <w:r w:rsidRPr="00F838E2">
        <w:rPr>
          <w:b/>
          <w:i/>
          <w:lang w:val="en-GB"/>
        </w:rPr>
        <w:t>activities  (</w:t>
      </w:r>
      <w:proofErr w:type="gramEnd"/>
      <w:r w:rsidRPr="00F838E2">
        <w:rPr>
          <w:b/>
          <w:i/>
          <w:lang w:val="en-GB"/>
        </w:rPr>
        <w:t xml:space="preserve">GEF US$ 80,000; co-finance US$ 500,000).  </w:t>
      </w:r>
    </w:p>
    <w:p w14:paraId="0C78F8B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will collate and disseminate knowledge products for urban planners targeting the AMSS municipalities, OPAMSS, MOPTVDU/VMVDU and VMT, as well as private stakeholders including project developers and real estate investors. This output will draw upon international know-how such as made available by the GEF GPSC (see output 1.2.3) as well as regional experiences with Transit-Oriented-Development (TOD). It will increase awareness about the importance of policy instruments to steer urban development, such as property taxes and the issuance of land for project developers under the overall direction of a public entity. Such instruments are key for implementing the </w:t>
      </w:r>
      <w:proofErr w:type="spellStart"/>
      <w:r w:rsidRPr="00F838E2">
        <w:rPr>
          <w:rFonts w:asciiTheme="majorHAnsi" w:hAnsiTheme="majorHAnsi" w:cstheme="majorHAnsi"/>
          <w:sz w:val="20"/>
          <w:szCs w:val="20"/>
          <w:lang w:val="en-GB"/>
        </w:rPr>
        <w:t>zonification</w:t>
      </w:r>
      <w:proofErr w:type="spellEnd"/>
      <w:r w:rsidRPr="00F838E2">
        <w:rPr>
          <w:rFonts w:asciiTheme="majorHAnsi" w:hAnsiTheme="majorHAnsi" w:cstheme="majorHAnsi"/>
          <w:sz w:val="20"/>
          <w:szCs w:val="20"/>
          <w:lang w:val="en-GB"/>
        </w:rPr>
        <w:t xml:space="preserve"> of the AMSS as set forth in the AMSS Master Plan 2016. With a view on EE, this output will absorb the outcomes of Component 3 (specifically outputs 3.1.1 and 3.1.3) and bring these under the attention of stakeholders.</w:t>
      </w:r>
    </w:p>
    <w:p w14:paraId="17E9564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GEF funding will be used for: (i) hiring of Project TA for coordination and technical backstopping; (ii); one contract with specialized international (global) institution to enter into a Project Mobility Partnership (PMP) to assist in the design and implementation of knowledge products targeting the AMSS; and (iii) printing of manuals and brochures and publication of </w:t>
      </w:r>
      <w:proofErr w:type="spellStart"/>
      <w:r w:rsidRPr="00F838E2">
        <w:rPr>
          <w:rFonts w:asciiTheme="majorHAnsi" w:hAnsiTheme="majorHAnsi" w:cstheme="majorHAnsi"/>
          <w:sz w:val="20"/>
          <w:szCs w:val="20"/>
          <w:lang w:val="en-GB"/>
        </w:rPr>
        <w:t>audiovisual</w:t>
      </w:r>
      <w:proofErr w:type="spellEnd"/>
      <w:r w:rsidRPr="00F838E2">
        <w:rPr>
          <w:rFonts w:asciiTheme="majorHAnsi" w:hAnsiTheme="majorHAnsi" w:cstheme="majorHAnsi"/>
          <w:sz w:val="20"/>
          <w:szCs w:val="20"/>
          <w:lang w:val="en-GB"/>
        </w:rPr>
        <w:t xml:space="preserve"> products. Workshops and seminars will be important for bringing together stakeholders and decision makers; these events are expected to be organized by the Project counterparts (baseline funding).</w:t>
      </w:r>
    </w:p>
    <w:p w14:paraId="6D9F8934" w14:textId="77777777" w:rsidR="00F838E2" w:rsidRPr="00F838E2" w:rsidRDefault="00F838E2" w:rsidP="00F838E2">
      <w:pPr>
        <w:spacing w:before="200"/>
        <w:rPr>
          <w:b/>
          <w:i/>
          <w:lang w:val="en-GB"/>
        </w:rPr>
      </w:pPr>
      <w:r w:rsidRPr="00F838E2">
        <w:rPr>
          <w:b/>
          <w:i/>
          <w:lang w:val="en-GB"/>
        </w:rPr>
        <w:t xml:space="preserve">Output 1.2.2. Fine-tuning of OPAMSS impact indicators for urban planning, (including mobility), determination of baseline status and periodic </w:t>
      </w:r>
      <w:proofErr w:type="gramStart"/>
      <w:r w:rsidRPr="00F838E2">
        <w:rPr>
          <w:b/>
          <w:i/>
          <w:lang w:val="en-GB"/>
        </w:rPr>
        <w:t>monitoring  (</w:t>
      </w:r>
      <w:proofErr w:type="gramEnd"/>
      <w:r w:rsidRPr="00F838E2">
        <w:rPr>
          <w:b/>
          <w:i/>
          <w:lang w:val="en-GB"/>
        </w:rPr>
        <w:t xml:space="preserve">GEF US$ 50,000; co-finance US$ 215,000).  </w:t>
      </w:r>
    </w:p>
    <w:p w14:paraId="1C5F7E90"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purpose of this output is to strengthen the framework for evaluating the social, economic and environmental development in the AMSS as presented in the 2016 AMSS Master Plan (COAMSS). Specifically, it aims to develop a set of indicators for measuring the impact of low-emission urban development policies and programmes in the AMSS. This output will build on methodologies and tools globally available and adapt these to the local context. It is envisaged to link this framework to the indicators proposed in the Master Plan</w:t>
      </w:r>
      <w:r w:rsidRPr="00F838E2">
        <w:rPr>
          <w:rFonts w:asciiTheme="majorHAnsi" w:hAnsiTheme="majorHAnsi" w:cstheme="majorHAnsi"/>
          <w:sz w:val="20"/>
          <w:szCs w:val="20"/>
          <w:lang w:val="en-GB"/>
        </w:rPr>
        <w:footnoteReference w:id="66"/>
      </w:r>
      <w:r w:rsidRPr="00F838E2">
        <w:rPr>
          <w:rFonts w:asciiTheme="majorHAnsi" w:hAnsiTheme="majorHAnsi" w:cstheme="majorHAnsi"/>
          <w:sz w:val="20"/>
          <w:szCs w:val="20"/>
          <w:lang w:val="en-GB"/>
        </w:rPr>
        <w:t>. Concerning mobility, the GEF VEEMT templates provide a basis for the selection of input data and verification of parameters such as: number of users per transport modality; shifts towards low-emission mobility modalities; travel time reductions; creation of new jobs for mobility services; and personnel safety indicators, among others. The design of the framework will consider the availability of data and the feasibility of mechanisms to collect these data.</w:t>
      </w:r>
    </w:p>
    <w:p w14:paraId="168718B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be developed in close coordination with COAMSS and MARN (possibly through CODEMET) to ensure alignment with overarching national monitoring systems and protocols, which are instrumental for progress monitoring of El Salvador’s NDC. Guidance from these entities will be requested for developing specific terms of reference for contracted services. GEF funding will be used for: (i) with Project TA for coordination and technical backstopping; (ii) hiring of one M&amp;E Expert (national consultant) for assisting OPAMSS in fine-tuning of indicators and data collections and analysis.</w:t>
      </w:r>
    </w:p>
    <w:p w14:paraId="57CC7D2C" w14:textId="77777777" w:rsidR="00F838E2" w:rsidRPr="00F838E2" w:rsidRDefault="00F838E2" w:rsidP="00F838E2">
      <w:pPr>
        <w:tabs>
          <w:tab w:val="left" w:pos="476"/>
        </w:tabs>
        <w:ind w:left="360"/>
        <w:rPr>
          <w:lang w:val="en-GB"/>
        </w:rPr>
      </w:pPr>
    </w:p>
    <w:p w14:paraId="5AEAE683" w14:textId="77777777" w:rsidR="00F838E2" w:rsidRPr="00F838E2" w:rsidRDefault="00F838E2" w:rsidP="00F838E2">
      <w:pPr>
        <w:tabs>
          <w:tab w:val="left" w:pos="476"/>
        </w:tabs>
        <w:rPr>
          <w:b/>
          <w:i/>
          <w:lang w:val="en-GB"/>
        </w:rPr>
      </w:pPr>
      <w:r w:rsidRPr="00F838E2">
        <w:rPr>
          <w:b/>
          <w:i/>
          <w:lang w:val="en-GB"/>
        </w:rPr>
        <w:t>Output 1.2.3. Adoption by the AMSS municipalities of best practices for low-emission urban planning and MRV</w:t>
      </w:r>
      <w:r w:rsidRPr="00F838E2">
        <w:rPr>
          <w:rFonts w:ascii="Arial" w:hAnsi="Arial"/>
          <w:b/>
          <w:i/>
          <w:sz w:val="18"/>
          <w:vertAlign w:val="superscript"/>
          <w:lang w:val="en-GB"/>
        </w:rPr>
        <w:footnoteReference w:id="67"/>
      </w:r>
      <w:r w:rsidRPr="00F838E2">
        <w:rPr>
          <w:b/>
          <w:i/>
          <w:lang w:val="en-GB"/>
        </w:rPr>
        <w:t xml:space="preserve">   methodologies developed by the GEF GPSC</w:t>
      </w:r>
      <w:r w:rsidRPr="00F838E2">
        <w:rPr>
          <w:rFonts w:ascii="Arial" w:hAnsi="Arial"/>
          <w:b/>
          <w:i/>
          <w:sz w:val="18"/>
          <w:vertAlign w:val="superscript"/>
          <w:lang w:val="en-GB"/>
        </w:rPr>
        <w:footnoteReference w:id="68"/>
      </w:r>
      <w:r w:rsidRPr="00F838E2">
        <w:rPr>
          <w:b/>
          <w:i/>
          <w:lang w:val="en-GB"/>
        </w:rPr>
        <w:t xml:space="preserve">  (GEF US$ 65,000; co-finance US$ 300,000).  </w:t>
      </w:r>
    </w:p>
    <w:p w14:paraId="009A0E27"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GEF GPSC has developed a substantial corpse of knowledge products and toolboxes to support urban planners, covering the following topics: (i) climate change; (ii) disruptive technologies; (iii) environment; (iv) integrated urban planning; (v) transit-oriented development; (v) municipal finance and PPP; and (vii) geospatial data and indicators. This is available at the GPSC website at no cost.</w:t>
      </w:r>
      <w:r w:rsidRPr="00F838E2">
        <w:rPr>
          <w:rFonts w:asciiTheme="majorHAnsi" w:hAnsiTheme="majorHAnsi" w:cstheme="majorHAnsi"/>
          <w:sz w:val="20"/>
          <w:szCs w:val="20"/>
          <w:lang w:val="en-GB"/>
        </w:rPr>
        <w:footnoteReference w:id="69"/>
      </w:r>
    </w:p>
    <w:p w14:paraId="311DAA7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However, it must be noted that El Salvador </w:t>
      </w:r>
      <w:proofErr w:type="gramStart"/>
      <w:r w:rsidRPr="00F838E2">
        <w:rPr>
          <w:rFonts w:asciiTheme="majorHAnsi" w:hAnsiTheme="majorHAnsi" w:cstheme="majorHAnsi"/>
          <w:sz w:val="20"/>
          <w:szCs w:val="20"/>
          <w:lang w:val="en-GB"/>
        </w:rPr>
        <w:t>as yet</w:t>
      </w:r>
      <w:proofErr w:type="gramEnd"/>
      <w:r w:rsidRPr="00F838E2">
        <w:rPr>
          <w:rFonts w:asciiTheme="majorHAnsi" w:hAnsiTheme="majorHAnsi" w:cstheme="majorHAnsi"/>
          <w:sz w:val="20"/>
          <w:szCs w:val="20"/>
          <w:lang w:val="en-GB"/>
        </w:rPr>
        <w:t xml:space="preserve"> lacks the institutional framework for making effective use of these concepts and tools. The municipalities, while formally autonomous and responsible for their own (urban) planning, lack adequate human resources, financial means and spare time to familiarize with these and apply them in real situations. As such, it is deemed more convenient to introduce the GSPC products at the centralized level, i.e. through MOP and OPAMSS. Moreover, as outlined in the AMSS Master Plan, many planning issues (such as, for example, SITRAMSS, or water management) must be coordinated and concerted at the Metropolitan level. Once overall planning contours are set, the municipalities can benefit from GPSC knowledge and practices for designing local interventions. A direct application thereof will be the envisaged municipal mobility plans (see output 2.1.1). Guidance by experienced international experts with experience in the use of urban planning methodologies (such as provided by GPSC) is deemed critical to ensure the transfer of knowledge to AMSS planners and for technical backstopping to address specific situations.</w:t>
      </w:r>
    </w:p>
    <w:p w14:paraId="5A22395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funding will be used for: (i) hiring of Project TA for coordination and technical backstopping; and (ii) hiring of specialized institution (Project Mobility Partnership) to assist in implementation of MRV methodologies and best practices from the GEF GPSC.</w:t>
      </w:r>
    </w:p>
    <w:p w14:paraId="6DFF2306" w14:textId="77777777" w:rsidR="00F838E2" w:rsidRPr="00F838E2" w:rsidRDefault="00F838E2" w:rsidP="00F838E2">
      <w:pPr>
        <w:rPr>
          <w:lang w:val="en-GB"/>
        </w:rPr>
      </w:pPr>
    </w:p>
    <w:p w14:paraId="6FEF7FEF" w14:textId="77777777" w:rsidR="00F838E2" w:rsidRPr="00F838E2" w:rsidRDefault="00F838E2" w:rsidP="00F838E2">
      <w:pPr>
        <w:keepNext/>
        <w:widowControl w:val="0"/>
        <w:outlineLvl w:val="3"/>
        <w:rPr>
          <w:b/>
          <w:i/>
          <w:sz w:val="22"/>
          <w:lang w:val="en-GB"/>
        </w:rPr>
      </w:pPr>
      <w:r w:rsidRPr="00F838E2">
        <w:rPr>
          <w:b/>
          <w:i/>
          <w:sz w:val="22"/>
          <w:lang w:val="en-GB"/>
        </w:rPr>
        <w:t>Component 2.  Promoting energy efficiency measures for mobility in the AMSS.</w:t>
      </w:r>
    </w:p>
    <w:p w14:paraId="520BDD3F" w14:textId="77777777" w:rsidR="00F838E2" w:rsidRPr="00F838E2" w:rsidRDefault="00F838E2" w:rsidP="00F838E2">
      <w:pPr>
        <w:rPr>
          <w:b/>
          <w:lang w:val="en-GB"/>
        </w:rPr>
      </w:pPr>
      <w:r w:rsidRPr="00F838E2">
        <w:rPr>
          <w:b/>
          <w:lang w:val="en-GB"/>
        </w:rPr>
        <w:t>Outcome 2.1. Sustainable urban mobility plans and pilots have been designed in selected AMSS municipalities (GEF US$ 625,000; co-finance US$ 4,835,000).</w:t>
      </w:r>
    </w:p>
    <w:p w14:paraId="2C33A99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outcome aims to prepare integrated urban mobility plans in four selected municipalities in the AMSS, clustered as follows: (1) Santa Tecla and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Cuscatlán; and: (2) San Salvador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It will establish a Municipal Working Group (MWG) on low-emission mobility with representatives from the municipalities, as well as from OPAMSS and MOPTVDU (output 2.1.1). It further encompasses the design of low-emission mobility pilots as part of integrated urban development planning (2.1.2), taking benefit from know-how acquired through Component 1 (1.2.1 and 1.2.3). Gender and public safety aspects will be reviewed (output 2.1.3) and recommendations for enhancement of the pilots issued.</w:t>
      </w:r>
    </w:p>
    <w:p w14:paraId="54FE727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Capitalizing on the anticipated collaboration between municipalities, OPAMSS, MOPTVDU/VMT, CNE, the Project Mobility Partnership</w:t>
      </w:r>
      <w:r w:rsidRPr="00F838E2">
        <w:rPr>
          <w:rFonts w:asciiTheme="majorHAnsi" w:hAnsiTheme="majorHAnsi" w:cstheme="majorHAnsi"/>
          <w:sz w:val="20"/>
          <w:szCs w:val="20"/>
          <w:lang w:val="en-GB"/>
        </w:rPr>
        <w:footnoteReference w:id="70"/>
      </w:r>
      <w:r w:rsidRPr="00F838E2">
        <w:rPr>
          <w:rFonts w:asciiTheme="majorHAnsi" w:hAnsiTheme="majorHAnsi" w:cstheme="majorHAnsi"/>
          <w:sz w:val="20"/>
          <w:szCs w:val="20"/>
          <w:lang w:val="en-GB"/>
        </w:rPr>
        <w:t xml:space="preserve"> and involvement of national universities, it is anticipated to establish a permanent “expertise hub” as part of the Project’s exit strategy (2.1.4). Knowledge management through the collection of lessons learned will be a transversal element under this outcome. The Project strives at making information, methodologies and best practices available to AMSS municipalities while recognizing the leadership of MOPTVDU to initiate technical standards.</w:t>
      </w:r>
    </w:p>
    <w:p w14:paraId="407AA3F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In the End-of-Project situation (EOP), the following results are expected: (i) four (4) municipal mobility plans have been developed and implemented; (ii) an expertise hub for urban mobility has been established; and (iii) partnerships have been established between national key actors (OPAMSS, MOPTVDU/VMT), international mobility institutions and national universities.</w:t>
      </w:r>
    </w:p>
    <w:p w14:paraId="3BF1E971" w14:textId="77777777" w:rsidR="00F838E2" w:rsidRPr="00F838E2" w:rsidRDefault="00F838E2" w:rsidP="00F838E2">
      <w:pPr>
        <w:spacing w:before="200"/>
        <w:rPr>
          <w:b/>
          <w:i/>
          <w:lang w:val="en-GB"/>
        </w:rPr>
      </w:pPr>
      <w:r w:rsidRPr="00F838E2">
        <w:rPr>
          <w:b/>
          <w:i/>
          <w:lang w:val="en-GB"/>
        </w:rPr>
        <w:t>Output 2.1.1. Development and adoption of integrated, low-emission mobility plans in four municipalities in the AMSS</w:t>
      </w:r>
      <w:r w:rsidRPr="00F838E2">
        <w:rPr>
          <w:rFonts w:ascii="Arial" w:hAnsi="Arial"/>
          <w:b/>
          <w:i/>
          <w:sz w:val="18"/>
          <w:vertAlign w:val="superscript"/>
          <w:lang w:val="en-GB"/>
        </w:rPr>
        <w:footnoteReference w:id="71"/>
      </w:r>
      <w:r w:rsidRPr="00F838E2">
        <w:rPr>
          <w:b/>
          <w:i/>
          <w:lang w:val="en-GB"/>
        </w:rPr>
        <w:t xml:space="preserve"> (GEF US$ 230,000; co-finance US$ 2,735,000).  </w:t>
      </w:r>
    </w:p>
    <w:p w14:paraId="4A95674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will support the production of municipal mobility plans by providing technical backstopping, hands-on training and tailored studies. Besides planning and mapping of infrastructure and traffic regulation, other relevant aspects include: (i) concessions and contracting modalities; (ii) business models for implementation and operation; (iii) budget and financing plan. The Project will establish a municipal working group on low-emission mobility with representatives from four municipalities in the AMSS, as well as from OPAMSS and MOPTVDU. The partner municipalities are grouped in two as follows: (1) Santa Tecla and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characterized by a high per capita income, low population density and focalized mobility “hot spots”. And: (2) San Salvador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xml:space="preserve">, with a medium to low per capita income, very high population density and generalized mobility challenges, including the SITRAMSS Phase I. </w:t>
      </w:r>
    </w:p>
    <w:p w14:paraId="60A8A0E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purpose of the working group is to reconcile municipal-level needs and expectations with the higher-level perspectives assumed by OPAMSS and MOPTVDU, with the objective to: (i) make plans and proposed solutions as relevant as possible; (ii) understand the role of local actors (including municipality, CSOs, community groups and private sector) for delivery of solutions; (iii) collect, discuss and systematize information and parameters to establish a baseline and targets; and (iv) share and enhance approaches, methodologies and lessons across municipalities, OPAMSS and MOPTVDU. The working group provides core capacity for the development of the municipal mobility plans and act as a platform for engagement with the </w:t>
      </w:r>
      <w:proofErr w:type="gramStart"/>
      <w:r w:rsidRPr="00F838E2">
        <w:rPr>
          <w:rFonts w:asciiTheme="majorHAnsi" w:hAnsiTheme="majorHAnsi" w:cstheme="majorHAnsi"/>
          <w:sz w:val="20"/>
          <w:szCs w:val="20"/>
          <w:lang w:val="en-GB"/>
        </w:rPr>
        <w:t>stakeholders</w:t>
      </w:r>
      <w:proofErr w:type="gramEnd"/>
      <w:r w:rsidRPr="00F838E2">
        <w:rPr>
          <w:rFonts w:asciiTheme="majorHAnsi" w:hAnsiTheme="majorHAnsi" w:cstheme="majorHAnsi"/>
          <w:sz w:val="20"/>
          <w:szCs w:val="20"/>
          <w:lang w:val="en-GB"/>
        </w:rPr>
        <w:t xml:space="preserve"> groups.</w:t>
      </w:r>
    </w:p>
    <w:p w14:paraId="4030C28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will contract two national consultants to ensure adequate capacity is in place at the municipal level. The consultants will operate as a tandem under guidance of the Project Technical Advisor and take part in the municipal working group. They will set up the process of municipal mobility planning and pilot project development in the </w:t>
      </w:r>
      <w:proofErr w:type="gramStart"/>
      <w:r w:rsidRPr="00F838E2">
        <w:rPr>
          <w:rFonts w:asciiTheme="majorHAnsi" w:hAnsiTheme="majorHAnsi" w:cstheme="majorHAnsi"/>
          <w:sz w:val="20"/>
          <w:szCs w:val="20"/>
          <w:lang w:val="en-GB"/>
        </w:rPr>
        <w:t>municipalities, and</w:t>
      </w:r>
      <w:proofErr w:type="gramEnd"/>
      <w:r w:rsidRPr="00F838E2">
        <w:rPr>
          <w:rFonts w:asciiTheme="majorHAnsi" w:hAnsiTheme="majorHAnsi" w:cstheme="majorHAnsi"/>
          <w:sz w:val="20"/>
          <w:szCs w:val="20"/>
          <w:lang w:val="en-GB"/>
        </w:rPr>
        <w:t xml:space="preserve"> keep this on track in accordance with the overall planning of the GEF Project as stipulated by the Project Board. It is envisaged that each municipality will assign a focal person in charge of transport. The consultants will </w:t>
      </w:r>
      <w:proofErr w:type="spellStart"/>
      <w:r w:rsidRPr="00F838E2">
        <w:rPr>
          <w:rFonts w:asciiTheme="majorHAnsi" w:hAnsiTheme="majorHAnsi" w:cstheme="majorHAnsi"/>
          <w:sz w:val="20"/>
          <w:szCs w:val="20"/>
          <w:lang w:val="en-GB"/>
        </w:rPr>
        <w:t>envisagedly</w:t>
      </w:r>
      <w:proofErr w:type="spellEnd"/>
      <w:r w:rsidRPr="00F838E2">
        <w:rPr>
          <w:rFonts w:asciiTheme="majorHAnsi" w:hAnsiTheme="majorHAnsi" w:cstheme="majorHAnsi"/>
          <w:sz w:val="20"/>
          <w:szCs w:val="20"/>
          <w:lang w:val="en-GB"/>
        </w:rPr>
        <w:t xml:space="preserve"> be active for about 3 years each (36 months).</w:t>
      </w:r>
    </w:p>
    <w:p w14:paraId="29A2EF3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A calendar for developing the plans will be set by COAMSS/OPAMSS in consultation with the Project and UNDP. A phased approach is recommended to spread support capacity (i.e. starting in two municipalities first). The scope of the plans shall be adjusted to the local context but preferably focus on practical solutions with a short to medium term time horizon (say 2-7 years) to gain experience and demonstrate positive impact. </w:t>
      </w:r>
      <w:proofErr w:type="spellStart"/>
      <w:r w:rsidRPr="00F838E2">
        <w:rPr>
          <w:rFonts w:asciiTheme="majorHAnsi" w:hAnsiTheme="majorHAnsi" w:cstheme="majorHAnsi"/>
          <w:sz w:val="20"/>
          <w:szCs w:val="20"/>
          <w:lang w:val="en-GB"/>
        </w:rPr>
        <w:t>Envisagedly</w:t>
      </w:r>
      <w:proofErr w:type="spellEnd"/>
      <w:r w:rsidRPr="00F838E2">
        <w:rPr>
          <w:rFonts w:asciiTheme="majorHAnsi" w:hAnsiTheme="majorHAnsi" w:cstheme="majorHAnsi"/>
          <w:sz w:val="20"/>
          <w:szCs w:val="20"/>
          <w:lang w:val="en-GB"/>
        </w:rPr>
        <w:t xml:space="preserve">, complexity will be less in Santa Tecla and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than in San Salvador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xml:space="preserve">. </w:t>
      </w:r>
    </w:p>
    <w:p w14:paraId="6ABFB95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In Santa Tecla, the </w:t>
      </w:r>
      <w:proofErr w:type="spellStart"/>
      <w:r w:rsidRPr="00F838E2">
        <w:rPr>
          <w:rFonts w:asciiTheme="majorHAnsi" w:hAnsiTheme="majorHAnsi" w:cstheme="majorHAnsi"/>
          <w:sz w:val="20"/>
          <w:szCs w:val="20"/>
          <w:lang w:val="en-GB"/>
        </w:rPr>
        <w:t>Juegos</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Centroamericanos</w:t>
      </w:r>
      <w:proofErr w:type="spellEnd"/>
      <w:r w:rsidRPr="00F838E2">
        <w:rPr>
          <w:rFonts w:asciiTheme="majorHAnsi" w:hAnsiTheme="majorHAnsi" w:cstheme="majorHAnsi"/>
          <w:sz w:val="20"/>
          <w:szCs w:val="20"/>
          <w:lang w:val="en-GB"/>
        </w:rPr>
        <w:t xml:space="preserve"> sports event in 2021 provides an attractive entry point for a municipal mobility plan to enhance the impact of public and private investment. A trust fund has been established to this purpose with US$ 500,000 committed by the Municipality.</w:t>
      </w:r>
      <w:r w:rsidRPr="00F838E2">
        <w:rPr>
          <w:rFonts w:asciiTheme="majorHAnsi" w:hAnsiTheme="majorHAnsi" w:cstheme="majorHAnsi"/>
          <w:sz w:val="20"/>
          <w:szCs w:val="20"/>
          <w:lang w:val="en-GB"/>
        </w:rPr>
        <w:footnoteReference w:id="72"/>
      </w:r>
      <w:r w:rsidRPr="00F838E2">
        <w:rPr>
          <w:rFonts w:asciiTheme="majorHAnsi" w:hAnsiTheme="majorHAnsi" w:cstheme="majorHAnsi"/>
          <w:sz w:val="20"/>
          <w:szCs w:val="20"/>
          <w:lang w:val="en-GB"/>
        </w:rPr>
        <w:t xml:space="preserve"> In San Salvador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mobility plan development will likely involve extensive consultation with local actors. The plans shall be supportive to SITRAMSS and as such, involve traffic management solutions including preferential lanes, conditioning of SITRAMSS corridors, changes in traffic direction and road design in areas influenced by SITRAMSS (such as parallel avenues), inclusive access to SITRAMSS bus stops, and enhanced bike and pedestrian routes and services.</w:t>
      </w:r>
    </w:p>
    <w:p w14:paraId="5837215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municipal mobility plans will draw on Component 1, specifically concerning delimitation of mandates between the municipalities and MOPTVDU (output 1.1.1), the SITRAMSS Law project (1.1.2) and best practices and tools (1.2.3). Since conventional bus transport is still one of the main transport modalities, it needs to be included. This urges for the formalization and reorganization of existing bus routes under responsibility of VMT (which is overdue). A relevant baseline initiative is the preparation of SITRAMSS Corridor II (</w:t>
      </w:r>
      <w:proofErr w:type="gramStart"/>
      <w:r w:rsidRPr="00F838E2">
        <w:rPr>
          <w:rFonts w:asciiTheme="majorHAnsi" w:hAnsiTheme="majorHAnsi" w:cstheme="majorHAnsi"/>
          <w:sz w:val="20"/>
          <w:szCs w:val="20"/>
          <w:lang w:val="en-GB"/>
        </w:rPr>
        <w:t>north-south</w:t>
      </w:r>
      <w:proofErr w:type="gramEnd"/>
      <w:r w:rsidRPr="00F838E2">
        <w:rPr>
          <w:rFonts w:asciiTheme="majorHAnsi" w:hAnsiTheme="majorHAnsi" w:cstheme="majorHAnsi"/>
          <w:sz w:val="20"/>
          <w:szCs w:val="20"/>
          <w:lang w:val="en-GB"/>
        </w:rPr>
        <w:t xml:space="preserve">) with financial inputs from MOP/FOSEP and IDB (US$ 0.54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w:t>
      </w:r>
      <w:r w:rsidRPr="00F838E2">
        <w:rPr>
          <w:rFonts w:asciiTheme="majorHAnsi" w:hAnsiTheme="majorHAnsi" w:cstheme="majorHAnsi"/>
          <w:sz w:val="20"/>
          <w:szCs w:val="20"/>
          <w:lang w:val="en-GB"/>
        </w:rPr>
        <w:footnoteReference w:id="73"/>
      </w:r>
      <w:r w:rsidRPr="00F838E2">
        <w:rPr>
          <w:rFonts w:asciiTheme="majorHAnsi" w:hAnsiTheme="majorHAnsi" w:cstheme="majorHAnsi"/>
          <w:sz w:val="20"/>
          <w:szCs w:val="20"/>
          <w:lang w:val="en-GB"/>
        </w:rPr>
        <w:t xml:space="preserve"> </w:t>
      </w:r>
    </w:p>
    <w:p w14:paraId="5605F5E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will be used for: (i) hiring of Project TA for technical advice and supervision; (ii) hiring of two Municipal Working Group Experts (national consultants) to be assigned to four municipalities in the AMSS; (iii) hiring of one or more Social Engagement Experts (national consultant) to interact with stakeholder groups; and (iv) one or more contracts with national or international specialized firm/institute for the development of integrated mobility plans in four AMSS municipalities.</w:t>
      </w:r>
    </w:p>
    <w:p w14:paraId="3DB81BE0" w14:textId="77777777" w:rsidR="00F838E2" w:rsidRPr="00F838E2" w:rsidRDefault="00F838E2" w:rsidP="00F838E2">
      <w:pPr>
        <w:spacing w:before="200"/>
        <w:rPr>
          <w:b/>
          <w:i/>
          <w:lang w:val="en-GB"/>
        </w:rPr>
      </w:pPr>
      <w:r w:rsidRPr="00F838E2">
        <w:rPr>
          <w:b/>
          <w:i/>
          <w:lang w:val="en-GB"/>
        </w:rPr>
        <w:t xml:space="preserve">Output 2.1.2. Feasibility studies and technical design studies carried out for selected, innovative low-emission mobility </w:t>
      </w:r>
      <w:proofErr w:type="gramStart"/>
      <w:r w:rsidRPr="00F838E2">
        <w:rPr>
          <w:b/>
          <w:i/>
          <w:lang w:val="en-GB"/>
        </w:rPr>
        <w:t>pilots  (</w:t>
      </w:r>
      <w:proofErr w:type="gramEnd"/>
      <w:r w:rsidRPr="00F838E2">
        <w:rPr>
          <w:b/>
          <w:i/>
          <w:lang w:val="en-GB"/>
        </w:rPr>
        <w:t xml:space="preserve">GEF US$ 280,000; co-finance US$ 1,000,000).  </w:t>
      </w:r>
    </w:p>
    <w:p w14:paraId="5B12429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deliver prefeasibility studies, feasibility studies and technical design studies for selected low-emission mobility pilots in the AMSS. Opportunities include improvements to the SITRAMSS routes, bus stations and management system, as well as changes in traffic management in the SITRAMSS influence area. Another type of intervention are the secure pedestrian walking routes ( “RAPS”) for which conceptual studies have been performed during the PPG in collaboration with MOPTVDU-DIIS, for example connecting the San Jacinto complex with central San Salvador as part of an urban rehabilitation project.</w:t>
      </w:r>
      <w:r w:rsidRPr="00F838E2">
        <w:rPr>
          <w:rFonts w:asciiTheme="majorHAnsi" w:hAnsiTheme="majorHAnsi" w:cstheme="majorHAnsi"/>
          <w:sz w:val="20"/>
          <w:szCs w:val="20"/>
          <w:lang w:val="en-GB"/>
        </w:rPr>
        <w:footnoteReference w:id="74"/>
      </w:r>
      <w:r w:rsidRPr="00F838E2">
        <w:rPr>
          <w:rFonts w:asciiTheme="majorHAnsi" w:hAnsiTheme="majorHAnsi" w:cstheme="majorHAnsi"/>
          <w:sz w:val="20"/>
          <w:szCs w:val="20"/>
          <w:lang w:val="en-GB"/>
        </w:rPr>
        <w:t xml:space="preserve"> </w:t>
      </w:r>
    </w:p>
    <w:p w14:paraId="6692132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studies will </w:t>
      </w:r>
      <w:proofErr w:type="gramStart"/>
      <w:r w:rsidRPr="00F838E2">
        <w:rPr>
          <w:rFonts w:asciiTheme="majorHAnsi" w:hAnsiTheme="majorHAnsi" w:cstheme="majorHAnsi"/>
          <w:sz w:val="20"/>
          <w:szCs w:val="20"/>
          <w:lang w:val="en-GB"/>
        </w:rPr>
        <w:t>subcontracted</w:t>
      </w:r>
      <w:proofErr w:type="gramEnd"/>
      <w:r w:rsidRPr="00F838E2">
        <w:rPr>
          <w:rFonts w:asciiTheme="majorHAnsi" w:hAnsiTheme="majorHAnsi" w:cstheme="majorHAnsi"/>
          <w:sz w:val="20"/>
          <w:szCs w:val="20"/>
          <w:lang w:val="en-GB"/>
        </w:rPr>
        <w:t xml:space="preserve"> to specialized firms or institutions. The requested level of detail for the studies will depend on the chosen contracting modality, leaving detailed engineering and design optimization to the contractor. Smaller interventions that will be executed directly by MOPTVDU or FOVIAL will need full technical specification and design. The Project will establish a work program in dialogue with the municipalities, MOPTVDU and COAMSS. Based on recommendations issued and with consent of UNDP, a final selection of pilots will be made by the Project Board, taking into account technical merits and feasibility, impact score, level of civil society engagement, gender equity and inclusiveness, and value-added of GEF support.</w:t>
      </w:r>
    </w:p>
    <w:p w14:paraId="0CF630D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Project will seek to leverage the available GEF resources with other sources, including the regular MOPTVDU budget, the Salvadoran Fund for Pre-investment Studies (FOSEP), as well as multilaterals and </w:t>
      </w:r>
      <w:proofErr w:type="spellStart"/>
      <w:r w:rsidRPr="00F838E2">
        <w:rPr>
          <w:rFonts w:asciiTheme="majorHAnsi" w:hAnsiTheme="majorHAnsi" w:cstheme="majorHAnsi"/>
          <w:sz w:val="20"/>
          <w:szCs w:val="20"/>
          <w:lang w:val="en-GB"/>
        </w:rPr>
        <w:t>bilaterals</w:t>
      </w:r>
      <w:proofErr w:type="spellEnd"/>
      <w:r w:rsidRPr="00F838E2">
        <w:rPr>
          <w:rFonts w:asciiTheme="majorHAnsi" w:hAnsiTheme="majorHAnsi" w:cstheme="majorHAnsi"/>
          <w:sz w:val="20"/>
          <w:szCs w:val="20"/>
          <w:lang w:val="en-GB"/>
        </w:rPr>
        <w:t xml:space="preserve"> and other actors. It will further seek to develop jointly with private sector agents, at least one (1) integrated urban development and mobility project, tentatively around commercial (shopping and leisure) </w:t>
      </w:r>
      <w:proofErr w:type="spellStart"/>
      <w:r w:rsidRPr="00F838E2">
        <w:rPr>
          <w:rFonts w:asciiTheme="majorHAnsi" w:hAnsiTheme="majorHAnsi" w:cstheme="majorHAnsi"/>
          <w:sz w:val="20"/>
          <w:szCs w:val="20"/>
          <w:lang w:val="en-GB"/>
        </w:rPr>
        <w:t>centers</w:t>
      </w:r>
      <w:proofErr w:type="spellEnd"/>
      <w:r w:rsidRPr="00F838E2">
        <w:rPr>
          <w:rFonts w:asciiTheme="majorHAnsi" w:hAnsiTheme="majorHAnsi" w:cstheme="majorHAnsi"/>
          <w:sz w:val="20"/>
          <w:szCs w:val="20"/>
          <w:lang w:val="en-GB"/>
        </w:rPr>
        <w:t xml:space="preserve">. Where relevant, the pilots will incorporate EE public lighting systems (separate from, or </w:t>
      </w:r>
      <w:proofErr w:type="spellStart"/>
      <w:r w:rsidRPr="00F838E2">
        <w:rPr>
          <w:rFonts w:asciiTheme="majorHAnsi" w:hAnsiTheme="majorHAnsi" w:cstheme="majorHAnsi"/>
          <w:sz w:val="20"/>
          <w:szCs w:val="20"/>
          <w:lang w:val="en-GB"/>
        </w:rPr>
        <w:t>conbined</w:t>
      </w:r>
      <w:proofErr w:type="spellEnd"/>
      <w:r w:rsidRPr="00F838E2">
        <w:rPr>
          <w:rFonts w:asciiTheme="majorHAnsi" w:hAnsiTheme="majorHAnsi" w:cstheme="majorHAnsi"/>
          <w:sz w:val="20"/>
          <w:szCs w:val="20"/>
          <w:lang w:val="en-GB"/>
        </w:rPr>
        <w:t xml:space="preserve"> with, the EE pilots pursued under 3.2.1). With a view on building a body of best practices, the Project will carefully assess the</w:t>
      </w:r>
      <w:r w:rsidRPr="00F838E2">
        <w:rPr>
          <w:lang w:val="en-GB"/>
        </w:rPr>
        <w:t xml:space="preserve"> </w:t>
      </w:r>
      <w:r w:rsidRPr="00F838E2">
        <w:rPr>
          <w:rFonts w:asciiTheme="majorHAnsi" w:hAnsiTheme="majorHAnsi" w:cstheme="majorHAnsi"/>
          <w:sz w:val="20"/>
          <w:szCs w:val="20"/>
          <w:lang w:val="en-GB"/>
        </w:rPr>
        <w:t xml:space="preserve">potential pilots to ensure that social, economic and environmental benefits can be </w:t>
      </w:r>
      <w:proofErr w:type="gramStart"/>
      <w:r w:rsidRPr="00F838E2">
        <w:rPr>
          <w:rFonts w:asciiTheme="majorHAnsi" w:hAnsiTheme="majorHAnsi" w:cstheme="majorHAnsi"/>
          <w:sz w:val="20"/>
          <w:szCs w:val="20"/>
          <w:lang w:val="en-GB"/>
        </w:rPr>
        <w:t>actually determined</w:t>
      </w:r>
      <w:proofErr w:type="gramEnd"/>
      <w:r w:rsidRPr="00F838E2">
        <w:rPr>
          <w:rFonts w:asciiTheme="majorHAnsi" w:hAnsiTheme="majorHAnsi" w:cstheme="majorHAnsi"/>
          <w:sz w:val="20"/>
          <w:szCs w:val="20"/>
          <w:lang w:val="en-GB"/>
        </w:rPr>
        <w:t xml:space="preserve"> and tracked.</w:t>
      </w:r>
    </w:p>
    <w:p w14:paraId="5BBB6D6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GEF funds under this output will be used for: (i) hiring of Project TA for technical advice and supervision; (ii) hiring of two Municipal Working Group experts for four AMSS municipalities; and (iii) one or more contracts with national or international specialized firm/institute for the development of detailed feasibility studies and technical design studies for selected low-emission mobility pilots. </w:t>
      </w:r>
    </w:p>
    <w:p w14:paraId="40602FEE" w14:textId="77777777" w:rsidR="00F838E2" w:rsidRPr="00474CC5" w:rsidRDefault="00F838E2" w:rsidP="00474CC5">
      <w:pPr>
        <w:tabs>
          <w:tab w:val="left" w:pos="476"/>
        </w:tabs>
        <w:rPr>
          <w:rFonts w:asciiTheme="majorHAnsi" w:hAnsiTheme="majorHAnsi" w:cstheme="majorHAnsi"/>
          <w:szCs w:val="20"/>
          <w:lang w:val="en-GB"/>
        </w:rPr>
      </w:pPr>
    </w:p>
    <w:p w14:paraId="451B8372" w14:textId="77777777" w:rsidR="00F838E2" w:rsidRPr="00F838E2" w:rsidRDefault="00F838E2" w:rsidP="00F838E2">
      <w:pPr>
        <w:tabs>
          <w:tab w:val="left" w:pos="476"/>
        </w:tabs>
        <w:rPr>
          <w:b/>
          <w:i/>
          <w:lang w:val="en-GB"/>
        </w:rPr>
      </w:pPr>
      <w:r w:rsidRPr="00F838E2">
        <w:rPr>
          <w:b/>
          <w:i/>
          <w:lang w:val="en-GB"/>
        </w:rPr>
        <w:t xml:space="preserve">Output 2.1.3. Design of proposals to address public safety issues for accessing SITRAMSS following a gender-based </w:t>
      </w:r>
      <w:proofErr w:type="gramStart"/>
      <w:r w:rsidRPr="00F838E2">
        <w:rPr>
          <w:b/>
          <w:i/>
          <w:lang w:val="en-GB"/>
        </w:rPr>
        <w:t>approach  (</w:t>
      </w:r>
      <w:proofErr w:type="gramEnd"/>
      <w:r w:rsidRPr="00F838E2">
        <w:rPr>
          <w:b/>
          <w:i/>
          <w:lang w:val="en-GB"/>
        </w:rPr>
        <w:t xml:space="preserve">GEF US$ 25,000; co-finance US$ 300,000).  </w:t>
      </w:r>
    </w:p>
    <w:p w14:paraId="4B8E78E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It is envisaged to integrate public safety and gender-responsive measures into mobility plans (output 2.1.1) and feasibility studies for pilots (2.1.2). In this context, it is noted that El Salvador already has a technical regulation to ensure access to individuals with physical disabilities (NTS 11.69.01:14). Identified measures include: (</w:t>
      </w:r>
      <w:proofErr w:type="spellStart"/>
      <w:r w:rsidRPr="00F838E2">
        <w:rPr>
          <w:rFonts w:asciiTheme="majorHAnsi" w:hAnsiTheme="majorHAnsi" w:cstheme="majorHAnsi"/>
          <w:sz w:val="20"/>
          <w:szCs w:val="20"/>
          <w:lang w:val="en-GB"/>
        </w:rPr>
        <w:t>i</w:t>
      </w:r>
      <w:proofErr w:type="spellEnd"/>
      <w:r w:rsidRPr="00F838E2">
        <w:rPr>
          <w:rFonts w:asciiTheme="majorHAnsi" w:hAnsiTheme="majorHAnsi" w:cstheme="majorHAnsi"/>
          <w:sz w:val="20"/>
          <w:szCs w:val="20"/>
          <w:lang w:val="en-GB"/>
        </w:rPr>
        <w:t xml:space="preserve">)  improved route </w:t>
      </w:r>
      <w:proofErr w:type="spellStart"/>
      <w:r w:rsidRPr="00F838E2">
        <w:rPr>
          <w:rFonts w:asciiTheme="majorHAnsi" w:hAnsiTheme="majorHAnsi" w:cstheme="majorHAnsi"/>
          <w:sz w:val="20"/>
          <w:szCs w:val="20"/>
          <w:lang w:val="en-GB"/>
        </w:rPr>
        <w:t>signaling</w:t>
      </w:r>
      <w:proofErr w:type="spellEnd"/>
      <w:r w:rsidRPr="00F838E2">
        <w:rPr>
          <w:rFonts w:asciiTheme="majorHAnsi" w:hAnsiTheme="majorHAnsi" w:cstheme="majorHAnsi"/>
          <w:sz w:val="20"/>
          <w:szCs w:val="20"/>
          <w:lang w:val="en-GB"/>
        </w:rPr>
        <w:t xml:space="preserve">, including an area map at each SITRAMSS bus station; (ii) adequate lighting around bus stops and along pedestrian routes (RAPS); (iii) video surveillance; (iv) proper training of security personnel at SITRAMSS bus stops and buses. </w:t>
      </w:r>
    </w:p>
    <w:p w14:paraId="33C1944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Concerning the latter, it is observed that the SITRAMSS is currently protected by military, who are not trained for deployment in a civilian context (with predominant female users). Additional training would be </w:t>
      </w:r>
      <w:proofErr w:type="spellStart"/>
      <w:r w:rsidRPr="00F838E2">
        <w:rPr>
          <w:rFonts w:asciiTheme="majorHAnsi" w:hAnsiTheme="majorHAnsi" w:cstheme="majorHAnsi"/>
          <w:sz w:val="20"/>
          <w:szCs w:val="20"/>
          <w:lang w:val="en-GB"/>
        </w:rPr>
        <w:t>encommendable</w:t>
      </w:r>
      <w:proofErr w:type="spellEnd"/>
      <w:r w:rsidRPr="00F838E2">
        <w:rPr>
          <w:rFonts w:asciiTheme="majorHAnsi" w:hAnsiTheme="majorHAnsi" w:cstheme="majorHAnsi"/>
          <w:sz w:val="20"/>
          <w:szCs w:val="20"/>
          <w:lang w:val="en-GB"/>
        </w:rPr>
        <w:t xml:space="preserve">, but SITRAMSS protection needs to be regulated (see output 1.1.2) and based on a civil protection (either a SITRAMSS police or a private security service). With a view on safety, it is essential that SITRAMSS attains its design frequency soonest to avoid long passenger waits at the bus stops and reduce opportunities for delinquents to enter the stations and the buses. </w:t>
      </w:r>
    </w:p>
    <w:p w14:paraId="2463525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under this output will be used for: (i) hiring of one Safety and Gender Expert (national consultant) for design of proposals to address safety and gender concerns.</w:t>
      </w:r>
    </w:p>
    <w:p w14:paraId="115BDEC8" w14:textId="77777777" w:rsidR="00F838E2" w:rsidRPr="00F838E2" w:rsidRDefault="00F838E2" w:rsidP="00F838E2">
      <w:pPr>
        <w:tabs>
          <w:tab w:val="left" w:pos="476"/>
        </w:tabs>
        <w:ind w:left="360"/>
        <w:rPr>
          <w:lang w:val="en-GB"/>
        </w:rPr>
      </w:pPr>
    </w:p>
    <w:p w14:paraId="0C7E5116" w14:textId="77777777" w:rsidR="00F838E2" w:rsidRPr="00F838E2" w:rsidRDefault="00F838E2" w:rsidP="00F838E2">
      <w:pPr>
        <w:tabs>
          <w:tab w:val="left" w:pos="476"/>
        </w:tabs>
        <w:rPr>
          <w:b/>
          <w:i/>
          <w:lang w:val="en-GB"/>
        </w:rPr>
      </w:pPr>
      <w:r w:rsidRPr="00F838E2">
        <w:rPr>
          <w:b/>
          <w:i/>
          <w:lang w:val="en-GB"/>
        </w:rPr>
        <w:t xml:space="preserve">Output 2.1.4. Establishment of an expertise hub for urban mobility in El Salvador in conjunction with CNE, MOP/VMT, OPAMSS and the academic sector (GEF US$ 90,000; co-finance US$ 800,000).  </w:t>
      </w:r>
    </w:p>
    <w:p w14:paraId="64F975D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Many cities in Latin America and around the globe have proven that public transport can be reorganized and made more comfortable, secure, effective and fuel-efficient. This output aims to increase access to state-of-the-art knowledge on sustainable mobility concepts and technologies for stakeholders in El Salvador, specifically policy makers, VMT, OPAMSS, municipalities, transport companies, educational entities, professionals, and civil society organizations. The PPG observed that few (or none) national stakeholders are affiliated to international transport associations and that in-country expertise with sustainable urban mobility development is scarce. This is a missed opportunity for accelerating the learning curve.</w:t>
      </w:r>
    </w:p>
    <w:p w14:paraId="512A591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PPG detected a lack of know-how among stakeholders to develop a long-term vision on urban mobility, evidenced by a focus on short-term solutions rather than a systemic approach. As an example, the PIF emphasizes Transit-Oriented-Development (TOD) and mass transport systems (BRT), but in parts of the AMSS such as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Cuscatlán</w:t>
      </w:r>
      <w:r w:rsidRPr="00F838E2">
        <w:rPr>
          <w:rFonts w:asciiTheme="majorHAnsi" w:hAnsiTheme="majorHAnsi" w:cstheme="majorHAnsi"/>
          <w:sz w:val="20"/>
          <w:szCs w:val="20"/>
          <w:lang w:val="en-GB"/>
        </w:rPr>
        <w:footnoteReference w:id="75"/>
      </w:r>
      <w:r w:rsidRPr="00F838E2">
        <w:rPr>
          <w:rFonts w:asciiTheme="majorHAnsi" w:hAnsiTheme="majorHAnsi" w:cstheme="majorHAnsi"/>
          <w:sz w:val="20"/>
          <w:szCs w:val="20"/>
          <w:lang w:val="en-GB"/>
        </w:rPr>
        <w:t>, demand-driven transport solutions including (electric) taxis and small collective buses in combination with smart communication technology may prove more responsive to future needs. Moreover, demand-driven mobility solutions are scalable and tend to require less (lighter and cheaper) fixed infrastructure. They are less invasive in a dense urban space as the AMSS and can serve both people and light cargo (</w:t>
      </w:r>
      <w:proofErr w:type="spellStart"/>
      <w:r w:rsidRPr="00F838E2">
        <w:rPr>
          <w:rFonts w:asciiTheme="majorHAnsi" w:hAnsiTheme="majorHAnsi" w:cstheme="majorHAnsi"/>
          <w:sz w:val="20"/>
          <w:szCs w:val="20"/>
          <w:lang w:val="en-GB"/>
        </w:rPr>
        <w:t>parceling</w:t>
      </w:r>
      <w:proofErr w:type="spellEnd"/>
      <w:r w:rsidRPr="00F838E2">
        <w:rPr>
          <w:rFonts w:asciiTheme="majorHAnsi" w:hAnsiTheme="majorHAnsi" w:cstheme="majorHAnsi"/>
          <w:sz w:val="20"/>
          <w:szCs w:val="20"/>
          <w:lang w:val="en-GB"/>
        </w:rPr>
        <w:t xml:space="preserve">) between shopping malls, universities, and government </w:t>
      </w:r>
      <w:proofErr w:type="spellStart"/>
      <w:r w:rsidRPr="00F838E2">
        <w:rPr>
          <w:rFonts w:asciiTheme="majorHAnsi" w:hAnsiTheme="majorHAnsi" w:cstheme="majorHAnsi"/>
          <w:sz w:val="20"/>
          <w:szCs w:val="20"/>
          <w:lang w:val="en-GB"/>
        </w:rPr>
        <w:t>centers</w:t>
      </w:r>
      <w:proofErr w:type="spellEnd"/>
      <w:r w:rsidRPr="00F838E2">
        <w:rPr>
          <w:rFonts w:asciiTheme="majorHAnsi" w:hAnsiTheme="majorHAnsi" w:cstheme="majorHAnsi"/>
          <w:sz w:val="20"/>
          <w:szCs w:val="20"/>
          <w:lang w:val="en-GB"/>
        </w:rPr>
        <w:t>, among others. International partnerships can bring up-to-date know-how and experience to the country.</w:t>
      </w:r>
    </w:p>
    <w:p w14:paraId="60A9036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therefore tap into the global resource base by fostering contacts between national stakeholders and their peers worldwide. Under coordination of the Technical Advisor, the Project’s working groups will evaluate opportunities for collaboration with national academic institutions (such as UCA and UES) as well as the public administration school (ENAFOP).</w:t>
      </w:r>
      <w:r w:rsidRPr="00F838E2">
        <w:rPr>
          <w:rFonts w:asciiTheme="majorHAnsi" w:hAnsiTheme="majorHAnsi" w:cstheme="majorHAnsi"/>
          <w:sz w:val="20"/>
          <w:szCs w:val="20"/>
          <w:lang w:val="en-GB"/>
        </w:rPr>
        <w:footnoteReference w:id="76"/>
      </w:r>
      <w:r w:rsidRPr="00F838E2">
        <w:rPr>
          <w:rFonts w:asciiTheme="majorHAnsi" w:hAnsiTheme="majorHAnsi" w:cstheme="majorHAnsi"/>
          <w:sz w:val="20"/>
          <w:szCs w:val="20"/>
          <w:lang w:val="en-GB"/>
        </w:rPr>
        <w:t xml:space="preserve"> International partners include for example the Institute for Transportation and Development Policy (ITDP)</w:t>
      </w:r>
      <w:r w:rsidRPr="00F838E2">
        <w:rPr>
          <w:rFonts w:asciiTheme="majorHAnsi" w:hAnsiTheme="majorHAnsi" w:cstheme="majorHAnsi"/>
          <w:sz w:val="20"/>
          <w:szCs w:val="20"/>
          <w:lang w:val="en-GB"/>
        </w:rPr>
        <w:footnoteReference w:id="77"/>
      </w:r>
      <w:r w:rsidRPr="00F838E2">
        <w:rPr>
          <w:rFonts w:asciiTheme="majorHAnsi" w:hAnsiTheme="majorHAnsi" w:cstheme="majorHAnsi"/>
          <w:sz w:val="20"/>
          <w:szCs w:val="20"/>
          <w:lang w:val="en-GB"/>
        </w:rPr>
        <w:t xml:space="preserve"> and the International Association of Public Transport (IUTP)</w:t>
      </w:r>
      <w:r w:rsidRPr="00F838E2">
        <w:rPr>
          <w:rFonts w:asciiTheme="majorHAnsi" w:hAnsiTheme="majorHAnsi" w:cstheme="majorHAnsi"/>
          <w:sz w:val="20"/>
          <w:szCs w:val="20"/>
          <w:lang w:val="en-GB"/>
        </w:rPr>
        <w:footnoteReference w:id="78"/>
      </w:r>
      <w:r w:rsidRPr="00F838E2">
        <w:rPr>
          <w:rFonts w:asciiTheme="majorHAnsi" w:hAnsiTheme="majorHAnsi" w:cstheme="majorHAnsi"/>
          <w:sz w:val="20"/>
          <w:szCs w:val="20"/>
          <w:lang w:val="en-GB"/>
        </w:rPr>
        <w:t xml:space="preserve"> The Project will enable national counterparts to broaden their view and promote memberships of international organizations. </w:t>
      </w:r>
    </w:p>
    <w:p w14:paraId="4EF5434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As part of the Project’s exit strategy, it is envisaged to transfer elements of academic and professional curricula from international partners to national universities and educational entities, thereby creating an in-country “hub” of expertise. The Project can bear part of the costs of such transfer, including translation and printing of materials, specific training of national university teachers by their international counterparts, etc. The introduction of modern mobility concepts into academic and engineering studies shall contribute to a “paradigm shift” by introducing multidisciplinary working methodologies instead of the traditional sectorial approach. Similarly, the “hub” offers an anchor point as well for knowledge products and GPSC toolboxes covered under outputs 1.2.1 and 1.2.3.</w:t>
      </w:r>
    </w:p>
    <w:p w14:paraId="32234DC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under this output will be used for: (i) hiring of Project TA for technical advice and supervision; (ii) hiring of two Municipal Working Group experts for four AMSS municipalities; and (iii) contract with Project Mobility Partnership to establish an expertise hub on urban mobility in association with national stakeholders.</w:t>
      </w:r>
    </w:p>
    <w:p w14:paraId="0F6C2B68" w14:textId="77777777" w:rsidR="00F838E2" w:rsidRPr="00474CC5" w:rsidRDefault="00F838E2" w:rsidP="00474CC5">
      <w:pPr>
        <w:tabs>
          <w:tab w:val="left" w:pos="476"/>
        </w:tabs>
        <w:rPr>
          <w:rFonts w:asciiTheme="majorHAnsi" w:hAnsiTheme="majorHAnsi" w:cstheme="majorHAnsi"/>
          <w:szCs w:val="20"/>
          <w:lang w:val="en-GB"/>
        </w:rPr>
      </w:pPr>
    </w:p>
    <w:p w14:paraId="43C9F346" w14:textId="77777777" w:rsidR="00F838E2" w:rsidRPr="00F838E2" w:rsidRDefault="00F838E2" w:rsidP="00F838E2">
      <w:pPr>
        <w:rPr>
          <w:b/>
          <w:lang w:val="en-GB"/>
        </w:rPr>
      </w:pPr>
      <w:r w:rsidRPr="00F838E2">
        <w:rPr>
          <w:b/>
          <w:lang w:val="en-GB"/>
        </w:rPr>
        <w:t>Outcome 2.2. Low-emission mobility solutions have been implemented along the SITRAMSS Corridor (GEF US$ 350,000; co-finance US$ 17,930,211).</w:t>
      </w:r>
    </w:p>
    <w:p w14:paraId="35868AA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project component aims to implement integrated urban mobility plans in selected municipalities in the AMSS. </w:t>
      </w:r>
      <w:proofErr w:type="gramStart"/>
      <w:r w:rsidRPr="00F838E2">
        <w:rPr>
          <w:rFonts w:asciiTheme="majorHAnsi" w:hAnsiTheme="majorHAnsi" w:cstheme="majorHAnsi"/>
          <w:sz w:val="20"/>
          <w:szCs w:val="20"/>
          <w:lang w:val="en-GB"/>
        </w:rPr>
        <w:t>A number of</w:t>
      </w:r>
      <w:proofErr w:type="gramEnd"/>
      <w:r w:rsidRPr="00F838E2">
        <w:rPr>
          <w:rFonts w:asciiTheme="majorHAnsi" w:hAnsiTheme="majorHAnsi" w:cstheme="majorHAnsi"/>
          <w:sz w:val="20"/>
          <w:szCs w:val="20"/>
          <w:lang w:val="en-GB"/>
        </w:rPr>
        <w:t xml:space="preserve"> pilots will be implemented through direct public investment by MOPTVDU, OPAMSS and other partners for which </w:t>
      </w:r>
      <w:proofErr w:type="spellStart"/>
      <w:r w:rsidRPr="00F838E2">
        <w:rPr>
          <w:rFonts w:asciiTheme="majorHAnsi" w:hAnsiTheme="majorHAnsi" w:cstheme="majorHAnsi"/>
          <w:sz w:val="20"/>
          <w:szCs w:val="20"/>
          <w:lang w:val="en-GB"/>
        </w:rPr>
        <w:t>cofinance</w:t>
      </w:r>
      <w:proofErr w:type="spellEnd"/>
      <w:r w:rsidRPr="00F838E2">
        <w:rPr>
          <w:rFonts w:asciiTheme="majorHAnsi" w:hAnsiTheme="majorHAnsi" w:cstheme="majorHAnsi"/>
          <w:sz w:val="20"/>
          <w:szCs w:val="20"/>
          <w:lang w:val="en-GB"/>
        </w:rPr>
        <w:t xml:space="preserve"> has been secured up to US$ 17.6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Identified pilots under the baseline include the San Jacinto Cultural and Recreational Complex in San Salvador (US$ 7.7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the Rehabilitation of the Historical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of San Salvador (US$ 0.98 </w:t>
      </w:r>
      <w:proofErr w:type="spellStart"/>
      <w:r w:rsidRPr="00F838E2">
        <w:rPr>
          <w:rFonts w:asciiTheme="majorHAnsi" w:hAnsiTheme="majorHAnsi" w:cstheme="majorHAnsi"/>
          <w:sz w:val="20"/>
          <w:szCs w:val="20"/>
          <w:lang w:val="en-GB"/>
        </w:rPr>
        <w:t>millon</w:t>
      </w:r>
      <w:proofErr w:type="spellEnd"/>
      <w:r w:rsidRPr="00F838E2">
        <w:rPr>
          <w:rFonts w:asciiTheme="majorHAnsi" w:hAnsiTheme="majorHAnsi" w:cstheme="majorHAnsi"/>
          <w:sz w:val="20"/>
          <w:szCs w:val="20"/>
          <w:lang w:val="en-GB"/>
        </w:rPr>
        <w:t xml:space="preserve">), and the Oriental Public Transport Terminal (US$ 8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w:t>
      </w:r>
      <w:r w:rsidRPr="00F838E2">
        <w:rPr>
          <w:rFonts w:asciiTheme="majorHAnsi" w:hAnsiTheme="majorHAnsi" w:cstheme="majorHAnsi"/>
          <w:sz w:val="20"/>
          <w:szCs w:val="20"/>
          <w:lang w:val="en-GB"/>
        </w:rPr>
        <w:footnoteReference w:id="79"/>
      </w:r>
      <w:r w:rsidRPr="00F838E2">
        <w:rPr>
          <w:rFonts w:asciiTheme="majorHAnsi" w:hAnsiTheme="majorHAnsi" w:cstheme="majorHAnsi"/>
          <w:sz w:val="20"/>
          <w:szCs w:val="20"/>
          <w:lang w:val="en-GB"/>
        </w:rPr>
        <w:t xml:space="preserve"> It is expected that substantial additional investment can be mobilized through the Government with back-up from multilateral banks and private agents.</w:t>
      </w:r>
    </w:p>
    <w:p w14:paraId="058170A0"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In the End-of-Project situation, it is expected that: (i) capital is leveraged for investment in integrated low-emission urban development projects along the SITRAMSS Corridor; and (ii) SITRAMSS Phase I operation has improved up to the design capacity and speed along the Corridor.</w:t>
      </w:r>
    </w:p>
    <w:p w14:paraId="51CA62B2" w14:textId="77777777" w:rsidR="00F838E2" w:rsidRPr="00F838E2" w:rsidRDefault="00F838E2" w:rsidP="00F838E2">
      <w:pPr>
        <w:spacing w:before="200"/>
        <w:rPr>
          <w:b/>
          <w:i/>
          <w:lang w:val="en-GB"/>
        </w:rPr>
      </w:pPr>
      <w:r w:rsidRPr="00F838E2">
        <w:rPr>
          <w:b/>
          <w:i/>
          <w:lang w:val="en-GB"/>
        </w:rPr>
        <w:t xml:space="preserve">Output 2.2.1. Investment in low-emission urban mobility pilots along the BRT SITRAMSS Corridor to demonstrate their social and environmental </w:t>
      </w:r>
      <w:proofErr w:type="gramStart"/>
      <w:r w:rsidRPr="00F838E2">
        <w:rPr>
          <w:b/>
          <w:i/>
          <w:lang w:val="en-GB"/>
        </w:rPr>
        <w:t>benefits  (</w:t>
      </w:r>
      <w:proofErr w:type="gramEnd"/>
      <w:r w:rsidRPr="00F838E2">
        <w:rPr>
          <w:b/>
          <w:i/>
          <w:lang w:val="en-GB"/>
        </w:rPr>
        <w:t xml:space="preserve">GEF US$ 350,000; co-finance US$ 17,930,211).  </w:t>
      </w:r>
    </w:p>
    <w:p w14:paraId="5C3925D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encompasses investment in the low-emission mobility pilots selected and prepared under outcome 2.1.  Opportunities for investment include improvements to the SITRAMSS routes, bus stations and management system, and changes in traffic management in the SITRAMSS influence area. Another type of intervention are the secure pedestrian walking routes (the so-called “RAPS”). The design of these initiatives will draw upon the municipal mobility plans as prepared under (2.1.1). The actual size and scope will depend on </w:t>
      </w:r>
      <w:proofErr w:type="spellStart"/>
      <w:r w:rsidRPr="00F838E2">
        <w:rPr>
          <w:rFonts w:asciiTheme="majorHAnsi" w:hAnsiTheme="majorHAnsi" w:cstheme="majorHAnsi"/>
          <w:sz w:val="20"/>
          <w:szCs w:val="20"/>
          <w:lang w:val="en-GB"/>
        </w:rPr>
        <w:t>on</w:t>
      </w:r>
      <w:proofErr w:type="spellEnd"/>
      <w:r w:rsidRPr="00F838E2">
        <w:rPr>
          <w:rFonts w:asciiTheme="majorHAnsi" w:hAnsiTheme="majorHAnsi" w:cstheme="majorHAnsi"/>
          <w:sz w:val="20"/>
          <w:szCs w:val="20"/>
          <w:lang w:val="en-GB"/>
        </w:rPr>
        <w:t xml:space="preserve"> the amount of capital mobilized and the implementation and supervision capacity of the stakeholders.</w:t>
      </w:r>
    </w:p>
    <w:p w14:paraId="176CDD5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PPG team assessed a total of 39 project ideas in the AMSS, from which 7 were elaborated further.</w:t>
      </w:r>
      <w:r w:rsidRPr="00F838E2">
        <w:rPr>
          <w:rFonts w:asciiTheme="majorHAnsi" w:hAnsiTheme="majorHAnsi" w:cstheme="majorHAnsi"/>
          <w:sz w:val="20"/>
          <w:szCs w:val="20"/>
          <w:lang w:val="en-GB"/>
        </w:rPr>
        <w:footnoteReference w:id="80"/>
      </w:r>
      <w:r w:rsidRPr="00F838E2">
        <w:rPr>
          <w:rFonts w:asciiTheme="majorHAnsi" w:hAnsiTheme="majorHAnsi" w:cstheme="majorHAnsi"/>
          <w:sz w:val="20"/>
          <w:szCs w:val="20"/>
          <w:lang w:val="en-GB"/>
        </w:rPr>
        <w:t xml:space="preserve"> These are: (1) Urban Mobility Plan Santa Tecla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 San Benito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(2) Interconnection of 3 traffic nodes (historical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universities, and shopping malls) in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Cuscatlán; (3) “Soft” mobility circuit between </w:t>
      </w:r>
      <w:proofErr w:type="spellStart"/>
      <w:r w:rsidRPr="00F838E2">
        <w:rPr>
          <w:rFonts w:asciiTheme="majorHAnsi" w:hAnsiTheme="majorHAnsi" w:cstheme="majorHAnsi"/>
          <w:sz w:val="20"/>
          <w:szCs w:val="20"/>
          <w:lang w:val="en-GB"/>
        </w:rPr>
        <w:t>childrens</w:t>
      </w:r>
      <w:proofErr w:type="spellEnd"/>
      <w:r w:rsidRPr="00F838E2">
        <w:rPr>
          <w:rFonts w:asciiTheme="majorHAnsi" w:hAnsiTheme="majorHAnsi" w:cstheme="majorHAnsi"/>
          <w:sz w:val="20"/>
          <w:szCs w:val="20"/>
          <w:lang w:val="en-GB"/>
        </w:rPr>
        <w:t xml:space="preserve">´ playground, San Salvador historical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and San Jacinto Complex; (4) “Soft” </w:t>
      </w:r>
      <w:proofErr w:type="spellStart"/>
      <w:r w:rsidRPr="00F838E2">
        <w:rPr>
          <w:rFonts w:asciiTheme="majorHAnsi" w:hAnsiTheme="majorHAnsi" w:cstheme="majorHAnsi"/>
          <w:sz w:val="20"/>
          <w:szCs w:val="20"/>
          <w:lang w:val="en-GB"/>
        </w:rPr>
        <w:t>moblity</w:t>
      </w:r>
      <w:proofErr w:type="spellEnd"/>
      <w:r w:rsidRPr="00F838E2">
        <w:rPr>
          <w:rFonts w:asciiTheme="majorHAnsi" w:hAnsiTheme="majorHAnsi" w:cstheme="majorHAnsi"/>
          <w:sz w:val="20"/>
          <w:szCs w:val="20"/>
          <w:lang w:val="en-GB"/>
        </w:rPr>
        <w:t xml:space="preserve"> and interconnection with main traffic nodes along the 25th Avenue and Parque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(5) Mobility planning and interconnection of shopping malls, SITRAMSS terminal and the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xml:space="preserve"> of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(6) Development and implementation of integrated urban development plans in Santa Tecla; and (7) Deployment of a public bicycle rental scheme under a concessionary model.</w:t>
      </w:r>
    </w:p>
    <w:p w14:paraId="4674AD6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It is expected that substantial additional investment can be mobilized through the Government with back-up from multilateral banks, specifically the IDB which has been a long-term partner of the Government to support public transport infrastructure (including SITRAMSS). Other envisaged investments will be implemented through partnerships with NGOs (such as US-based </w:t>
      </w:r>
      <w:proofErr w:type="spellStart"/>
      <w:r w:rsidRPr="00F838E2">
        <w:rPr>
          <w:rFonts w:asciiTheme="majorHAnsi" w:hAnsiTheme="majorHAnsi" w:cstheme="majorHAnsi"/>
          <w:sz w:val="20"/>
          <w:szCs w:val="20"/>
          <w:lang w:val="en-GB"/>
        </w:rPr>
        <w:t>Glasswing</w:t>
      </w:r>
      <w:proofErr w:type="spellEnd"/>
      <w:r w:rsidRPr="00F838E2">
        <w:rPr>
          <w:rFonts w:asciiTheme="majorHAnsi" w:hAnsiTheme="majorHAnsi" w:cstheme="majorHAnsi"/>
          <w:sz w:val="20"/>
          <w:szCs w:val="20"/>
          <w:lang w:val="en-GB"/>
        </w:rPr>
        <w:t xml:space="preserve"> in the Parque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area in San Salvador) and with private conglomerates. In Santa Tecla, the Project seeks to create synergies with the Central American Sports Games 2021, which will attract new construction activity to the municipality.</w:t>
      </w:r>
    </w:p>
    <w:p w14:paraId="052CE48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GEF funds under this output will be used for: (i) investment in integrated urban mobility pilots as per specification. Where appropriate, EE public lighting will be integrated into these pilots (see output 3.2.1). </w:t>
      </w:r>
    </w:p>
    <w:p w14:paraId="26477A37" w14:textId="77777777" w:rsidR="00F838E2" w:rsidRPr="00F838E2" w:rsidRDefault="00F838E2" w:rsidP="00F838E2">
      <w:pPr>
        <w:tabs>
          <w:tab w:val="left" w:pos="476"/>
        </w:tabs>
        <w:ind w:left="360"/>
      </w:pPr>
    </w:p>
    <w:p w14:paraId="1F2856CA" w14:textId="77777777" w:rsidR="00F838E2" w:rsidRPr="00F838E2" w:rsidRDefault="00F838E2" w:rsidP="00F838E2">
      <w:pPr>
        <w:keepNext/>
        <w:widowControl w:val="0"/>
        <w:outlineLvl w:val="3"/>
        <w:rPr>
          <w:b/>
          <w:i/>
          <w:sz w:val="22"/>
          <w:lang w:val="en-GB"/>
        </w:rPr>
      </w:pPr>
      <w:r w:rsidRPr="00F838E2">
        <w:rPr>
          <w:b/>
          <w:i/>
          <w:sz w:val="22"/>
          <w:lang w:val="en-GB"/>
        </w:rPr>
        <w:t>Component 3. Enabling an energy efficient development path in AMSS municipalities</w:t>
      </w:r>
    </w:p>
    <w:p w14:paraId="69964FCF" w14:textId="77777777" w:rsidR="00F838E2" w:rsidRPr="00F838E2" w:rsidRDefault="00F838E2" w:rsidP="00F838E2">
      <w:pPr>
        <w:rPr>
          <w:b/>
          <w:lang w:val="en-GB"/>
        </w:rPr>
      </w:pPr>
      <w:r w:rsidRPr="00F838E2">
        <w:rPr>
          <w:b/>
          <w:lang w:val="en-GB"/>
        </w:rPr>
        <w:t>Outcome 3.1: Selected AMSS municipalities have adopted an energy-efficient development path (GEF US$ 230,000; co-finance US$ 1,300,900).</w:t>
      </w:r>
    </w:p>
    <w:p w14:paraId="46809C87"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outcome </w:t>
      </w:r>
      <w:proofErr w:type="gramStart"/>
      <w:r w:rsidRPr="00F838E2">
        <w:rPr>
          <w:rFonts w:asciiTheme="majorHAnsi" w:hAnsiTheme="majorHAnsi" w:cstheme="majorHAnsi"/>
          <w:sz w:val="20"/>
          <w:szCs w:val="20"/>
          <w:lang w:val="en-GB"/>
        </w:rPr>
        <w:t>will  establish</w:t>
      </w:r>
      <w:proofErr w:type="gramEnd"/>
      <w:r w:rsidRPr="00F838E2">
        <w:rPr>
          <w:rFonts w:asciiTheme="majorHAnsi" w:hAnsiTheme="majorHAnsi" w:cstheme="majorHAnsi"/>
          <w:sz w:val="20"/>
          <w:szCs w:val="20"/>
          <w:lang w:val="en-GB"/>
        </w:rPr>
        <w:t xml:space="preserve"> critical conditions enabling municipalities to develop and implement energy efficiency technologies in public buildings and street lighting. These conditions are: (i) adequate technical standards and design guidelines for EE street lighting; (ii) qualified human resources for EE project development and energy management by municipalities; (iii) enforcement of technical standards, through technical assistance and quality control of municipal EE projects.</w:t>
      </w:r>
    </w:p>
    <w:p w14:paraId="4F01C93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It will develop technical standards and design manuals for public lighting in El Salvador (3.1.1). One option is to adopt current Mexican regulation, which foresees in design guidelines, product standards including for LED lighting, and energy performance indicators differentiated per street type. (Note that standards for other appliances such as A/C and electric motors already exist in the country.)</w:t>
      </w:r>
    </w:p>
    <w:p w14:paraId="1290816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Municipal building managers must be able to manage energy consumption and identify EE </w:t>
      </w:r>
      <w:proofErr w:type="spellStart"/>
      <w:r w:rsidRPr="00F838E2">
        <w:rPr>
          <w:rFonts w:asciiTheme="majorHAnsi" w:hAnsiTheme="majorHAnsi" w:cstheme="majorHAnsi"/>
          <w:sz w:val="20"/>
          <w:szCs w:val="20"/>
          <w:lang w:val="en-GB"/>
        </w:rPr>
        <w:t>meassures</w:t>
      </w:r>
      <w:proofErr w:type="spellEnd"/>
      <w:r w:rsidRPr="00F838E2">
        <w:rPr>
          <w:rFonts w:asciiTheme="majorHAnsi" w:hAnsiTheme="majorHAnsi" w:cstheme="majorHAnsi"/>
          <w:sz w:val="20"/>
          <w:szCs w:val="20"/>
          <w:lang w:val="en-GB"/>
        </w:rPr>
        <w:t xml:space="preserve">. To this purpose, the Project will train building staff (and other energy professionals) on the design and implementation of ISO 50001 energy management </w:t>
      </w:r>
      <w:proofErr w:type="gramStart"/>
      <w:r w:rsidRPr="00F838E2">
        <w:rPr>
          <w:rFonts w:asciiTheme="majorHAnsi" w:hAnsiTheme="majorHAnsi" w:cstheme="majorHAnsi"/>
          <w:sz w:val="20"/>
          <w:szCs w:val="20"/>
          <w:lang w:val="en-GB"/>
        </w:rPr>
        <w:t>systems, and</w:t>
      </w:r>
      <w:proofErr w:type="gramEnd"/>
      <w:r w:rsidRPr="00F838E2">
        <w:rPr>
          <w:rFonts w:asciiTheme="majorHAnsi" w:hAnsiTheme="majorHAnsi" w:cstheme="majorHAnsi"/>
          <w:sz w:val="20"/>
          <w:szCs w:val="20"/>
          <w:lang w:val="en-GB"/>
        </w:rPr>
        <w:t xml:space="preserve"> will seek to certify a first batch of individuals (3.1.2).  It is envisaged to work with ASIMEI as a national partner with involvement of national universities and other education entities.</w:t>
      </w:r>
    </w:p>
    <w:p w14:paraId="4CC1C22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With the aim to develop a portfolio of EE projects in municipalities, the Project will set up a task force under CNE leadership. The task force provides a platform for the municipalities, CNE and MOPTVDU to foster the exchange of information and technical know-how (3.3.3). The task force will also serve as a quality control mechanism prior to formal submission of EE project proposals for funding.</w:t>
      </w:r>
    </w:p>
    <w:p w14:paraId="4043568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At End-of-Project, it is envisaged that: (i) technical standards and design manual for public lighting are developed (or adopted) and implemented; (ii) a group of public building managers and energy professionals is trained and certified to implement ISO 50001 energy management systems.</w:t>
      </w:r>
    </w:p>
    <w:p w14:paraId="725B1729" w14:textId="77777777" w:rsidR="00F838E2" w:rsidRPr="00F838E2" w:rsidRDefault="00F838E2" w:rsidP="00F838E2">
      <w:pPr>
        <w:spacing w:before="200"/>
        <w:rPr>
          <w:lang w:val="en-GB"/>
        </w:rPr>
      </w:pPr>
      <w:r w:rsidRPr="00F838E2">
        <w:rPr>
          <w:b/>
          <w:i/>
          <w:lang w:val="en-GB"/>
        </w:rPr>
        <w:t>Output 3.1.1. Development of technical standards and design manuals for public lighting systems in El Salvador and sharing thereof with AMSS municipalities (GEF US$ 90,000; co-finance US$ 300,000).</w:t>
      </w:r>
    </w:p>
    <w:p w14:paraId="2B9480D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will develop technical standards for public lighting systems and products as no such standards currently exist in El Salvador.</w:t>
      </w:r>
      <w:r w:rsidRPr="00F838E2">
        <w:rPr>
          <w:rFonts w:asciiTheme="majorHAnsi" w:hAnsiTheme="majorHAnsi" w:cstheme="majorHAnsi"/>
          <w:sz w:val="20"/>
          <w:szCs w:val="20"/>
          <w:lang w:val="en-GB"/>
        </w:rPr>
        <w:footnoteReference w:id="81"/>
      </w:r>
      <w:r w:rsidRPr="00F838E2">
        <w:rPr>
          <w:rFonts w:asciiTheme="majorHAnsi" w:hAnsiTheme="majorHAnsi" w:cstheme="majorHAnsi"/>
          <w:sz w:val="20"/>
          <w:szCs w:val="20"/>
          <w:lang w:val="en-GB"/>
        </w:rPr>
        <w:t xml:space="preserve"> While some progress is made on residential lighting in the regional context, with support from the UNEP and the Mesoamerica Programme</w:t>
      </w:r>
      <w:r w:rsidRPr="00F838E2">
        <w:rPr>
          <w:rFonts w:asciiTheme="majorHAnsi" w:hAnsiTheme="majorHAnsi" w:cstheme="majorHAnsi"/>
          <w:sz w:val="20"/>
          <w:szCs w:val="20"/>
          <w:lang w:val="en-GB"/>
        </w:rPr>
        <w:footnoteReference w:id="82"/>
      </w:r>
      <w:r w:rsidRPr="00F838E2">
        <w:rPr>
          <w:rFonts w:asciiTheme="majorHAnsi" w:hAnsiTheme="majorHAnsi" w:cstheme="majorHAnsi"/>
          <w:sz w:val="20"/>
          <w:szCs w:val="20"/>
          <w:lang w:val="en-GB"/>
        </w:rPr>
        <w:t xml:space="preserve">, this has not resulted in specific technical regulation for public lighting so far. The adoption of Mexican regulation, with includes recent regulation for LED lighting, can kick-start the process in El Salvador. The preparation and enactment of technical regulation is also included in the </w:t>
      </w:r>
      <w:proofErr w:type="spellStart"/>
      <w:r w:rsidRPr="00F838E2">
        <w:rPr>
          <w:rFonts w:asciiTheme="majorHAnsi" w:hAnsiTheme="majorHAnsi" w:cstheme="majorHAnsi"/>
          <w:sz w:val="20"/>
          <w:szCs w:val="20"/>
          <w:lang w:val="en-GB"/>
        </w:rPr>
        <w:t>FIDEenergetica</w:t>
      </w:r>
      <w:proofErr w:type="spellEnd"/>
      <w:r w:rsidRPr="00F838E2">
        <w:rPr>
          <w:rFonts w:asciiTheme="majorHAnsi" w:hAnsiTheme="majorHAnsi" w:cstheme="majorHAnsi"/>
          <w:sz w:val="20"/>
          <w:szCs w:val="20"/>
          <w:lang w:val="en-GB"/>
        </w:rPr>
        <w:t xml:space="preserve"> implementation process.</w:t>
      </w:r>
      <w:r w:rsidRPr="00F838E2">
        <w:rPr>
          <w:rFonts w:asciiTheme="majorHAnsi" w:hAnsiTheme="majorHAnsi" w:cstheme="majorHAnsi"/>
          <w:sz w:val="20"/>
          <w:szCs w:val="20"/>
          <w:lang w:val="en-GB"/>
        </w:rPr>
        <w:footnoteReference w:id="83"/>
      </w:r>
      <w:r w:rsidRPr="00F838E2">
        <w:rPr>
          <w:rFonts w:asciiTheme="majorHAnsi" w:hAnsiTheme="majorHAnsi" w:cstheme="majorHAnsi"/>
          <w:sz w:val="20"/>
          <w:szCs w:val="20"/>
          <w:lang w:val="en-GB"/>
        </w:rPr>
        <w:t xml:space="preserve"> It is noted that both mandatory and recommended Technical Regulations (NSO and NSR) must be adhered to under public procurement by Law. However, there is no effective verification hereof at municipal level, where knowledge of EE standards is inadequate. Hence, </w:t>
      </w:r>
      <w:proofErr w:type="spellStart"/>
      <w:r w:rsidRPr="00F838E2">
        <w:rPr>
          <w:rFonts w:asciiTheme="majorHAnsi" w:hAnsiTheme="majorHAnsi" w:cstheme="majorHAnsi"/>
          <w:sz w:val="20"/>
          <w:szCs w:val="20"/>
          <w:lang w:val="en-GB"/>
        </w:rPr>
        <w:t>scrutinity</w:t>
      </w:r>
      <w:proofErr w:type="spellEnd"/>
      <w:r w:rsidRPr="00F838E2">
        <w:rPr>
          <w:rFonts w:asciiTheme="majorHAnsi" w:hAnsiTheme="majorHAnsi" w:cstheme="majorHAnsi"/>
          <w:sz w:val="20"/>
          <w:szCs w:val="20"/>
          <w:lang w:val="en-GB"/>
        </w:rPr>
        <w:t xml:space="preserve"> of public lighting projects as a condition for financing is a more effective method to ensure compliance.</w:t>
      </w:r>
    </w:p>
    <w:p w14:paraId="7B1FCF8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lack of technical regulation involves both lighting products and the design of public lighting systems. While municipalities lack any formal guidance, MOPTVDU and FOVIAL are assumed to have some internal design procedures which are applied to main road </w:t>
      </w:r>
      <w:proofErr w:type="gramStart"/>
      <w:r w:rsidRPr="00F838E2">
        <w:rPr>
          <w:rFonts w:asciiTheme="majorHAnsi" w:hAnsiTheme="majorHAnsi" w:cstheme="majorHAnsi"/>
          <w:sz w:val="20"/>
          <w:szCs w:val="20"/>
          <w:lang w:val="en-GB"/>
        </w:rPr>
        <w:t>infrastructure</w:t>
      </w:r>
      <w:proofErr w:type="gramEnd"/>
      <w:r w:rsidRPr="00F838E2">
        <w:rPr>
          <w:rFonts w:asciiTheme="majorHAnsi" w:hAnsiTheme="majorHAnsi" w:cstheme="majorHAnsi"/>
          <w:sz w:val="20"/>
          <w:szCs w:val="20"/>
          <w:lang w:val="en-GB"/>
        </w:rPr>
        <w:t xml:space="preserve"> but these are not made available to other public entities. The comprehensive manual published by the Federal Transport Secretariat (SCT)</w:t>
      </w:r>
      <w:r w:rsidRPr="00F838E2">
        <w:rPr>
          <w:rFonts w:asciiTheme="majorHAnsi" w:hAnsiTheme="majorHAnsi" w:cstheme="majorHAnsi"/>
          <w:sz w:val="20"/>
          <w:szCs w:val="20"/>
          <w:lang w:val="en-GB"/>
        </w:rPr>
        <w:footnoteReference w:id="84"/>
      </w:r>
      <w:r w:rsidRPr="00F838E2">
        <w:rPr>
          <w:rFonts w:asciiTheme="majorHAnsi" w:hAnsiTheme="majorHAnsi" w:cstheme="majorHAnsi"/>
          <w:sz w:val="20"/>
          <w:szCs w:val="20"/>
          <w:lang w:val="en-GB"/>
        </w:rPr>
        <w:t xml:space="preserve"> can serve as a starting point for El Salvador. The manual provides performance criteria for public lighting systems in function of road type and width and addresses </w:t>
      </w:r>
      <w:proofErr w:type="gramStart"/>
      <w:r w:rsidRPr="00F838E2">
        <w:rPr>
          <w:rFonts w:asciiTheme="majorHAnsi" w:hAnsiTheme="majorHAnsi" w:cstheme="majorHAnsi"/>
          <w:sz w:val="20"/>
          <w:szCs w:val="20"/>
          <w:lang w:val="en-GB"/>
        </w:rPr>
        <w:t>a large number of</w:t>
      </w:r>
      <w:proofErr w:type="gramEnd"/>
      <w:r w:rsidRPr="00F838E2">
        <w:rPr>
          <w:rFonts w:asciiTheme="majorHAnsi" w:hAnsiTheme="majorHAnsi" w:cstheme="majorHAnsi"/>
          <w:sz w:val="20"/>
          <w:szCs w:val="20"/>
          <w:lang w:val="en-GB"/>
        </w:rPr>
        <w:t xml:space="preserve"> urban lighting situations (which must satisfy motorized traffic, pedestrian visibility and public safety criteria). The availability of a public lighting manual for use by municipalities, project developers and civil society organizations would be a major asset to ensure consistent quality of public lighting designs.</w:t>
      </w:r>
    </w:p>
    <w:p w14:paraId="0E69984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recent Mexican standard NOM-013-ENER-2013</w:t>
      </w:r>
      <w:r w:rsidRPr="00F838E2">
        <w:rPr>
          <w:rFonts w:asciiTheme="majorHAnsi" w:hAnsiTheme="majorHAnsi" w:cstheme="majorHAnsi"/>
          <w:sz w:val="20"/>
          <w:szCs w:val="20"/>
          <w:lang w:val="en-GB"/>
        </w:rPr>
        <w:footnoteReference w:id="85"/>
      </w:r>
      <w:r w:rsidRPr="00F838E2">
        <w:rPr>
          <w:rFonts w:asciiTheme="majorHAnsi" w:hAnsiTheme="majorHAnsi" w:cstheme="majorHAnsi"/>
          <w:sz w:val="20"/>
          <w:szCs w:val="20"/>
          <w:lang w:val="en-GB"/>
        </w:rPr>
        <w:t xml:space="preserve"> introduces a new performance parameter in terms of electric power per street area (DEPA)</w:t>
      </w:r>
      <w:r w:rsidRPr="00F838E2">
        <w:rPr>
          <w:rFonts w:asciiTheme="majorHAnsi" w:hAnsiTheme="majorHAnsi" w:cstheme="majorHAnsi"/>
          <w:sz w:val="20"/>
          <w:szCs w:val="20"/>
          <w:lang w:val="en-GB"/>
        </w:rPr>
        <w:footnoteReference w:id="86"/>
      </w:r>
      <w:r w:rsidRPr="00F838E2">
        <w:rPr>
          <w:rFonts w:asciiTheme="majorHAnsi" w:hAnsiTheme="majorHAnsi" w:cstheme="majorHAnsi"/>
          <w:sz w:val="20"/>
          <w:szCs w:val="20"/>
          <w:lang w:val="en-GB"/>
        </w:rPr>
        <w:t xml:space="preserve"> and imposes a maximum value (in function of road type and road cover). Interestingly, enforcement is mandated to the energy efficiency Council (CONUEE) and not the SCT. In the context of El Salvador, this would mean the integration of EE criteria into MOPTVDU guidelines, under the purview of CNE. Whichever arrangement is chosen, it is of paramount importance that CNE and MOP agree upon a modality for effective implementation of public lighting systems in the AMSS.</w:t>
      </w:r>
    </w:p>
    <w:p w14:paraId="0403D00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under this output will be used for: (i) hiring of Project TA for technical advice and supervision; (ii) hiring of Project Energy Efficiency expert (national consultant) for technical advice on energy; and (iii) short consultancies by regional experts to develop or adapt EE standards and manuals for public lighting (possibly from Mexico).</w:t>
      </w:r>
    </w:p>
    <w:p w14:paraId="214FAC01" w14:textId="77777777" w:rsidR="00F838E2" w:rsidRPr="00F838E2" w:rsidRDefault="00F838E2" w:rsidP="00F838E2">
      <w:pPr>
        <w:spacing w:before="200"/>
        <w:rPr>
          <w:b/>
          <w:i/>
          <w:lang w:val="en-GB"/>
        </w:rPr>
      </w:pPr>
      <w:r w:rsidRPr="00F838E2">
        <w:rPr>
          <w:b/>
          <w:i/>
          <w:lang w:val="en-GB"/>
        </w:rPr>
        <w:t xml:space="preserve">Output 3.1.2. Implementation of an ISO 50001 training and certification program for municipal building operators and energy </w:t>
      </w:r>
      <w:proofErr w:type="gramStart"/>
      <w:r w:rsidRPr="00F838E2">
        <w:rPr>
          <w:b/>
          <w:i/>
          <w:lang w:val="en-GB"/>
        </w:rPr>
        <w:t>professionals  (</w:t>
      </w:r>
      <w:proofErr w:type="gramEnd"/>
      <w:r w:rsidRPr="00F838E2">
        <w:rPr>
          <w:b/>
          <w:i/>
          <w:lang w:val="en-GB"/>
        </w:rPr>
        <w:t xml:space="preserve">GEF US$ 80,000; co-finance US$ 400,000).  </w:t>
      </w:r>
    </w:p>
    <w:p w14:paraId="08865C9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Energy management is a powerful tool for defining investment in EE appliances and building retrofits and assists in modifying user </w:t>
      </w:r>
      <w:proofErr w:type="spellStart"/>
      <w:r w:rsidRPr="00F838E2">
        <w:rPr>
          <w:rFonts w:asciiTheme="majorHAnsi" w:hAnsiTheme="majorHAnsi" w:cstheme="majorHAnsi"/>
          <w:sz w:val="20"/>
          <w:szCs w:val="20"/>
          <w:lang w:val="en-GB"/>
        </w:rPr>
        <w:t>behavior</w:t>
      </w:r>
      <w:proofErr w:type="spellEnd"/>
      <w:r w:rsidRPr="00F838E2">
        <w:rPr>
          <w:rFonts w:asciiTheme="majorHAnsi" w:hAnsiTheme="majorHAnsi" w:cstheme="majorHAnsi"/>
          <w:sz w:val="20"/>
          <w:szCs w:val="20"/>
          <w:lang w:val="en-GB"/>
        </w:rPr>
        <w:t xml:space="preserve"> to attain energy reduction targets. As such, it fits into corporate strategies to control operational costs, reduce environmental externalities (including GHG footprint) and increase competitiveness. If monetary savings are controlled locally, these can be re-invested in building upgrades. Energy management strengthens local ownership which in turn, provides a basis for benchmarking of energy consumption across a building portfolio. </w:t>
      </w:r>
    </w:p>
    <w:p w14:paraId="259A9F2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In municipalities, conditions are not in place yet to assign responsibility to building operators for their energy budgets. This will change once the </w:t>
      </w:r>
      <w:proofErr w:type="spellStart"/>
      <w:r w:rsidRPr="00F838E2">
        <w:rPr>
          <w:rFonts w:asciiTheme="majorHAnsi" w:hAnsiTheme="majorHAnsi" w:cstheme="majorHAnsi"/>
          <w:sz w:val="20"/>
          <w:szCs w:val="20"/>
          <w:lang w:val="en-GB"/>
        </w:rPr>
        <w:t>FIDEnenergetica</w:t>
      </w:r>
      <w:proofErr w:type="spellEnd"/>
      <w:r w:rsidRPr="00F838E2">
        <w:rPr>
          <w:rFonts w:asciiTheme="majorHAnsi" w:hAnsiTheme="majorHAnsi" w:cstheme="majorHAnsi"/>
          <w:sz w:val="20"/>
          <w:szCs w:val="20"/>
          <w:lang w:val="en-GB"/>
        </w:rPr>
        <w:t xml:space="preserve"> is approved. It is therefore important to create awareness of energy management systems and introduce standardized approaches. To this purpose, this output aims to create familiarity with the concepts and methodologies of ISO 50001 as a basis for developing municipal and building energy management plans, data collection and reporting protocols, and the determination of energy consumption baselines and targets. Trained municipal energy officers can identify appropriate EE measures and develop proposals for funding under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w:t>
      </w:r>
    </w:p>
    <w:p w14:paraId="37D7E7D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output aims to introduce the ISO50001 energy management system in the public sector in El Salvador in support of the National Energy Plan 2010-2024. It is envisaged to have one national institution (</w:t>
      </w:r>
      <w:proofErr w:type="spellStart"/>
      <w:r w:rsidRPr="00F838E2">
        <w:rPr>
          <w:rFonts w:asciiTheme="majorHAnsi" w:hAnsiTheme="majorHAnsi" w:cstheme="majorHAnsi"/>
          <w:sz w:val="20"/>
          <w:szCs w:val="20"/>
          <w:lang w:val="en-GB"/>
        </w:rPr>
        <w:t>envisagedly</w:t>
      </w:r>
      <w:proofErr w:type="spellEnd"/>
      <w:r w:rsidRPr="00F838E2">
        <w:rPr>
          <w:rFonts w:asciiTheme="majorHAnsi" w:hAnsiTheme="majorHAnsi" w:cstheme="majorHAnsi"/>
          <w:sz w:val="20"/>
          <w:szCs w:val="20"/>
          <w:lang w:val="en-GB"/>
        </w:rPr>
        <w:t>: ASIMEI</w:t>
      </w:r>
      <w:r w:rsidRPr="00F838E2">
        <w:rPr>
          <w:rFonts w:asciiTheme="majorHAnsi" w:hAnsiTheme="majorHAnsi" w:cstheme="majorHAnsi"/>
          <w:sz w:val="20"/>
          <w:szCs w:val="20"/>
          <w:lang w:val="en-GB"/>
        </w:rPr>
        <w:footnoteReference w:id="87"/>
      </w:r>
      <w:r w:rsidRPr="00F838E2">
        <w:rPr>
          <w:rFonts w:asciiTheme="majorHAnsi" w:hAnsiTheme="majorHAnsi" w:cstheme="majorHAnsi"/>
          <w:sz w:val="20"/>
          <w:szCs w:val="20"/>
          <w:lang w:val="en-GB"/>
        </w:rPr>
        <w:t>) accredited under a partnership with an international entity. Building in-country capacity is deemed important to serve El Salvador’s industrial and commercial EE market in the future. This output builds forth on a baseline initiative for ISO 17024 certification of professionals, pursued by CNE with the Salvadoran Accreditation Organization (OSA), ASIMEI, BANDESAL, UCA and the University Don Bosco (UDB). It is the intention to certify a first group of 30 people.</w:t>
      </w:r>
    </w:p>
    <w:p w14:paraId="70E6130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GEF funds will be used for: (i) hiring of Project EE expert for supervision of implementation of ISO50001 training and certification program; and (ii) contract with national or international firm/institution for implementation of ISO 50001 programme in collaboration with ASIMEI. </w:t>
      </w:r>
    </w:p>
    <w:p w14:paraId="45759B6F" w14:textId="77777777" w:rsidR="00F838E2" w:rsidRPr="00F838E2" w:rsidRDefault="00F838E2" w:rsidP="00F838E2">
      <w:pPr>
        <w:tabs>
          <w:tab w:val="left" w:pos="476"/>
        </w:tabs>
        <w:ind w:left="360"/>
        <w:rPr>
          <w:lang w:val="en-GB"/>
        </w:rPr>
      </w:pPr>
    </w:p>
    <w:p w14:paraId="4BD8D6B4" w14:textId="77777777" w:rsidR="00F838E2" w:rsidRPr="00F838E2" w:rsidRDefault="00F838E2" w:rsidP="00F838E2">
      <w:pPr>
        <w:tabs>
          <w:tab w:val="left" w:pos="476"/>
        </w:tabs>
        <w:rPr>
          <w:b/>
          <w:i/>
          <w:lang w:val="en-GB"/>
        </w:rPr>
      </w:pPr>
      <w:r w:rsidRPr="00F838E2">
        <w:rPr>
          <w:b/>
          <w:i/>
          <w:lang w:val="en-GB"/>
        </w:rPr>
        <w:t xml:space="preserve">Output 3.1.3. Deployment of a task force by CNE, MOP, and selected AMSS municipalities to develop mature EE projects in public buildings and street </w:t>
      </w:r>
      <w:proofErr w:type="gramStart"/>
      <w:r w:rsidRPr="00F838E2">
        <w:rPr>
          <w:b/>
          <w:i/>
          <w:lang w:val="en-GB"/>
        </w:rPr>
        <w:t>lighting  (</w:t>
      </w:r>
      <w:proofErr w:type="gramEnd"/>
      <w:r w:rsidRPr="00F838E2">
        <w:rPr>
          <w:b/>
          <w:i/>
          <w:lang w:val="en-GB"/>
        </w:rPr>
        <w:t xml:space="preserve">GEF US$ 60,000; co-finance US$ 600,000).  </w:t>
      </w:r>
    </w:p>
    <w:p w14:paraId="58B1880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Experience in many countries shows that development of a mature EE project portfolio is hampered by the lack of capacity in public institutions and the absence of private project developers in this sector (as other EE market, such as industry, are typically more profitable and show economies of scale). To mitigate this barrier, the Project will establish a “task force” within CNE to support municipalities to </w:t>
      </w:r>
      <w:proofErr w:type="spellStart"/>
      <w:r w:rsidRPr="00F838E2">
        <w:rPr>
          <w:rFonts w:asciiTheme="majorHAnsi" w:hAnsiTheme="majorHAnsi" w:cstheme="majorHAnsi"/>
          <w:sz w:val="20"/>
          <w:szCs w:val="20"/>
          <w:lang w:val="en-GB"/>
        </w:rPr>
        <w:t>to</w:t>
      </w:r>
      <w:proofErr w:type="spellEnd"/>
      <w:r w:rsidRPr="00F838E2">
        <w:rPr>
          <w:rFonts w:asciiTheme="majorHAnsi" w:hAnsiTheme="majorHAnsi" w:cstheme="majorHAnsi"/>
          <w:sz w:val="20"/>
          <w:szCs w:val="20"/>
          <w:lang w:val="en-GB"/>
        </w:rPr>
        <w:t xml:space="preserve"> develop mature EE projects in public buildings and street lighting. The task force is led by a dedicated EE expert hired by the Project.</w:t>
      </w:r>
    </w:p>
    <w:p w14:paraId="2DBBC60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work will focus on the four municipalities Santa Tecla, </w:t>
      </w:r>
      <w:proofErr w:type="spellStart"/>
      <w:r w:rsidRPr="00F838E2">
        <w:rPr>
          <w:rFonts w:asciiTheme="majorHAnsi" w:hAnsiTheme="majorHAnsi" w:cstheme="majorHAnsi"/>
          <w:sz w:val="20"/>
          <w:szCs w:val="20"/>
          <w:lang w:val="en-GB"/>
        </w:rPr>
        <w:t>Antiguo</w:t>
      </w:r>
      <w:proofErr w:type="spellEnd"/>
      <w:r w:rsidRPr="00F838E2">
        <w:rPr>
          <w:rFonts w:asciiTheme="majorHAnsi" w:hAnsiTheme="majorHAnsi" w:cstheme="majorHAnsi"/>
          <w:sz w:val="20"/>
          <w:szCs w:val="20"/>
          <w:lang w:val="en-GB"/>
        </w:rPr>
        <w:t xml:space="preserve"> </w:t>
      </w:r>
      <w:proofErr w:type="spellStart"/>
      <w:r w:rsidRPr="00F838E2">
        <w:rPr>
          <w:rFonts w:asciiTheme="majorHAnsi" w:hAnsiTheme="majorHAnsi" w:cstheme="majorHAnsi"/>
          <w:sz w:val="20"/>
          <w:szCs w:val="20"/>
          <w:lang w:val="en-GB"/>
        </w:rPr>
        <w:t>Cuscatlan</w:t>
      </w:r>
      <w:proofErr w:type="spellEnd"/>
      <w:r w:rsidRPr="00F838E2">
        <w:rPr>
          <w:rFonts w:asciiTheme="majorHAnsi" w:hAnsiTheme="majorHAnsi" w:cstheme="majorHAnsi"/>
          <w:sz w:val="20"/>
          <w:szCs w:val="20"/>
          <w:lang w:val="en-GB"/>
        </w:rPr>
        <w:t xml:space="preserve">, San Salvador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xml:space="preserve"> (other municipalities are not excluded however). A </w:t>
      </w:r>
      <w:proofErr w:type="gramStart"/>
      <w:r w:rsidRPr="00F838E2">
        <w:rPr>
          <w:rFonts w:asciiTheme="majorHAnsi" w:hAnsiTheme="majorHAnsi" w:cstheme="majorHAnsi"/>
          <w:sz w:val="20"/>
          <w:szCs w:val="20"/>
          <w:lang w:val="en-GB"/>
        </w:rPr>
        <w:t>long-list</w:t>
      </w:r>
      <w:proofErr w:type="gramEnd"/>
      <w:r w:rsidRPr="00F838E2">
        <w:rPr>
          <w:rFonts w:asciiTheme="majorHAnsi" w:hAnsiTheme="majorHAnsi" w:cstheme="majorHAnsi"/>
          <w:sz w:val="20"/>
          <w:szCs w:val="20"/>
          <w:lang w:val="en-GB"/>
        </w:rPr>
        <w:t xml:space="preserve"> of buildings and services will be compiled and prioritized in function of EE potential and other criteria defined by each municipality. Energy audits will identify potential interventions including modifications in energy contracts (contracted capacity, number of meters, change in electricity provider); energy management; replacement of equipment; passive building elements; type of service and investment contracts, including ESCOs and performance contracting. </w:t>
      </w:r>
    </w:p>
    <w:p w14:paraId="17A842A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It is noted that public lighting systems along the larger road arteries in the AMSS are designed and built by MOP and FOVIAL, which have the technical competences in this field. In order to design upgrades or new lighting systems, it is critical that MOP and municipalities work together to identify needs and agree upon the technical solutions. A design manual (see output 3.1.1) will be an invaluable asset for communication and for building capacity at the municipal level. CNE´s role is explained as it is responsible for energy efficiency policy and is currently the most knowledgeable public entity in this field.</w:t>
      </w:r>
    </w:p>
    <w:p w14:paraId="2D11A0D0"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funds under this output will be used for: (i) hiring of Project EE expert for project pipeline development in AMSS municipalities, including coordination between MOP, CNE and municipal staff.</w:t>
      </w:r>
    </w:p>
    <w:p w14:paraId="1853227B" w14:textId="77777777" w:rsidR="00F838E2" w:rsidRPr="00F838E2" w:rsidRDefault="00F838E2" w:rsidP="00F838E2">
      <w:pPr>
        <w:tabs>
          <w:tab w:val="left" w:pos="476"/>
        </w:tabs>
        <w:ind w:left="360"/>
        <w:rPr>
          <w:lang w:val="en-GB"/>
        </w:rPr>
      </w:pPr>
    </w:p>
    <w:p w14:paraId="485E9722" w14:textId="77777777" w:rsidR="00F838E2" w:rsidRPr="00F838E2" w:rsidRDefault="00F838E2" w:rsidP="00F838E2">
      <w:pPr>
        <w:rPr>
          <w:b/>
          <w:lang w:val="en-GB"/>
        </w:rPr>
      </w:pPr>
      <w:r w:rsidRPr="00F838E2">
        <w:rPr>
          <w:b/>
          <w:lang w:val="en-GB"/>
        </w:rPr>
        <w:t>Outcome 3.2: Energy efficiency measures are being implemented by selected AMSS municipalities (GEF US$ 210,000; co-finance US$ 5,000,000).</w:t>
      </w:r>
    </w:p>
    <w:p w14:paraId="6FD8D40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outcome encompasses the implementation of a portfolio of energy efficiency (EE) measures. Co-financing corresponding to an investment worth US$ 5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has been secured for EE projects by municipalities. EE investment in public buildings will be framed into an energy management approach where possible, including setting of a baseline and monitoring of performance. Public lighting will be developed under adopted technical standards and design methodologies with technical inputs from CNE, MOPTVDU, and the Project team.</w:t>
      </w:r>
    </w:p>
    <w:p w14:paraId="6C4A36B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At End-of-Project, it is envisaged that: (i) investment capital has been leveraged; and (ii) verifiable savings (MWh/</w:t>
      </w:r>
      <w:proofErr w:type="spellStart"/>
      <w:proofErr w:type="gramStart"/>
      <w:r w:rsidRPr="00F838E2">
        <w:rPr>
          <w:rFonts w:asciiTheme="majorHAnsi" w:hAnsiTheme="majorHAnsi" w:cstheme="majorHAnsi"/>
          <w:sz w:val="20"/>
          <w:szCs w:val="20"/>
          <w:lang w:val="en-GB"/>
        </w:rPr>
        <w:t>yr</w:t>
      </w:r>
      <w:proofErr w:type="spellEnd"/>
      <w:r w:rsidRPr="00F838E2">
        <w:rPr>
          <w:rFonts w:asciiTheme="majorHAnsi" w:hAnsiTheme="majorHAnsi" w:cstheme="majorHAnsi"/>
          <w:sz w:val="20"/>
          <w:szCs w:val="20"/>
          <w:lang w:val="en-GB"/>
        </w:rPr>
        <w:t>)  in</w:t>
      </w:r>
      <w:proofErr w:type="gramEnd"/>
      <w:r w:rsidRPr="00F838E2">
        <w:rPr>
          <w:rFonts w:asciiTheme="majorHAnsi" w:hAnsiTheme="majorHAnsi" w:cstheme="majorHAnsi"/>
          <w:sz w:val="20"/>
          <w:szCs w:val="20"/>
          <w:lang w:val="en-GB"/>
        </w:rPr>
        <w:t xml:space="preserve"> electricity consumption from municipal buildings and street lighting systems are attained.</w:t>
      </w:r>
    </w:p>
    <w:p w14:paraId="76217978" w14:textId="77777777" w:rsidR="00F838E2" w:rsidRPr="00F838E2" w:rsidRDefault="00F838E2" w:rsidP="00F838E2">
      <w:pPr>
        <w:spacing w:before="200"/>
        <w:rPr>
          <w:b/>
          <w:i/>
          <w:lang w:val="en-GB"/>
        </w:rPr>
      </w:pPr>
      <w:r w:rsidRPr="00F838E2">
        <w:rPr>
          <w:b/>
          <w:i/>
          <w:lang w:val="en-GB"/>
        </w:rPr>
        <w:t xml:space="preserve">Output 3.2.1. Investment in EE measures in municipal buildings and public lighting in AMSS municipalities following enhanced public procurement </w:t>
      </w:r>
      <w:proofErr w:type="gramStart"/>
      <w:r w:rsidRPr="00F838E2">
        <w:rPr>
          <w:b/>
          <w:i/>
          <w:lang w:val="en-GB"/>
        </w:rPr>
        <w:t>guidelines  (</w:t>
      </w:r>
      <w:proofErr w:type="gramEnd"/>
      <w:r w:rsidRPr="00F838E2">
        <w:rPr>
          <w:b/>
          <w:i/>
          <w:lang w:val="en-GB"/>
        </w:rPr>
        <w:t xml:space="preserve">GEF US$ 210,000; co-finance US$ 5,000,000).  </w:t>
      </w:r>
    </w:p>
    <w:p w14:paraId="7D3DE7F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encompasses the implementation of identified EE measures in municipal buildings and public lighting as laid out in funding proposals (output 3.1.3). Public funding (US$ 5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has been committed for investment in EE measures in public buildings and lighting by EE committees (the “COEE”, now integrated into the PESAE programme). The investments will be in conformity with applicable standards and guidelines (for lighting, see output 3.1.1). Since the scope of the pilots will be defined during Project implementation, only an indicative </w:t>
      </w:r>
      <w:proofErr w:type="spellStart"/>
      <w:r w:rsidRPr="00F838E2">
        <w:rPr>
          <w:rFonts w:asciiTheme="majorHAnsi" w:hAnsiTheme="majorHAnsi" w:cstheme="majorHAnsi"/>
          <w:sz w:val="20"/>
          <w:szCs w:val="20"/>
          <w:lang w:val="en-GB"/>
        </w:rPr>
        <w:t>desscription</w:t>
      </w:r>
      <w:proofErr w:type="spellEnd"/>
      <w:r w:rsidRPr="00F838E2">
        <w:rPr>
          <w:rFonts w:asciiTheme="majorHAnsi" w:hAnsiTheme="majorHAnsi" w:cstheme="majorHAnsi"/>
          <w:sz w:val="20"/>
          <w:szCs w:val="20"/>
          <w:lang w:val="en-GB"/>
        </w:rPr>
        <w:t xml:space="preserve"> of technologies, return on investment, and expected GHG emission reductions, can be given at this stage. </w:t>
      </w:r>
    </w:p>
    <w:p w14:paraId="4AF8631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NAMA study (2014)</w:t>
      </w:r>
      <w:r w:rsidRPr="00F838E2">
        <w:rPr>
          <w:rFonts w:asciiTheme="majorHAnsi" w:hAnsiTheme="majorHAnsi" w:cstheme="majorHAnsi"/>
          <w:sz w:val="20"/>
          <w:szCs w:val="20"/>
          <w:lang w:val="en-GB"/>
        </w:rPr>
        <w:footnoteReference w:id="88"/>
      </w:r>
      <w:r w:rsidRPr="00F838E2">
        <w:rPr>
          <w:rFonts w:asciiTheme="majorHAnsi" w:hAnsiTheme="majorHAnsi" w:cstheme="majorHAnsi"/>
          <w:sz w:val="20"/>
          <w:szCs w:val="20"/>
          <w:lang w:val="en-GB"/>
        </w:rPr>
        <w:t xml:space="preserve"> provides a useful reference to this purpose, as it outlines an EE investment programme in municipal buildings, as follows: (i) replacement of 20% interior and exterior lighting and retrofitting of 50%; (ii) change of refrigerants in 30% of climatization equipment; (iii) substitution of 30% of standard electric motors by EE ones; (iv) installation of thermal insulation of windows in 33% of buildings; and (v) installation of PV panels (1 </w:t>
      </w:r>
      <w:proofErr w:type="spellStart"/>
      <w:r w:rsidRPr="00F838E2">
        <w:rPr>
          <w:rFonts w:asciiTheme="majorHAnsi" w:hAnsiTheme="majorHAnsi" w:cstheme="majorHAnsi"/>
          <w:sz w:val="20"/>
          <w:szCs w:val="20"/>
          <w:lang w:val="en-GB"/>
        </w:rPr>
        <w:t>kWp</w:t>
      </w:r>
      <w:proofErr w:type="spellEnd"/>
      <w:r w:rsidRPr="00F838E2">
        <w:rPr>
          <w:rFonts w:asciiTheme="majorHAnsi" w:hAnsiTheme="majorHAnsi" w:cstheme="majorHAnsi"/>
          <w:sz w:val="20"/>
          <w:szCs w:val="20"/>
          <w:lang w:val="en-GB"/>
        </w:rPr>
        <w:t xml:space="preserve">) in 20% of buildings. By incorporating EE investments into the scheme of an ISO 50001 energy management system additional savings will be obtained due to improved user awareness and habits and more effective maintenance. Based on these figures, a US$ 3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investment would yield annual energy savings of about 2,024 MWh/</w:t>
      </w:r>
      <w:proofErr w:type="spellStart"/>
      <w:r w:rsidRPr="00F838E2">
        <w:rPr>
          <w:rFonts w:asciiTheme="majorHAnsi" w:hAnsiTheme="majorHAnsi" w:cstheme="majorHAnsi"/>
          <w:sz w:val="20"/>
          <w:szCs w:val="20"/>
          <w:lang w:val="en-GB"/>
        </w:rPr>
        <w:t>yr</w:t>
      </w:r>
      <w:proofErr w:type="spellEnd"/>
      <w:r w:rsidRPr="00F838E2">
        <w:rPr>
          <w:rFonts w:asciiTheme="majorHAnsi" w:hAnsiTheme="majorHAnsi" w:cstheme="majorHAnsi"/>
          <w:sz w:val="20"/>
          <w:szCs w:val="20"/>
          <w:lang w:val="en-GB"/>
        </w:rPr>
        <w:t xml:space="preserve"> with associated GHG reductions of 1,678 tCO2e/yr.</w:t>
      </w:r>
    </w:p>
    <w:p w14:paraId="35FF49E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 The NAMA study also sets a detailed baseline of public lighting services in the country, including the AMSS, leading to the conclusion that 31% of all lights are found in just five municipalities: San Salvador (25,309 units; 13.5% of total) and </w:t>
      </w:r>
      <w:proofErr w:type="spellStart"/>
      <w:r w:rsidRPr="00F838E2">
        <w:rPr>
          <w:rFonts w:asciiTheme="majorHAnsi" w:hAnsiTheme="majorHAnsi" w:cstheme="majorHAnsi"/>
          <w:sz w:val="20"/>
          <w:szCs w:val="20"/>
          <w:lang w:val="en-GB"/>
        </w:rPr>
        <w:t>Soyapango</w:t>
      </w:r>
      <w:proofErr w:type="spellEnd"/>
      <w:r w:rsidRPr="00F838E2">
        <w:rPr>
          <w:rFonts w:asciiTheme="majorHAnsi" w:hAnsiTheme="majorHAnsi" w:cstheme="majorHAnsi"/>
          <w:sz w:val="20"/>
          <w:szCs w:val="20"/>
          <w:lang w:val="en-GB"/>
        </w:rPr>
        <w:t xml:space="preserve">, Santa Tecla, Santa Ana and San Miguel (32,803 units; 17.5% of total). The NAMA proposes to replace existing public lighting by the most energy-efficient technology (LED of various capacities). An anticipated investment of US$ 2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under the GEF project would cover 3,680 light units yielding annual electric energy savings of 1,752 MWh/</w:t>
      </w:r>
      <w:proofErr w:type="spellStart"/>
      <w:r w:rsidRPr="00F838E2">
        <w:rPr>
          <w:rFonts w:asciiTheme="majorHAnsi" w:hAnsiTheme="majorHAnsi" w:cstheme="majorHAnsi"/>
          <w:sz w:val="20"/>
          <w:szCs w:val="20"/>
          <w:lang w:val="en-GB"/>
        </w:rPr>
        <w:t>yr</w:t>
      </w:r>
      <w:proofErr w:type="spellEnd"/>
      <w:r w:rsidRPr="00F838E2">
        <w:rPr>
          <w:rFonts w:asciiTheme="majorHAnsi" w:hAnsiTheme="majorHAnsi" w:cstheme="majorHAnsi"/>
          <w:sz w:val="20"/>
          <w:szCs w:val="20"/>
          <w:lang w:val="en-GB"/>
        </w:rPr>
        <w:t xml:space="preserve"> and GHG emissions of 1,369 tCO2e/yr.</w:t>
      </w:r>
      <w:r w:rsidRPr="00F838E2">
        <w:rPr>
          <w:rFonts w:asciiTheme="majorHAnsi" w:hAnsiTheme="majorHAnsi" w:cstheme="majorHAnsi"/>
          <w:sz w:val="20"/>
          <w:szCs w:val="20"/>
          <w:lang w:val="en-GB"/>
        </w:rPr>
        <w:footnoteReference w:id="89"/>
      </w:r>
    </w:p>
    <w:p w14:paraId="1DC2A16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 Investments in air conditioners will be aligned with El Salvador´s obligations under the Montreal Protocol, including the Kigali Amendment (2007) to avoid the introduction of HFC-containing appliances. Although the Multilateral Fund does not directly support El Salvador, UNDP is currently disseminating the System Houses approach (developed by UNDP for the MLF), to countries in Central America including El Salvador. The projects aim at avoiding the introduction of high GWP HFCs and strive to introduce the long-term solution immediately.  Under the HCFC Phase out Management Plan (HPMP) Stage 1, UNDP further provides training to SME on good refrigeration practices and alternatives to HCFCs, with a strong focus on the role of women entrepreneurs.</w:t>
      </w:r>
    </w:p>
    <w:p w14:paraId="4EB76DCC"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For each municipality, building and lighting service, a baseline and reporting protocol will be set up to verify the obtained energy savings, GHG reductions and monetary benefits. GEF funds under this output will be used for: (i) investment in EE pilots in AMSS municipalities as per specification. It is expected that additional investment will be leveraged during the project, presumably through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 xml:space="preserve"> and by implementing of public lighting systems under concessionary models. When appropriate, some EE public lighting projects will be combined with the mobility pilots pursued under output 2.2.1.</w:t>
      </w:r>
    </w:p>
    <w:p w14:paraId="6DFC0279" w14:textId="77777777" w:rsidR="00F838E2" w:rsidRPr="00F838E2" w:rsidRDefault="00F838E2" w:rsidP="00F838E2">
      <w:pPr>
        <w:tabs>
          <w:tab w:val="left" w:pos="476"/>
        </w:tabs>
        <w:ind w:left="360"/>
        <w:rPr>
          <w:lang w:val="en-GB"/>
        </w:rPr>
      </w:pPr>
    </w:p>
    <w:p w14:paraId="77F7D437" w14:textId="77777777" w:rsidR="00F838E2" w:rsidRPr="00F838E2" w:rsidRDefault="00F838E2" w:rsidP="00F838E2">
      <w:pPr>
        <w:keepNext/>
        <w:widowControl w:val="0"/>
        <w:outlineLvl w:val="3"/>
        <w:rPr>
          <w:b/>
          <w:i/>
          <w:sz w:val="22"/>
          <w:lang w:val="en-GB"/>
        </w:rPr>
      </w:pPr>
      <w:r w:rsidRPr="00F838E2">
        <w:rPr>
          <w:b/>
          <w:i/>
          <w:sz w:val="22"/>
          <w:lang w:val="en-GB"/>
        </w:rPr>
        <w:t>Component 4.  Monitoring and Evaluation.</w:t>
      </w:r>
    </w:p>
    <w:p w14:paraId="79953059" w14:textId="77777777" w:rsidR="00F838E2" w:rsidRPr="00F838E2" w:rsidRDefault="00F838E2" w:rsidP="00F838E2">
      <w:pPr>
        <w:rPr>
          <w:b/>
          <w:lang w:val="en-GB"/>
        </w:rPr>
      </w:pPr>
      <w:r w:rsidRPr="00F838E2">
        <w:rPr>
          <w:b/>
          <w:lang w:val="en-GB"/>
        </w:rPr>
        <w:t>Outcome 4.1: The Project monitoring &amp; evaluation plan has been implemented (GEF US$ 115,284; co-finance US$ 30,000).</w:t>
      </w:r>
    </w:p>
    <w:p w14:paraId="6B6CB599"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Monitoring of project progress is essential for the adequate and timely delivery of results. This component covers project monitoring and oversight by UNDP in close coordination with MARN, CNE and other project partners, as well as the Mid-Term Review and Terminal Evaluation of the Project.</w:t>
      </w:r>
    </w:p>
    <w:p w14:paraId="447FA4BE" w14:textId="77777777" w:rsidR="00F838E2" w:rsidRPr="00F838E2" w:rsidRDefault="00F838E2" w:rsidP="00F838E2">
      <w:pPr>
        <w:tabs>
          <w:tab w:val="left" w:pos="476"/>
        </w:tabs>
        <w:spacing w:before="200"/>
        <w:ind w:left="357" w:hanging="357"/>
        <w:rPr>
          <w:b/>
          <w:i/>
          <w:lang w:val="en-GB"/>
        </w:rPr>
      </w:pPr>
      <w:r w:rsidRPr="00F838E2">
        <w:rPr>
          <w:b/>
          <w:i/>
          <w:lang w:val="en-GB"/>
        </w:rPr>
        <w:t xml:space="preserve">Output 4.1.1. A monitoring and evaluation plan is designed and implemented, including reporting on progress indicators and targets (GEF US$ 30,000; co-finance US$ 15,000). </w:t>
      </w:r>
    </w:p>
    <w:p w14:paraId="6FDFF81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output covers the organization of an inception workshop, the definition of progress and impact indicators and the design and implementation of a detailed monitoring plan and methodology.  Building forth on the initial stakeholder engagement plan (see Annex F), mechanisms for effective engagement </w:t>
      </w:r>
      <w:proofErr w:type="spellStart"/>
      <w:r w:rsidRPr="00F838E2">
        <w:rPr>
          <w:rFonts w:asciiTheme="majorHAnsi" w:hAnsiTheme="majorHAnsi" w:cstheme="majorHAnsi"/>
          <w:sz w:val="20"/>
          <w:szCs w:val="20"/>
          <w:lang w:val="en-GB"/>
        </w:rPr>
        <w:t>wil</w:t>
      </w:r>
      <w:proofErr w:type="spellEnd"/>
      <w:r w:rsidRPr="00F838E2">
        <w:rPr>
          <w:rFonts w:asciiTheme="majorHAnsi" w:hAnsiTheme="majorHAnsi" w:cstheme="majorHAnsi"/>
          <w:sz w:val="20"/>
          <w:szCs w:val="20"/>
          <w:lang w:val="en-GB"/>
        </w:rPr>
        <w:t xml:space="preserve"> be devised with a focus on “street-level” actors which are often informal, vulnerable and diffuse. An effort will be made to charter the baseline situation in more detail to identify ongoing assistance programmes (by the Government, COAMSS, agencies and NGOs) in the selected municipalities and areas.  In line with this, it is anticipated to further articulate the initial gender analysis and action plan (see Annex G). It is envisaged to implement these activities during PAC review cycle and integrate the results into the Project Initiation Plan. The activities will draw on UNDP staff from CO supported by the regional bureau and one or two consultants hired by the Project. The gender plan and stakeholder engagement plan will be key instruments under the mandatory Management Plan for securing Social and Environmental Safeguards given the </w:t>
      </w:r>
      <w:proofErr w:type="gramStart"/>
      <w:r w:rsidRPr="00F838E2">
        <w:rPr>
          <w:rFonts w:asciiTheme="majorHAnsi" w:hAnsiTheme="majorHAnsi" w:cstheme="majorHAnsi"/>
          <w:sz w:val="20"/>
          <w:szCs w:val="20"/>
          <w:lang w:val="en-GB"/>
        </w:rPr>
        <w:t>high risk</w:t>
      </w:r>
      <w:proofErr w:type="gramEnd"/>
      <w:r w:rsidRPr="00F838E2">
        <w:rPr>
          <w:rFonts w:asciiTheme="majorHAnsi" w:hAnsiTheme="majorHAnsi" w:cstheme="majorHAnsi"/>
          <w:sz w:val="20"/>
          <w:szCs w:val="20"/>
          <w:lang w:val="en-GB"/>
        </w:rPr>
        <w:t xml:space="preserve"> profile of the Project that resulted from the SESP.</w:t>
      </w:r>
    </w:p>
    <w:p w14:paraId="7E3DA03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GEF funding under this output encompasses: (i) hiring of one or two consultants for finalization of the stakeholder engagement plan and the gender action plan; (ii) hiring of one international M&amp;E specialist for guidance and support during the Project’s inception phase and backstopping of the monitoring process; (iii) hiring of one or more national gender experts for annual review (before PIR); and (iv) travel costs.</w:t>
      </w:r>
    </w:p>
    <w:p w14:paraId="1D381C40" w14:textId="77777777" w:rsidR="00F838E2" w:rsidRPr="00F838E2" w:rsidRDefault="00F838E2" w:rsidP="00F838E2">
      <w:pPr>
        <w:spacing w:before="200"/>
        <w:rPr>
          <w:b/>
          <w:i/>
          <w:lang w:val="en-GB"/>
        </w:rPr>
      </w:pPr>
      <w:r w:rsidRPr="00F838E2">
        <w:rPr>
          <w:b/>
          <w:i/>
          <w:lang w:val="en-GB"/>
        </w:rPr>
        <w:t xml:space="preserve">Output 4.1.2. Mid-term Review and GEF Terminal Evaluation are conducted (GEF US$ 61,284; co-finance US$ 15,000).  </w:t>
      </w:r>
    </w:p>
    <w:p w14:paraId="0CA074A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This project output consists of the Mid-term Review (MTR) and the GEF terminal evaluation (TE), to be carried out by a team of independent national and international consultants. The MTR will be carried out by UNDP after 18 months of project implementation. The TE will be conducted during the last three months before operational closure of the Project. GEF funds will be used for: (i) hiring of international, independent evaluation experts for implementing the MTR and TE; and (ii) one national consultant to participate in TE evaluation team and provide logistical support. </w:t>
      </w:r>
    </w:p>
    <w:p w14:paraId="02A712DE" w14:textId="77777777" w:rsidR="00F838E2" w:rsidRPr="00F838E2" w:rsidRDefault="00F838E2" w:rsidP="00F838E2">
      <w:pPr>
        <w:spacing w:before="200"/>
        <w:rPr>
          <w:b/>
          <w:i/>
          <w:lang w:val="en-GB"/>
        </w:rPr>
      </w:pPr>
      <w:r w:rsidRPr="00F838E2">
        <w:rPr>
          <w:b/>
          <w:i/>
          <w:lang w:val="en-GB"/>
        </w:rPr>
        <w:t xml:space="preserve">Output 4.1.3. Project audits are conducted (GEF US$ 24,000; co-finance US$ 0).  </w:t>
      </w:r>
    </w:p>
    <w:p w14:paraId="2906178F" w14:textId="48F08F27" w:rsid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This project output encompasses annual project audits in line with UNDP guidelines. GEF funds will be used to cover the cost of these services.</w:t>
      </w:r>
    </w:p>
    <w:p w14:paraId="4FB09BCA" w14:textId="77777777" w:rsidR="00474CC5" w:rsidRPr="00474CC5" w:rsidRDefault="00474CC5" w:rsidP="00474CC5">
      <w:pPr>
        <w:pStyle w:val="Prrafodelista"/>
        <w:tabs>
          <w:tab w:val="left" w:pos="476"/>
        </w:tabs>
        <w:spacing w:after="60"/>
        <w:ind w:left="360"/>
        <w:jc w:val="both"/>
        <w:rPr>
          <w:rFonts w:asciiTheme="majorHAnsi" w:hAnsiTheme="majorHAnsi" w:cstheme="majorHAnsi"/>
          <w:sz w:val="20"/>
          <w:szCs w:val="20"/>
          <w:lang w:val="en-GB"/>
        </w:rPr>
      </w:pPr>
    </w:p>
    <w:p w14:paraId="69C29B38" w14:textId="77777777" w:rsidR="00F838E2" w:rsidRPr="00F838E2" w:rsidRDefault="00F838E2" w:rsidP="00F838E2">
      <w:pPr>
        <w:keepNext/>
        <w:ind w:left="720"/>
        <w:outlineLvl w:val="1"/>
        <w:rPr>
          <w:rFonts w:ascii="Arial Narrow" w:hAnsi="Arial Narrow"/>
          <w:b/>
          <w:bCs/>
          <w:sz w:val="22"/>
          <w:lang w:val="en-GB"/>
        </w:rPr>
      </w:pPr>
      <w:bookmarkStart w:id="76" w:name="_Toc4231297"/>
      <w:bookmarkStart w:id="77" w:name="_Toc525073357"/>
      <w:bookmarkStart w:id="78" w:name="_Toc5872948"/>
      <w:bookmarkStart w:id="79" w:name="_Toc37834565"/>
      <w:r w:rsidRPr="00F838E2">
        <w:rPr>
          <w:rFonts w:ascii="Arial Narrow" w:hAnsi="Arial Narrow"/>
          <w:b/>
          <w:bCs/>
          <w:sz w:val="22"/>
          <w:lang w:val="en-GB"/>
        </w:rPr>
        <w:t>Project execution and partner responsibilities</w:t>
      </w:r>
      <w:bookmarkEnd w:id="76"/>
      <w:bookmarkEnd w:id="77"/>
      <w:bookmarkEnd w:id="78"/>
      <w:bookmarkEnd w:id="79"/>
    </w:p>
    <w:p w14:paraId="69C99E1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In order to ensure delivery, the Project will work closely with the central government entities MARN, CNE, VMT and other relevant entities within the MOPTVDU; as well as with OPAMSS. Specifically, a working group will be set up under Component 1 to review and prepare technical standards and business models. The entities will each assign a focal person to the Project for technical inputs, discussion and review. Responsibility for project implementation will be assigned to CNE which has been a successful partner for UNDP El Salvador for many years. Political responsibility will be assumed by the CNE Executive Board, which will appoint the National Project Director (</w:t>
      </w:r>
      <w:proofErr w:type="spellStart"/>
      <w:r w:rsidRPr="00F838E2">
        <w:rPr>
          <w:rFonts w:asciiTheme="majorHAnsi" w:hAnsiTheme="majorHAnsi" w:cstheme="majorHAnsi"/>
          <w:sz w:val="20"/>
          <w:szCs w:val="20"/>
          <w:lang w:val="en-GB"/>
        </w:rPr>
        <w:t>envisagedly</w:t>
      </w:r>
      <w:proofErr w:type="spellEnd"/>
      <w:r w:rsidRPr="00F838E2">
        <w:rPr>
          <w:rFonts w:asciiTheme="majorHAnsi" w:hAnsiTheme="majorHAnsi" w:cstheme="majorHAnsi"/>
          <w:sz w:val="20"/>
          <w:szCs w:val="20"/>
          <w:lang w:val="en-GB"/>
        </w:rPr>
        <w:t xml:space="preserve">: </w:t>
      </w:r>
      <w:proofErr w:type="gramStart"/>
      <w:r w:rsidRPr="00F838E2">
        <w:rPr>
          <w:rFonts w:asciiTheme="majorHAnsi" w:hAnsiTheme="majorHAnsi" w:cstheme="majorHAnsi"/>
          <w:sz w:val="20"/>
          <w:szCs w:val="20"/>
          <w:lang w:val="en-GB"/>
        </w:rPr>
        <w:t>the</w:t>
      </w:r>
      <w:proofErr w:type="gramEnd"/>
      <w:r w:rsidRPr="00F838E2">
        <w:rPr>
          <w:rFonts w:asciiTheme="majorHAnsi" w:hAnsiTheme="majorHAnsi" w:cstheme="majorHAnsi"/>
          <w:sz w:val="20"/>
          <w:szCs w:val="20"/>
          <w:lang w:val="en-GB"/>
        </w:rPr>
        <w:t xml:space="preserve"> Minister of Environment and Natural Resources).</w:t>
      </w:r>
    </w:p>
    <w:p w14:paraId="76C3B884"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Component 2 envisions an agreement between the Government and universities to build national competences in the field of mobility, in partnership with international peer organizations and cities. Under guidance of CNE, it is proposed that MOPTVDU and MINEC assume leadership to push forward the envisaged Expertise </w:t>
      </w:r>
      <w:proofErr w:type="spellStart"/>
      <w:r w:rsidRPr="00F838E2">
        <w:rPr>
          <w:rFonts w:asciiTheme="majorHAnsi" w:hAnsiTheme="majorHAnsi" w:cstheme="majorHAnsi"/>
          <w:sz w:val="20"/>
          <w:szCs w:val="20"/>
          <w:lang w:val="en-GB"/>
        </w:rPr>
        <w:t>Center</w:t>
      </w:r>
      <w:proofErr w:type="spellEnd"/>
      <w:r w:rsidRPr="00F838E2">
        <w:rPr>
          <w:rFonts w:asciiTheme="majorHAnsi" w:hAnsiTheme="majorHAnsi" w:cstheme="majorHAnsi"/>
          <w:sz w:val="20"/>
          <w:szCs w:val="20"/>
          <w:lang w:val="en-GB"/>
        </w:rPr>
        <w:t>, given the strategic value of mobility and logistics for national development. Negotiations can take place under the umbrella of the CNE Executive Board.</w:t>
      </w:r>
    </w:p>
    <w:p w14:paraId="4D8A951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Under Component 3, selected municipalities, VMT and OPAMSS will work together to develop municipal mobility plans and prepare and evaluate low-emission pilots. Political backup will be secured through the Cabinet for Environmental Sustainability and Vulnerability (chaired by MARN) and the CODEMET (chaired by COAMSS). The involvement of the Cabinet ensures full country ownership of the Project’s objectives to push forward the envisaged improvements to the institutional and regulatory framework for transport in the AMSS. </w:t>
      </w:r>
    </w:p>
    <w:p w14:paraId="5885836B" w14:textId="77777777" w:rsidR="00F838E2" w:rsidRPr="00F838E2" w:rsidRDefault="00F838E2" w:rsidP="00F838E2">
      <w:pPr>
        <w:tabs>
          <w:tab w:val="left" w:pos="476"/>
        </w:tabs>
        <w:rPr>
          <w:lang w:val="en-GB"/>
        </w:rPr>
      </w:pPr>
    </w:p>
    <w:p w14:paraId="150F7C56" w14:textId="77777777" w:rsidR="00F838E2" w:rsidRPr="00F838E2" w:rsidRDefault="00F838E2" w:rsidP="00F838E2">
      <w:pPr>
        <w:tabs>
          <w:tab w:val="left" w:pos="476"/>
        </w:tabs>
        <w:rPr>
          <w:lang w:val="en-GB"/>
        </w:rPr>
      </w:pPr>
    </w:p>
    <w:p w14:paraId="0E21A844" w14:textId="77777777" w:rsidR="00F838E2" w:rsidRPr="00F838E2" w:rsidRDefault="00F838E2" w:rsidP="00F838E2">
      <w:pPr>
        <w:keepNext/>
        <w:ind w:left="720"/>
        <w:outlineLvl w:val="1"/>
        <w:rPr>
          <w:rFonts w:ascii="Arial Narrow" w:hAnsi="Arial Narrow"/>
          <w:b/>
          <w:bCs/>
          <w:sz w:val="22"/>
          <w:lang w:val="en-GB"/>
        </w:rPr>
      </w:pPr>
      <w:bookmarkStart w:id="80" w:name="_Toc4231298"/>
      <w:bookmarkStart w:id="81" w:name="_Toc525073358"/>
      <w:bookmarkStart w:id="82" w:name="_Toc5872949"/>
      <w:bookmarkStart w:id="83" w:name="_Toc37834566"/>
      <w:r w:rsidRPr="00F838E2">
        <w:rPr>
          <w:rFonts w:ascii="Arial Narrow" w:hAnsi="Arial Narrow"/>
          <w:b/>
          <w:bCs/>
          <w:sz w:val="22"/>
          <w:lang w:val="en-GB"/>
        </w:rPr>
        <w:t>Expected results</w:t>
      </w:r>
      <w:bookmarkEnd w:id="80"/>
      <w:bookmarkEnd w:id="81"/>
      <w:bookmarkEnd w:id="82"/>
      <w:bookmarkEnd w:id="83"/>
    </w:p>
    <w:p w14:paraId="3C40F4F2" w14:textId="77777777" w:rsidR="00F838E2" w:rsidRPr="00F838E2" w:rsidRDefault="00F838E2" w:rsidP="00F838E2">
      <w:pPr>
        <w:keepNext/>
        <w:widowControl w:val="0"/>
        <w:outlineLvl w:val="3"/>
        <w:rPr>
          <w:b/>
          <w:i/>
          <w:sz w:val="22"/>
          <w:lang w:val="en-GB"/>
        </w:rPr>
      </w:pPr>
      <w:r w:rsidRPr="00F838E2">
        <w:rPr>
          <w:b/>
          <w:i/>
          <w:sz w:val="22"/>
          <w:lang w:val="en-GB"/>
        </w:rPr>
        <w:t>Socio-economic and environmental benefits</w:t>
      </w:r>
    </w:p>
    <w:p w14:paraId="2301C34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Project is committed to the delivery of social, economic and environmental benefits as a result of a portfolio of low-emission mobility and EE investments, to be implemented during its lifetime. The following table summarizes the key expected benefits. The calculation methodology is provided in Annex C. It must be noted that detailed information to calculate input parameters is not available and must be generated as part of the pre-feasibility study for each pilot project. The presented gender ratio for project beneficiaries is an educated guess as no data are available. </w:t>
      </w:r>
    </w:p>
    <w:p w14:paraId="15AC5834" w14:textId="77777777" w:rsidR="00F838E2" w:rsidRPr="00474CC5" w:rsidRDefault="00F838E2" w:rsidP="00474CC5">
      <w:pPr>
        <w:tabs>
          <w:tab w:val="left" w:pos="476"/>
        </w:tabs>
        <w:rPr>
          <w:rFonts w:asciiTheme="majorHAnsi" w:hAnsiTheme="majorHAnsi" w:cstheme="majorHAnsi"/>
          <w:szCs w:val="20"/>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3"/>
        <w:gridCol w:w="3594"/>
        <w:gridCol w:w="3119"/>
      </w:tblGrid>
      <w:tr w:rsidR="00F838E2" w:rsidRPr="00F838E2" w14:paraId="649E106C" w14:textId="77777777" w:rsidTr="00D43190">
        <w:tc>
          <w:tcPr>
            <w:tcW w:w="6946" w:type="dxa"/>
            <w:gridSpan w:val="3"/>
          </w:tcPr>
          <w:p w14:paraId="0FC0703A" w14:textId="77777777" w:rsidR="00F838E2" w:rsidRPr="00F838E2" w:rsidRDefault="00F838E2" w:rsidP="00F838E2">
            <w:pPr>
              <w:spacing w:after="20"/>
              <w:jc w:val="left"/>
              <w:rPr>
                <w:smallCaps/>
              </w:rPr>
            </w:pPr>
            <w:r w:rsidRPr="00F838E2">
              <w:rPr>
                <w:smallCaps/>
                <w:sz w:val="22"/>
              </w:rPr>
              <w:t>Project Summary of Benefits</w:t>
            </w:r>
          </w:p>
        </w:tc>
      </w:tr>
      <w:tr w:rsidR="00F838E2" w:rsidRPr="00F838E2" w14:paraId="6A9923B3" w14:textId="77777777" w:rsidTr="00D43190">
        <w:trPr>
          <w:trHeight w:val="538"/>
        </w:trPr>
        <w:tc>
          <w:tcPr>
            <w:tcW w:w="233" w:type="dxa"/>
            <w:vMerge w:val="restart"/>
          </w:tcPr>
          <w:p w14:paraId="1EE8F7A5" w14:textId="77777777" w:rsidR="00F838E2" w:rsidRPr="00F838E2" w:rsidRDefault="00F838E2" w:rsidP="00F838E2">
            <w:pPr>
              <w:spacing w:after="20"/>
            </w:pPr>
            <w:r w:rsidRPr="00F838E2">
              <w:t>1</w:t>
            </w:r>
          </w:p>
        </w:tc>
        <w:tc>
          <w:tcPr>
            <w:tcW w:w="3594" w:type="dxa"/>
            <w:shd w:val="clear" w:color="auto" w:fill="auto"/>
            <w:vAlign w:val="center"/>
          </w:tcPr>
          <w:p w14:paraId="6A714ACF" w14:textId="77777777" w:rsidR="00F838E2" w:rsidRPr="00F838E2" w:rsidRDefault="00F838E2" w:rsidP="00F838E2">
            <w:pPr>
              <w:spacing w:after="20"/>
              <w:jc w:val="left"/>
              <w:rPr>
                <w:sz w:val="18"/>
              </w:rPr>
            </w:pPr>
            <w:r w:rsidRPr="00F838E2">
              <w:rPr>
                <w:sz w:val="18"/>
              </w:rPr>
              <w:t>Individuals who benefit from low-emission mobility technology</w:t>
            </w:r>
          </w:p>
        </w:tc>
        <w:tc>
          <w:tcPr>
            <w:tcW w:w="3119" w:type="dxa"/>
            <w:shd w:val="clear" w:color="auto" w:fill="auto"/>
            <w:vAlign w:val="center"/>
          </w:tcPr>
          <w:p w14:paraId="174FC72F" w14:textId="77777777" w:rsidR="00F838E2" w:rsidRPr="00F838E2" w:rsidRDefault="00F838E2" w:rsidP="00F838E2">
            <w:pPr>
              <w:spacing w:after="20"/>
              <w:jc w:val="left"/>
              <w:rPr>
                <w:sz w:val="18"/>
              </w:rPr>
            </w:pPr>
            <w:r w:rsidRPr="00F838E2">
              <w:rPr>
                <w:sz w:val="18"/>
              </w:rPr>
              <w:t>50,000 people</w:t>
            </w:r>
          </w:p>
        </w:tc>
      </w:tr>
      <w:tr w:rsidR="00F838E2" w:rsidRPr="00F838E2" w14:paraId="73827196" w14:textId="77777777" w:rsidTr="00D43190">
        <w:tc>
          <w:tcPr>
            <w:tcW w:w="233" w:type="dxa"/>
            <w:vMerge/>
          </w:tcPr>
          <w:p w14:paraId="0FFB6AC3" w14:textId="77777777" w:rsidR="00F838E2" w:rsidRPr="00F838E2" w:rsidRDefault="00F838E2" w:rsidP="00F838E2">
            <w:pPr>
              <w:spacing w:after="20"/>
            </w:pPr>
          </w:p>
        </w:tc>
        <w:tc>
          <w:tcPr>
            <w:tcW w:w="3594" w:type="dxa"/>
            <w:shd w:val="clear" w:color="auto" w:fill="auto"/>
            <w:vAlign w:val="center"/>
          </w:tcPr>
          <w:p w14:paraId="3B3B816C" w14:textId="77777777" w:rsidR="00F838E2" w:rsidRPr="00F838E2" w:rsidRDefault="00F838E2" w:rsidP="00F838E2">
            <w:pPr>
              <w:spacing w:after="20"/>
              <w:jc w:val="left"/>
              <w:rPr>
                <w:sz w:val="18"/>
              </w:rPr>
            </w:pPr>
            <w:r w:rsidRPr="00F838E2">
              <w:rPr>
                <w:sz w:val="18"/>
              </w:rPr>
              <w:t>Gender ratio (first estimate)</w:t>
            </w:r>
          </w:p>
        </w:tc>
        <w:tc>
          <w:tcPr>
            <w:tcW w:w="3119" w:type="dxa"/>
            <w:shd w:val="clear" w:color="auto" w:fill="auto"/>
            <w:vAlign w:val="center"/>
          </w:tcPr>
          <w:p w14:paraId="74E0EA1E" w14:textId="77777777" w:rsidR="00F838E2" w:rsidRPr="00F838E2" w:rsidRDefault="00F838E2" w:rsidP="00F838E2">
            <w:pPr>
              <w:spacing w:after="20"/>
              <w:jc w:val="left"/>
              <w:rPr>
                <w:sz w:val="18"/>
              </w:rPr>
            </w:pPr>
            <w:r w:rsidRPr="00F838E2">
              <w:rPr>
                <w:sz w:val="18"/>
              </w:rPr>
              <w:t>m/f = 40% / 60%</w:t>
            </w:r>
          </w:p>
        </w:tc>
      </w:tr>
      <w:tr w:rsidR="00F838E2" w:rsidRPr="00F838E2" w14:paraId="224C4F4E" w14:textId="77777777" w:rsidTr="00D43190">
        <w:tc>
          <w:tcPr>
            <w:tcW w:w="233" w:type="dxa"/>
            <w:vMerge/>
          </w:tcPr>
          <w:p w14:paraId="6E4C8EE3" w14:textId="77777777" w:rsidR="00F838E2" w:rsidRPr="00F838E2" w:rsidRDefault="00F838E2" w:rsidP="00F838E2">
            <w:pPr>
              <w:spacing w:after="20"/>
            </w:pPr>
          </w:p>
        </w:tc>
        <w:tc>
          <w:tcPr>
            <w:tcW w:w="3594" w:type="dxa"/>
            <w:vMerge w:val="restart"/>
            <w:shd w:val="clear" w:color="auto" w:fill="auto"/>
            <w:vAlign w:val="center"/>
          </w:tcPr>
          <w:p w14:paraId="0A127D00" w14:textId="77777777" w:rsidR="00F838E2" w:rsidRPr="00F838E2" w:rsidRDefault="00F838E2" w:rsidP="00F838E2">
            <w:pPr>
              <w:spacing w:after="20"/>
              <w:jc w:val="left"/>
              <w:rPr>
                <w:sz w:val="18"/>
              </w:rPr>
            </w:pPr>
            <w:r w:rsidRPr="00F838E2">
              <w:rPr>
                <w:sz w:val="18"/>
              </w:rPr>
              <w:t>Annual fuel savings public transport</w:t>
            </w:r>
          </w:p>
        </w:tc>
        <w:tc>
          <w:tcPr>
            <w:tcW w:w="3119" w:type="dxa"/>
            <w:shd w:val="clear" w:color="auto" w:fill="auto"/>
            <w:vAlign w:val="center"/>
          </w:tcPr>
          <w:p w14:paraId="02521716" w14:textId="77777777" w:rsidR="00F838E2" w:rsidRPr="00F838E2" w:rsidRDefault="00F838E2" w:rsidP="00F838E2">
            <w:pPr>
              <w:spacing w:after="20"/>
              <w:jc w:val="left"/>
              <w:rPr>
                <w:sz w:val="18"/>
              </w:rPr>
            </w:pPr>
            <w:r w:rsidRPr="00F838E2">
              <w:rPr>
                <w:sz w:val="18"/>
              </w:rPr>
              <w:t xml:space="preserve">1.36 </w:t>
            </w:r>
            <w:proofErr w:type="spellStart"/>
            <w:r w:rsidRPr="00F838E2">
              <w:rPr>
                <w:sz w:val="18"/>
              </w:rPr>
              <w:t>mln</w:t>
            </w:r>
            <w:proofErr w:type="spellEnd"/>
            <w:r w:rsidRPr="00F838E2">
              <w:rPr>
                <w:sz w:val="18"/>
              </w:rPr>
              <w:t xml:space="preserve"> liter/</w:t>
            </w:r>
            <w:proofErr w:type="spellStart"/>
            <w:r w:rsidRPr="00F838E2">
              <w:rPr>
                <w:sz w:val="18"/>
              </w:rPr>
              <w:t>yr</w:t>
            </w:r>
            <w:proofErr w:type="spellEnd"/>
          </w:p>
        </w:tc>
      </w:tr>
      <w:tr w:rsidR="00F838E2" w:rsidRPr="00F838E2" w14:paraId="06E41520" w14:textId="77777777" w:rsidTr="00D43190">
        <w:tc>
          <w:tcPr>
            <w:tcW w:w="233" w:type="dxa"/>
            <w:vMerge/>
          </w:tcPr>
          <w:p w14:paraId="648B3289" w14:textId="77777777" w:rsidR="00F838E2" w:rsidRPr="00F838E2" w:rsidRDefault="00F838E2" w:rsidP="00F838E2">
            <w:pPr>
              <w:spacing w:after="20"/>
            </w:pPr>
          </w:p>
        </w:tc>
        <w:tc>
          <w:tcPr>
            <w:tcW w:w="3594" w:type="dxa"/>
            <w:vMerge/>
            <w:shd w:val="clear" w:color="auto" w:fill="auto"/>
            <w:vAlign w:val="center"/>
          </w:tcPr>
          <w:p w14:paraId="4B1EA263" w14:textId="77777777" w:rsidR="00F838E2" w:rsidRPr="00F838E2" w:rsidRDefault="00F838E2" w:rsidP="00F838E2">
            <w:pPr>
              <w:spacing w:after="20"/>
              <w:jc w:val="left"/>
              <w:rPr>
                <w:sz w:val="18"/>
              </w:rPr>
            </w:pPr>
          </w:p>
        </w:tc>
        <w:tc>
          <w:tcPr>
            <w:tcW w:w="3119" w:type="dxa"/>
            <w:shd w:val="clear" w:color="auto" w:fill="auto"/>
            <w:vAlign w:val="center"/>
          </w:tcPr>
          <w:p w14:paraId="71488A07" w14:textId="77777777" w:rsidR="00F838E2" w:rsidRPr="00F838E2" w:rsidRDefault="00F838E2" w:rsidP="00F838E2">
            <w:pPr>
              <w:spacing w:after="20"/>
              <w:jc w:val="left"/>
              <w:rPr>
                <w:sz w:val="18"/>
              </w:rPr>
            </w:pPr>
            <w:r w:rsidRPr="00F838E2">
              <w:rPr>
                <w:sz w:val="18"/>
              </w:rPr>
              <w:t>12,130 MWh/</w:t>
            </w:r>
            <w:proofErr w:type="spellStart"/>
            <w:r w:rsidRPr="00F838E2">
              <w:rPr>
                <w:sz w:val="18"/>
              </w:rPr>
              <w:t>yr</w:t>
            </w:r>
            <w:proofErr w:type="spellEnd"/>
            <w:r w:rsidRPr="00F838E2">
              <w:rPr>
                <w:sz w:val="18"/>
              </w:rPr>
              <w:t xml:space="preserve"> (43,666 GJ/</w:t>
            </w:r>
            <w:proofErr w:type="spellStart"/>
            <w:r w:rsidRPr="00F838E2">
              <w:rPr>
                <w:sz w:val="18"/>
              </w:rPr>
              <w:t>yr</w:t>
            </w:r>
            <w:proofErr w:type="spellEnd"/>
            <w:r w:rsidRPr="00F838E2">
              <w:rPr>
                <w:sz w:val="18"/>
              </w:rPr>
              <w:t>)</w:t>
            </w:r>
          </w:p>
        </w:tc>
      </w:tr>
      <w:tr w:rsidR="00F838E2" w:rsidRPr="00F838E2" w14:paraId="5739E9B6" w14:textId="77777777" w:rsidTr="00D43190">
        <w:tc>
          <w:tcPr>
            <w:tcW w:w="233" w:type="dxa"/>
            <w:vMerge/>
          </w:tcPr>
          <w:p w14:paraId="770B135C" w14:textId="77777777" w:rsidR="00F838E2" w:rsidRPr="00F838E2" w:rsidRDefault="00F838E2" w:rsidP="00F838E2">
            <w:pPr>
              <w:spacing w:after="20"/>
            </w:pPr>
          </w:p>
        </w:tc>
        <w:tc>
          <w:tcPr>
            <w:tcW w:w="3594" w:type="dxa"/>
            <w:shd w:val="clear" w:color="auto" w:fill="auto"/>
            <w:vAlign w:val="center"/>
          </w:tcPr>
          <w:p w14:paraId="7EF2AD19" w14:textId="77777777" w:rsidR="00F838E2" w:rsidRPr="00F838E2" w:rsidRDefault="00F838E2" w:rsidP="00F838E2">
            <w:pPr>
              <w:spacing w:after="20"/>
              <w:jc w:val="left"/>
              <w:rPr>
                <w:sz w:val="18"/>
              </w:rPr>
            </w:pPr>
            <w:r w:rsidRPr="00F838E2">
              <w:rPr>
                <w:sz w:val="18"/>
              </w:rPr>
              <w:t>Annual monetary savings (fuel)</w:t>
            </w:r>
          </w:p>
        </w:tc>
        <w:tc>
          <w:tcPr>
            <w:tcW w:w="3119" w:type="dxa"/>
            <w:shd w:val="clear" w:color="auto" w:fill="auto"/>
            <w:vAlign w:val="center"/>
          </w:tcPr>
          <w:p w14:paraId="3EE7A1E0" w14:textId="77777777" w:rsidR="00F838E2" w:rsidRPr="00F838E2" w:rsidRDefault="00F838E2" w:rsidP="00F838E2">
            <w:pPr>
              <w:spacing w:after="20"/>
              <w:jc w:val="left"/>
              <w:rPr>
                <w:sz w:val="18"/>
              </w:rPr>
            </w:pPr>
            <w:r w:rsidRPr="00F838E2">
              <w:rPr>
                <w:sz w:val="18"/>
              </w:rPr>
              <w:t xml:space="preserve">US$ 1.27 </w:t>
            </w:r>
            <w:proofErr w:type="spellStart"/>
            <w:r w:rsidRPr="00F838E2">
              <w:rPr>
                <w:sz w:val="18"/>
              </w:rPr>
              <w:t>mln</w:t>
            </w:r>
            <w:proofErr w:type="spellEnd"/>
          </w:p>
        </w:tc>
      </w:tr>
      <w:tr w:rsidR="00F838E2" w:rsidRPr="00F838E2" w14:paraId="71F9D7FA" w14:textId="77777777" w:rsidTr="00D43190">
        <w:tc>
          <w:tcPr>
            <w:tcW w:w="233" w:type="dxa"/>
            <w:vMerge/>
          </w:tcPr>
          <w:p w14:paraId="63C7D510" w14:textId="77777777" w:rsidR="00F838E2" w:rsidRPr="00F838E2" w:rsidRDefault="00F838E2" w:rsidP="00F838E2">
            <w:pPr>
              <w:spacing w:after="20"/>
            </w:pPr>
          </w:p>
        </w:tc>
        <w:tc>
          <w:tcPr>
            <w:tcW w:w="3594" w:type="dxa"/>
            <w:shd w:val="clear" w:color="auto" w:fill="auto"/>
            <w:vAlign w:val="center"/>
          </w:tcPr>
          <w:p w14:paraId="0445C0E0" w14:textId="77777777" w:rsidR="00F838E2" w:rsidRPr="00F838E2" w:rsidRDefault="00F838E2" w:rsidP="00F838E2">
            <w:pPr>
              <w:spacing w:after="20"/>
              <w:jc w:val="left"/>
              <w:rPr>
                <w:sz w:val="18"/>
              </w:rPr>
            </w:pPr>
            <w:r w:rsidRPr="00F838E2">
              <w:rPr>
                <w:sz w:val="18"/>
              </w:rPr>
              <w:t>Annual GHG emission reductions</w:t>
            </w:r>
          </w:p>
        </w:tc>
        <w:tc>
          <w:tcPr>
            <w:tcW w:w="3119" w:type="dxa"/>
            <w:shd w:val="clear" w:color="auto" w:fill="auto"/>
            <w:vAlign w:val="center"/>
          </w:tcPr>
          <w:p w14:paraId="030500BC" w14:textId="77777777" w:rsidR="00F838E2" w:rsidRPr="00F838E2" w:rsidRDefault="00F838E2" w:rsidP="00F838E2">
            <w:pPr>
              <w:spacing w:after="20"/>
              <w:jc w:val="left"/>
              <w:rPr>
                <w:sz w:val="18"/>
              </w:rPr>
            </w:pPr>
            <w:proofErr w:type="gramStart"/>
            <w:r w:rsidRPr="00F838E2">
              <w:rPr>
                <w:sz w:val="18"/>
              </w:rPr>
              <w:t>3,631 ton</w:t>
            </w:r>
            <w:proofErr w:type="gramEnd"/>
            <w:r w:rsidRPr="00F838E2">
              <w:rPr>
                <w:sz w:val="18"/>
              </w:rPr>
              <w:t xml:space="preserve"> CO2e/</w:t>
            </w:r>
            <w:proofErr w:type="spellStart"/>
            <w:r w:rsidRPr="00F838E2">
              <w:rPr>
                <w:sz w:val="18"/>
              </w:rPr>
              <w:t>yr</w:t>
            </w:r>
            <w:proofErr w:type="spellEnd"/>
          </w:p>
        </w:tc>
      </w:tr>
      <w:tr w:rsidR="00F838E2" w:rsidRPr="00F838E2" w14:paraId="1D7C914C" w14:textId="77777777" w:rsidTr="00D43190">
        <w:tc>
          <w:tcPr>
            <w:tcW w:w="233" w:type="dxa"/>
            <w:vMerge w:val="restart"/>
          </w:tcPr>
          <w:p w14:paraId="18DF8E0E" w14:textId="77777777" w:rsidR="00F838E2" w:rsidRPr="00F838E2" w:rsidRDefault="00F838E2" w:rsidP="00F838E2">
            <w:pPr>
              <w:spacing w:after="20"/>
            </w:pPr>
            <w:r w:rsidRPr="00F838E2">
              <w:t>2</w:t>
            </w:r>
          </w:p>
        </w:tc>
        <w:tc>
          <w:tcPr>
            <w:tcW w:w="3594" w:type="dxa"/>
            <w:shd w:val="clear" w:color="auto" w:fill="auto"/>
            <w:vAlign w:val="center"/>
          </w:tcPr>
          <w:p w14:paraId="53597FC8" w14:textId="77777777" w:rsidR="00F838E2" w:rsidRPr="00F838E2" w:rsidRDefault="00F838E2" w:rsidP="00F838E2">
            <w:pPr>
              <w:spacing w:after="20"/>
              <w:jc w:val="left"/>
              <w:rPr>
                <w:sz w:val="18"/>
              </w:rPr>
            </w:pPr>
            <w:r w:rsidRPr="00F838E2">
              <w:rPr>
                <w:sz w:val="18"/>
              </w:rPr>
              <w:t>Individuals who benefit from EE measures in public buildings and public lighting</w:t>
            </w:r>
          </w:p>
        </w:tc>
        <w:tc>
          <w:tcPr>
            <w:tcW w:w="3119" w:type="dxa"/>
            <w:shd w:val="clear" w:color="auto" w:fill="auto"/>
            <w:vAlign w:val="center"/>
          </w:tcPr>
          <w:p w14:paraId="2B880D8C" w14:textId="77777777" w:rsidR="00F838E2" w:rsidRPr="00F838E2" w:rsidRDefault="00F838E2" w:rsidP="00F838E2">
            <w:pPr>
              <w:spacing w:after="20"/>
              <w:jc w:val="left"/>
              <w:rPr>
                <w:sz w:val="18"/>
              </w:rPr>
            </w:pPr>
            <w:r w:rsidRPr="00F838E2">
              <w:rPr>
                <w:sz w:val="18"/>
              </w:rPr>
              <w:t>not determined – to be monitored</w:t>
            </w:r>
          </w:p>
        </w:tc>
      </w:tr>
      <w:tr w:rsidR="00F838E2" w:rsidRPr="00F838E2" w14:paraId="660F648B" w14:textId="77777777" w:rsidTr="00D43190">
        <w:tc>
          <w:tcPr>
            <w:tcW w:w="233" w:type="dxa"/>
            <w:vMerge/>
          </w:tcPr>
          <w:p w14:paraId="4EDED77E" w14:textId="77777777" w:rsidR="00F838E2" w:rsidRPr="00F838E2" w:rsidRDefault="00F838E2" w:rsidP="00F838E2">
            <w:pPr>
              <w:spacing w:after="20"/>
            </w:pPr>
          </w:p>
        </w:tc>
        <w:tc>
          <w:tcPr>
            <w:tcW w:w="3594" w:type="dxa"/>
            <w:shd w:val="clear" w:color="auto" w:fill="auto"/>
            <w:vAlign w:val="center"/>
          </w:tcPr>
          <w:p w14:paraId="55FDD02B" w14:textId="77777777" w:rsidR="00F838E2" w:rsidRPr="00F838E2" w:rsidRDefault="00F838E2" w:rsidP="00F838E2">
            <w:pPr>
              <w:spacing w:after="20"/>
              <w:jc w:val="left"/>
              <w:rPr>
                <w:sz w:val="18"/>
              </w:rPr>
            </w:pPr>
            <w:r w:rsidRPr="00F838E2">
              <w:rPr>
                <w:sz w:val="18"/>
              </w:rPr>
              <w:t>Annual electricity savings</w:t>
            </w:r>
          </w:p>
        </w:tc>
        <w:tc>
          <w:tcPr>
            <w:tcW w:w="3119" w:type="dxa"/>
            <w:shd w:val="clear" w:color="auto" w:fill="auto"/>
            <w:vAlign w:val="center"/>
          </w:tcPr>
          <w:p w14:paraId="0527E1D5" w14:textId="77777777" w:rsidR="00F838E2" w:rsidRPr="00F838E2" w:rsidRDefault="00F838E2" w:rsidP="00F838E2">
            <w:pPr>
              <w:spacing w:after="20"/>
              <w:jc w:val="left"/>
              <w:rPr>
                <w:sz w:val="18"/>
                <w:highlight w:val="yellow"/>
              </w:rPr>
            </w:pPr>
            <w:r w:rsidRPr="00F838E2">
              <w:rPr>
                <w:sz w:val="18"/>
              </w:rPr>
              <w:t>3,776 MWh/</w:t>
            </w:r>
            <w:proofErr w:type="spellStart"/>
            <w:r w:rsidRPr="00F838E2">
              <w:rPr>
                <w:sz w:val="18"/>
              </w:rPr>
              <w:t>yr</w:t>
            </w:r>
            <w:proofErr w:type="spellEnd"/>
          </w:p>
        </w:tc>
      </w:tr>
      <w:tr w:rsidR="00F838E2" w:rsidRPr="00F838E2" w14:paraId="1297E02B" w14:textId="77777777" w:rsidTr="00D43190">
        <w:tc>
          <w:tcPr>
            <w:tcW w:w="233" w:type="dxa"/>
            <w:vMerge/>
          </w:tcPr>
          <w:p w14:paraId="7791233A" w14:textId="77777777" w:rsidR="00F838E2" w:rsidRPr="00F838E2" w:rsidRDefault="00F838E2" w:rsidP="00F838E2">
            <w:pPr>
              <w:spacing w:after="20"/>
            </w:pPr>
          </w:p>
        </w:tc>
        <w:tc>
          <w:tcPr>
            <w:tcW w:w="3594" w:type="dxa"/>
            <w:shd w:val="clear" w:color="auto" w:fill="auto"/>
            <w:vAlign w:val="center"/>
          </w:tcPr>
          <w:p w14:paraId="16015625" w14:textId="77777777" w:rsidR="00F838E2" w:rsidRPr="00F838E2" w:rsidRDefault="00F838E2" w:rsidP="00F838E2">
            <w:pPr>
              <w:spacing w:after="20"/>
              <w:jc w:val="left"/>
              <w:rPr>
                <w:sz w:val="18"/>
              </w:rPr>
            </w:pPr>
            <w:r w:rsidRPr="00F838E2">
              <w:rPr>
                <w:sz w:val="18"/>
              </w:rPr>
              <w:t>Annual monetary savings (electricity)</w:t>
            </w:r>
          </w:p>
        </w:tc>
        <w:tc>
          <w:tcPr>
            <w:tcW w:w="3119" w:type="dxa"/>
            <w:shd w:val="clear" w:color="auto" w:fill="auto"/>
            <w:vAlign w:val="center"/>
          </w:tcPr>
          <w:p w14:paraId="4C527679" w14:textId="77777777" w:rsidR="00F838E2" w:rsidRPr="00F838E2" w:rsidRDefault="00F838E2" w:rsidP="00F838E2">
            <w:pPr>
              <w:spacing w:after="20"/>
              <w:jc w:val="left"/>
              <w:rPr>
                <w:sz w:val="18"/>
              </w:rPr>
            </w:pPr>
            <w:r w:rsidRPr="00F838E2">
              <w:rPr>
                <w:sz w:val="18"/>
              </w:rPr>
              <w:t xml:space="preserve">USD 0.64 </w:t>
            </w:r>
            <w:proofErr w:type="spellStart"/>
            <w:r w:rsidRPr="00F838E2">
              <w:rPr>
                <w:sz w:val="18"/>
              </w:rPr>
              <w:t>mln</w:t>
            </w:r>
            <w:proofErr w:type="spellEnd"/>
          </w:p>
        </w:tc>
      </w:tr>
      <w:tr w:rsidR="00F838E2" w:rsidRPr="00F838E2" w14:paraId="59D5B49C" w14:textId="77777777" w:rsidTr="00D43190">
        <w:tc>
          <w:tcPr>
            <w:tcW w:w="233" w:type="dxa"/>
            <w:vMerge/>
          </w:tcPr>
          <w:p w14:paraId="677F8DC9" w14:textId="77777777" w:rsidR="00F838E2" w:rsidRPr="00F838E2" w:rsidRDefault="00F838E2" w:rsidP="00F838E2">
            <w:pPr>
              <w:spacing w:after="20"/>
            </w:pPr>
          </w:p>
        </w:tc>
        <w:tc>
          <w:tcPr>
            <w:tcW w:w="3594" w:type="dxa"/>
            <w:shd w:val="clear" w:color="auto" w:fill="auto"/>
            <w:vAlign w:val="center"/>
          </w:tcPr>
          <w:p w14:paraId="236F52C1" w14:textId="77777777" w:rsidR="00F838E2" w:rsidRPr="00F838E2" w:rsidRDefault="00F838E2" w:rsidP="00F838E2">
            <w:pPr>
              <w:spacing w:after="20"/>
              <w:jc w:val="left"/>
              <w:rPr>
                <w:sz w:val="18"/>
              </w:rPr>
            </w:pPr>
            <w:r w:rsidRPr="00F838E2">
              <w:rPr>
                <w:sz w:val="18"/>
              </w:rPr>
              <w:t>Annual GHG emission reductions</w:t>
            </w:r>
          </w:p>
        </w:tc>
        <w:tc>
          <w:tcPr>
            <w:tcW w:w="3119" w:type="dxa"/>
            <w:shd w:val="clear" w:color="auto" w:fill="auto"/>
            <w:vAlign w:val="center"/>
          </w:tcPr>
          <w:p w14:paraId="00C67DD3" w14:textId="77777777" w:rsidR="00F838E2" w:rsidRPr="00F838E2" w:rsidRDefault="00F838E2" w:rsidP="00F838E2">
            <w:pPr>
              <w:spacing w:after="20"/>
              <w:jc w:val="left"/>
              <w:rPr>
                <w:sz w:val="18"/>
              </w:rPr>
            </w:pPr>
            <w:proofErr w:type="gramStart"/>
            <w:r w:rsidRPr="00F838E2">
              <w:rPr>
                <w:sz w:val="18"/>
              </w:rPr>
              <w:t>3,047 ton</w:t>
            </w:r>
            <w:proofErr w:type="gramEnd"/>
            <w:r w:rsidRPr="00F838E2">
              <w:rPr>
                <w:sz w:val="18"/>
              </w:rPr>
              <w:t xml:space="preserve"> CO2e/</w:t>
            </w:r>
            <w:proofErr w:type="spellStart"/>
            <w:r w:rsidRPr="00F838E2">
              <w:rPr>
                <w:sz w:val="18"/>
              </w:rPr>
              <w:t>yr</w:t>
            </w:r>
            <w:proofErr w:type="spellEnd"/>
          </w:p>
        </w:tc>
      </w:tr>
    </w:tbl>
    <w:p w14:paraId="767E9DE9" w14:textId="77777777" w:rsidR="00F838E2" w:rsidRPr="00F838E2" w:rsidRDefault="00F838E2" w:rsidP="00F838E2">
      <w:pPr>
        <w:tabs>
          <w:tab w:val="left" w:pos="476"/>
        </w:tabs>
        <w:rPr>
          <w:lang w:val="en-GB"/>
        </w:rPr>
      </w:pPr>
    </w:p>
    <w:p w14:paraId="727CE5C2" w14:textId="02F2C304" w:rsid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total direct GHG reductions are 6,678 t CO2e/yr. Over a 10-year period, accumulated benefits are of the order of 67 ktCO2e. Assuming a replication factor of 2 (one) for EE investments in public buildings and services post-project, and full operationalization of SITRAMSS Corridor I after project termination, indirect GHG emission reductions of about 195 ktCO2e are yielded. The combined GHG benefits that can be ascribed to the GEF project accrue to 262 ktCO2e. Total annual energy savings are 15.9 GWh/</w:t>
      </w:r>
      <w:proofErr w:type="spellStart"/>
      <w:r w:rsidRPr="00F838E2">
        <w:rPr>
          <w:rFonts w:asciiTheme="majorHAnsi" w:hAnsiTheme="majorHAnsi" w:cstheme="majorHAnsi"/>
          <w:sz w:val="20"/>
          <w:szCs w:val="20"/>
          <w:lang w:val="en-GB"/>
        </w:rPr>
        <w:t>yr</w:t>
      </w:r>
      <w:proofErr w:type="spellEnd"/>
      <w:r w:rsidRPr="00F838E2">
        <w:rPr>
          <w:rFonts w:asciiTheme="majorHAnsi" w:hAnsiTheme="majorHAnsi" w:cstheme="majorHAnsi"/>
          <w:sz w:val="20"/>
          <w:szCs w:val="20"/>
          <w:lang w:val="en-GB"/>
        </w:rPr>
        <w:t xml:space="preserve"> with a monetary value of US$ 1.9 </w:t>
      </w:r>
      <w:proofErr w:type="spellStart"/>
      <w:r w:rsidRPr="00F838E2">
        <w:rPr>
          <w:rFonts w:asciiTheme="majorHAnsi" w:hAnsiTheme="majorHAnsi" w:cstheme="majorHAnsi"/>
          <w:sz w:val="20"/>
          <w:szCs w:val="20"/>
          <w:lang w:val="en-GB"/>
        </w:rPr>
        <w:t>mln</w:t>
      </w:r>
      <w:proofErr w:type="spellEnd"/>
      <w:r w:rsidRPr="00F838E2">
        <w:rPr>
          <w:rFonts w:asciiTheme="majorHAnsi" w:hAnsiTheme="majorHAnsi" w:cstheme="majorHAnsi"/>
          <w:sz w:val="20"/>
          <w:szCs w:val="20"/>
          <w:lang w:val="en-GB"/>
        </w:rPr>
        <w:t xml:space="preserve"> per year. The uncertainty margin in the results is estimated at about +/- 25%.</w:t>
      </w:r>
    </w:p>
    <w:p w14:paraId="36302C3F" w14:textId="1D2C2857" w:rsidR="00A748A2" w:rsidRPr="00A748A2" w:rsidRDefault="00A748A2" w:rsidP="00A748A2">
      <w:pPr>
        <w:pStyle w:val="Prrafodelista"/>
        <w:numPr>
          <w:ilvl w:val="0"/>
          <w:numId w:val="17"/>
        </w:numPr>
        <w:tabs>
          <w:tab w:val="left" w:pos="476"/>
        </w:tabs>
        <w:spacing w:after="60"/>
        <w:jc w:val="both"/>
        <w:rPr>
          <w:rFonts w:asciiTheme="majorHAnsi" w:hAnsiTheme="majorHAnsi" w:cstheme="majorHAnsi"/>
          <w:sz w:val="20"/>
          <w:szCs w:val="20"/>
          <w:lang w:val="en-GB"/>
        </w:rPr>
      </w:pPr>
      <w:r w:rsidRPr="00A748A2">
        <w:rPr>
          <w:rFonts w:asciiTheme="majorHAnsi" w:hAnsiTheme="majorHAnsi" w:cstheme="majorHAnsi"/>
          <w:sz w:val="20"/>
          <w:szCs w:val="20"/>
          <w:lang w:val="en-GB"/>
        </w:rPr>
        <w:t xml:space="preserve">The cost-effectiveness of the GEF resources (US$ 2,420,548) would be US$ 36 per ton CO2eq (direct GHG emission reductions). The cost-effectiveness based on the combined emission reductions is estimated at US$ 9 per ton CO2eq. </w:t>
      </w:r>
    </w:p>
    <w:p w14:paraId="3C8735E5" w14:textId="77777777" w:rsidR="00F838E2" w:rsidRPr="00F838E2" w:rsidRDefault="00F838E2" w:rsidP="00F838E2">
      <w:pPr>
        <w:tabs>
          <w:tab w:val="left" w:pos="476"/>
        </w:tabs>
        <w:rPr>
          <w:lang w:val="en-GB"/>
        </w:rPr>
      </w:pPr>
    </w:p>
    <w:p w14:paraId="2A2B53C1" w14:textId="77777777" w:rsidR="00F838E2" w:rsidRPr="00F838E2" w:rsidRDefault="00F838E2" w:rsidP="00F838E2">
      <w:pPr>
        <w:keepNext/>
        <w:widowControl w:val="0"/>
        <w:outlineLvl w:val="3"/>
        <w:rPr>
          <w:b/>
          <w:i/>
          <w:sz w:val="22"/>
          <w:lang w:val="en-GB"/>
        </w:rPr>
      </w:pPr>
      <w:r w:rsidRPr="00F838E2">
        <w:rPr>
          <w:b/>
          <w:i/>
          <w:sz w:val="22"/>
          <w:lang w:val="en-GB"/>
        </w:rPr>
        <w:t>Stakeholder engagement plan</w:t>
      </w:r>
    </w:p>
    <w:p w14:paraId="5B38EA7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PPG has identified the following stakeholder categories: National Government (MARN, CNE, MOPTVDU, MF); local government (COAMSS, OPAMSS, selected municipalities; COMURES). Government committees and councils (Cabinet for Environmental Sustainability and Vulnerability, CODEMET, CONASAV). The academic and educational sector (UES, UCA, UMD, ENAFOP). Sector organizations and NGOs (FECOTRANS, AEAS; CONAPYME). Local CSOs (informal merchants, women organizations, </w:t>
      </w:r>
      <w:proofErr w:type="gramStart"/>
      <w:r w:rsidRPr="00F838E2">
        <w:rPr>
          <w:rFonts w:asciiTheme="majorHAnsi" w:hAnsiTheme="majorHAnsi" w:cstheme="majorHAnsi"/>
          <w:sz w:val="20"/>
          <w:szCs w:val="20"/>
          <w:lang w:val="en-GB"/>
        </w:rPr>
        <w:t>bikers</w:t>
      </w:r>
      <w:proofErr w:type="gramEnd"/>
      <w:r w:rsidRPr="00F838E2">
        <w:rPr>
          <w:rFonts w:asciiTheme="majorHAnsi" w:hAnsiTheme="majorHAnsi" w:cstheme="majorHAnsi"/>
          <w:sz w:val="20"/>
          <w:szCs w:val="20"/>
          <w:lang w:val="en-GB"/>
        </w:rPr>
        <w:t xml:space="preserve"> associations). Private sector (Union de </w:t>
      </w:r>
      <w:proofErr w:type="spellStart"/>
      <w:r w:rsidRPr="00F838E2">
        <w:rPr>
          <w:rFonts w:asciiTheme="majorHAnsi" w:hAnsiTheme="majorHAnsi" w:cstheme="majorHAnsi"/>
          <w:sz w:val="20"/>
          <w:szCs w:val="20"/>
          <w:lang w:val="en-GB"/>
        </w:rPr>
        <w:t>Empresas</w:t>
      </w:r>
      <w:proofErr w:type="spellEnd"/>
      <w:r w:rsidRPr="00F838E2">
        <w:rPr>
          <w:rFonts w:asciiTheme="majorHAnsi" w:hAnsiTheme="majorHAnsi" w:cstheme="majorHAnsi"/>
          <w:sz w:val="20"/>
          <w:szCs w:val="20"/>
          <w:lang w:val="en-GB"/>
        </w:rPr>
        <w:t xml:space="preserve"> SITRAMSS, SUBES, and others). The Project has engaged with </w:t>
      </w:r>
      <w:proofErr w:type="gramStart"/>
      <w:r w:rsidRPr="00F838E2">
        <w:rPr>
          <w:rFonts w:asciiTheme="majorHAnsi" w:hAnsiTheme="majorHAnsi" w:cstheme="majorHAnsi"/>
          <w:sz w:val="20"/>
          <w:szCs w:val="20"/>
          <w:lang w:val="en-GB"/>
        </w:rPr>
        <w:t>a number of</w:t>
      </w:r>
      <w:proofErr w:type="gramEnd"/>
      <w:r w:rsidRPr="00F838E2">
        <w:rPr>
          <w:rFonts w:asciiTheme="majorHAnsi" w:hAnsiTheme="majorHAnsi" w:cstheme="majorHAnsi"/>
          <w:sz w:val="20"/>
          <w:szCs w:val="20"/>
          <w:lang w:val="en-GB"/>
        </w:rPr>
        <w:t xml:space="preserve"> them and will expand their involvement during Project execution. </w:t>
      </w:r>
    </w:p>
    <w:p w14:paraId="3188429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An initial Stakeholder Engagement Plan is presented in Annex F. This Plan will be used as a tool for reference and further detailed during the Project’s inception phase, to be updated annually. The Plan is a starting point for the design of a Project communication strategy and specific communication plans, under the responsibility of the Project Manager.</w:t>
      </w:r>
    </w:p>
    <w:p w14:paraId="536F160F" w14:textId="77777777" w:rsidR="00F838E2" w:rsidRPr="00F838E2" w:rsidRDefault="00F838E2" w:rsidP="00F838E2">
      <w:pPr>
        <w:tabs>
          <w:tab w:val="left" w:pos="476"/>
        </w:tabs>
        <w:rPr>
          <w:lang w:val="en-GB"/>
        </w:rPr>
      </w:pPr>
    </w:p>
    <w:p w14:paraId="67AE25AC" w14:textId="77777777" w:rsidR="00F838E2" w:rsidRPr="00F838E2" w:rsidRDefault="00F838E2" w:rsidP="00F838E2">
      <w:pPr>
        <w:keepNext/>
        <w:widowControl w:val="0"/>
        <w:outlineLvl w:val="3"/>
        <w:rPr>
          <w:b/>
          <w:i/>
          <w:sz w:val="22"/>
          <w:lang w:val="en-GB"/>
        </w:rPr>
      </w:pPr>
      <w:r w:rsidRPr="00F838E2">
        <w:rPr>
          <w:b/>
          <w:i/>
          <w:sz w:val="22"/>
          <w:lang w:val="en-GB"/>
        </w:rPr>
        <w:t>Gender equality and empowering women</w:t>
      </w:r>
    </w:p>
    <w:p w14:paraId="1EE82AB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Public transport is one of the most insecure spaces in El Salvador, especially for women. A study by FUSADES, co-funded by USAID and published in 2015, assessed the status of violence in public transport in El Salvador through the observation of high-risk routes in the AMSS and by conducting focal groups.</w:t>
      </w:r>
      <w:r w:rsidRPr="00F838E2">
        <w:rPr>
          <w:rFonts w:asciiTheme="majorHAnsi" w:hAnsiTheme="majorHAnsi" w:cstheme="majorHAnsi"/>
          <w:sz w:val="20"/>
          <w:szCs w:val="20"/>
          <w:lang w:val="en-GB"/>
        </w:rPr>
        <w:footnoteReference w:id="90"/>
      </w:r>
      <w:r w:rsidRPr="00F838E2">
        <w:rPr>
          <w:rFonts w:asciiTheme="majorHAnsi" w:hAnsiTheme="majorHAnsi" w:cstheme="majorHAnsi"/>
          <w:sz w:val="20"/>
          <w:szCs w:val="20"/>
          <w:lang w:val="en-GB"/>
        </w:rPr>
        <w:t xml:space="preserve">  The study offers a qualitative understanding of the drivers of insecurity and violence but also stresses the lack of data to monitor the sector.</w:t>
      </w:r>
    </w:p>
    <w:p w14:paraId="4BBBE2F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general perception of the public transport system in the AMSS is described as chaotic and competitive due to causes including: (i) the concession system for assigning the bus routes to the operators; (ii) the poor condition of the buses; (iii) the chaotic situation at the bus stops; (iv) the lack of compliance with applicable laws and regulation; (v) the inadequate supervision by the authorities; (vi) the inappropriate conduct by the drivers; and (vii) the inappropriate </w:t>
      </w:r>
      <w:proofErr w:type="spellStart"/>
      <w:r w:rsidRPr="00F838E2">
        <w:rPr>
          <w:rFonts w:asciiTheme="majorHAnsi" w:hAnsiTheme="majorHAnsi" w:cstheme="majorHAnsi"/>
          <w:sz w:val="20"/>
          <w:szCs w:val="20"/>
          <w:lang w:val="en-GB"/>
        </w:rPr>
        <w:t>behavior</w:t>
      </w:r>
      <w:proofErr w:type="spellEnd"/>
      <w:r w:rsidRPr="00F838E2">
        <w:rPr>
          <w:rFonts w:asciiTheme="majorHAnsi" w:hAnsiTheme="majorHAnsi" w:cstheme="majorHAnsi"/>
          <w:sz w:val="20"/>
          <w:szCs w:val="20"/>
          <w:lang w:val="en-GB"/>
        </w:rPr>
        <w:t xml:space="preserve"> by bus users. Concrete acts of violence and aggression occur in the buses and at the bus stops, and include: (a) sexual harassment of women; (b) robbery and theft of passengers; (c) extorsion of bus operators; and (d) collusion between bus operators and criminals. </w:t>
      </w:r>
    </w:p>
    <w:p w14:paraId="01FFA6FB"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Overcrowding is a cause of insecurity for women who are a main group of users of public transport. At least 3.3% of all homicides registered between 2008 and 2013 happened in public transport (715 cases). Surveys among victims of violence provide additional data: 20.6% of all robberies and thefts took place in buses and another 7.5% occurred at the bus stops. Moreover, 41.1% of all delicts involving the use of weapons is committed at the bus stops in the country. </w:t>
      </w:r>
    </w:p>
    <w:p w14:paraId="47B59EF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PPG did not assess gender aspects of energy in public buildings and services in detail. Schools and hospitals tend to host more female than male employees. The use of elevators, kitchens, bath and washing rooms is also different according to gender and age. Public (street) lighting is particularly relevant for security in public spaces especially in residential areas and spaces with large numbers of commuters such as bus terminals, large parking lots, etc.</w:t>
      </w:r>
    </w:p>
    <w:p w14:paraId="1DA00A8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information voids under the baseline are addressed during Project implementation by screening of project activities on gender issues, including: (i) inclusion of gender dimensions during policy review and formulation of legal instruments such as SITRAMSS Law; (ii) definition of quality standards (transport, lighting) for public services that match both male and female needs; (iii) mobilization of gender expertise available within MOPTVDU and OPAMSS, for example by inviting national experts for counselling and consultation; and (iv) ensure gender expertise is included in capacity building activities by international partners and experts. </w:t>
      </w:r>
    </w:p>
    <w:p w14:paraId="1FC1A32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A pro-gender approach includes actions such as: (v) linkages with education, social programmes, small and medium enterprise (SME) development, micro-credits; (vi) inclusion of gender dimension in the feasibility studies, supportive studies and technical designs; (vii) inclusion of gender dimensions during review and formulation of business models for public transport and public services; and (viii) ensure that the selection of pilot projects is gender-balanced. </w:t>
      </w:r>
    </w:p>
    <w:p w14:paraId="629C160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A series of guidelines shall be applied to the recruitment of project staff and the organization of training and workshops: (ix) secure gender balance of the training participants; and (x) promote participation of qualified women in the training events. Overarching measures include the nomination of a gender-responsive member in the Project Board. In this context, the presence of the Consumers’ Ombudsman</w:t>
      </w:r>
      <w:r w:rsidRPr="00F838E2">
        <w:rPr>
          <w:rFonts w:asciiTheme="majorHAnsi" w:hAnsiTheme="majorHAnsi" w:cstheme="majorHAnsi"/>
          <w:sz w:val="20"/>
          <w:szCs w:val="20"/>
          <w:vertAlign w:val="superscript"/>
          <w:lang w:val="en-GB"/>
        </w:rPr>
        <w:footnoteReference w:id="91"/>
      </w:r>
      <w:r w:rsidRPr="00F838E2">
        <w:rPr>
          <w:rFonts w:asciiTheme="majorHAnsi" w:hAnsiTheme="majorHAnsi" w:cstheme="majorHAnsi"/>
          <w:sz w:val="20"/>
          <w:szCs w:val="20"/>
          <w:lang w:val="en-GB"/>
        </w:rPr>
        <w:t xml:space="preserve"> in the CNE Executive Board is worthwhile mentioning. Finally, the Project will make a continuous effort to collect data on a sex-disaggregated basis for impact evaluation. </w:t>
      </w:r>
    </w:p>
    <w:p w14:paraId="19052F95"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An indicative Gender Analysis and indicative Gender Action Plan is attached as Annex G to this Project Document. This initial plan is to be expanded during the Project’s inception phase and shall comprise a more detailed assessment of parallel (baseline) programs and activities to promote gender equality in relation to urban mobility. It shall also benefit from ongoing engagement with stakeholders and result in concrete actions. The gender plan will be one of the instruments under the mandatory Management Plan for securing Social and Environmental Safeguards given the </w:t>
      </w:r>
      <w:proofErr w:type="gramStart"/>
      <w:r w:rsidRPr="00F838E2">
        <w:rPr>
          <w:rFonts w:asciiTheme="majorHAnsi" w:hAnsiTheme="majorHAnsi" w:cstheme="majorHAnsi"/>
          <w:sz w:val="20"/>
          <w:szCs w:val="20"/>
          <w:lang w:val="en-GB"/>
        </w:rPr>
        <w:t>high risk</w:t>
      </w:r>
      <w:proofErr w:type="gramEnd"/>
      <w:r w:rsidRPr="00F838E2">
        <w:rPr>
          <w:rFonts w:asciiTheme="majorHAnsi" w:hAnsiTheme="majorHAnsi" w:cstheme="majorHAnsi"/>
          <w:sz w:val="20"/>
          <w:szCs w:val="20"/>
          <w:lang w:val="en-GB"/>
        </w:rPr>
        <w:t xml:space="preserve"> profile of the Project that resulted from the SESP. Note that some project resources have been made available under component 4 to implement the above-mentioned activities in the initial stage of the Project.</w:t>
      </w:r>
    </w:p>
    <w:p w14:paraId="76FF2D55" w14:textId="77777777" w:rsidR="00F838E2" w:rsidRPr="00F838E2" w:rsidRDefault="00F838E2" w:rsidP="00F838E2">
      <w:pPr>
        <w:tabs>
          <w:tab w:val="left" w:pos="476"/>
        </w:tabs>
        <w:ind w:left="360" w:hanging="360"/>
        <w:rPr>
          <w:i/>
          <w:szCs w:val="20"/>
          <w:lang w:val="en-GB"/>
        </w:rPr>
      </w:pPr>
    </w:p>
    <w:p w14:paraId="367B1DA6" w14:textId="77777777" w:rsidR="00F838E2" w:rsidRPr="00F838E2" w:rsidRDefault="00F838E2" w:rsidP="00F838E2">
      <w:pPr>
        <w:keepNext/>
        <w:widowControl w:val="0"/>
        <w:outlineLvl w:val="3"/>
        <w:rPr>
          <w:b/>
          <w:i/>
          <w:sz w:val="22"/>
        </w:rPr>
      </w:pPr>
      <w:r w:rsidRPr="00F838E2">
        <w:rPr>
          <w:b/>
          <w:i/>
          <w:sz w:val="22"/>
          <w:lang w:val="en-GB"/>
        </w:rPr>
        <w:t>Risks and assumptions</w:t>
      </w:r>
    </w:p>
    <w:p w14:paraId="2C2D483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PPG team has identified eight project risks (see next table) and incorporated mitigation strategies into the Project design. Notwithstanding, the complex political and institutional context presents a series of factors that cannot be controlled by the Project, involving very significant risks to the Project (risks 1, 2 and 3). As such, the overall risk profile of the Project is also rated as “high”.</w:t>
      </w:r>
    </w:p>
    <w:p w14:paraId="60392B51"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Significant risks relate to the support from stakeholders to project outputs and their ability to collaborate (risks 4-7). These risks may translate into project outputs not or partially being realized. Underlying factors include the current poor coordination between public stakeholders and lack of proficiency with energy efficiency and low-emission (non-motorized) mobility, which are new concepts in El Salvador. These risks are, to some extent, addressed by centralizing Project implementation within one entity (CNE) and establishing working groups under close control of the Project Technical Advisor. Through these short lines, reliance on management by external partners is avoided as much as possible and the delivery of project outputs is essentially a technical process.</w:t>
      </w:r>
    </w:p>
    <w:p w14:paraId="0C3FB67E"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The Project assumes that AMSS municipalities have a sustained interest in the matter. Positive response during PPG was obtained in Santa Tecla and San Salvador but this may not be so everywhere. Contacts were also established with private corporations owning shopping malls in the AMSS, which demonstrated interest in improved mobility (access). Societal demand can be used for drawing attention from municipalities. The Project further assumes that central Government entities represented in the CNE Executive Board will build consensus for keeping the project on track. The Project will be aligned with the next Presidential term (2019-2024) which may prove beneficial for political continuity; however, this cannot be guaranteed.</w:t>
      </w:r>
    </w:p>
    <w:p w14:paraId="0348C11D"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Direct involvement of the Project in SITRAMSS implementation as suggested at PIF stage would imply a diffuse process without unclear objectives to be attained. Many SITRAMSS problems relate to systemic issues with public procurement, low institutionalization of the transport sector and vested interests which cannot be addressed by a GEF project. The PPG team has opted to avoid such approach to keep the project’s processes as controllable as possible. The SITRAMSS is therefore only indirectly addressed by pursuing the SITRAMSS Law as a tangible output.</w:t>
      </w:r>
    </w:p>
    <w:p w14:paraId="19253800" w14:textId="77777777" w:rsidR="00F838E2" w:rsidRPr="00F838E2" w:rsidRDefault="00F838E2" w:rsidP="00F838E2">
      <w:pPr>
        <w:tabs>
          <w:tab w:val="left" w:pos="476"/>
        </w:tabs>
        <w:rPr>
          <w:lang w:val="en-GB"/>
        </w:rPr>
        <w:sectPr w:rsidR="00F838E2" w:rsidRPr="00F838E2" w:rsidSect="000B3D4F">
          <w:headerReference w:type="default" r:id="rId22"/>
          <w:footerReference w:type="default" r:id="rId23"/>
          <w:footerReference w:type="first" r:id="rId24"/>
          <w:pgSz w:w="12240" w:h="15840" w:code="1"/>
          <w:pgMar w:top="1440" w:right="1440" w:bottom="1440" w:left="1440" w:header="720" w:footer="432" w:gutter="0"/>
          <w:cols w:space="708"/>
          <w:titlePg/>
          <w:docGrid w:linePitch="360"/>
        </w:sectPr>
      </w:pPr>
    </w:p>
    <w:tbl>
      <w:tblPr>
        <w:tblW w:w="13545" w:type="dxa"/>
        <w:tblInd w:w="91" w:type="dxa"/>
        <w:tblLayout w:type="fixed"/>
        <w:tblCellMar>
          <w:left w:w="28" w:type="dxa"/>
          <w:right w:w="28" w:type="dxa"/>
        </w:tblCellMar>
        <w:tblLook w:val="0000" w:firstRow="0" w:lastRow="0" w:firstColumn="0" w:lastColumn="0" w:noHBand="0" w:noVBand="0"/>
      </w:tblPr>
      <w:tblGrid>
        <w:gridCol w:w="372"/>
        <w:gridCol w:w="1833"/>
        <w:gridCol w:w="993"/>
        <w:gridCol w:w="1275"/>
        <w:gridCol w:w="993"/>
        <w:gridCol w:w="3543"/>
        <w:gridCol w:w="1418"/>
        <w:gridCol w:w="1134"/>
        <w:gridCol w:w="1134"/>
        <w:gridCol w:w="850"/>
      </w:tblGrid>
      <w:tr w:rsidR="00F838E2" w:rsidRPr="00F838E2" w14:paraId="70D5E4BD" w14:textId="77777777" w:rsidTr="00D43190">
        <w:trPr>
          <w:tblHeader/>
        </w:trPr>
        <w:tc>
          <w:tcPr>
            <w:tcW w:w="372" w:type="dxa"/>
            <w:tcBorders>
              <w:top w:val="single" w:sz="4" w:space="0" w:color="000000"/>
              <w:left w:val="single" w:sz="4" w:space="0" w:color="000000"/>
              <w:bottom w:val="single" w:sz="4" w:space="0" w:color="000000"/>
            </w:tcBorders>
            <w:shd w:val="clear" w:color="auto" w:fill="FFCC00"/>
          </w:tcPr>
          <w:p w14:paraId="43E20FE6" w14:textId="77777777" w:rsidR="00F838E2" w:rsidRPr="00F838E2" w:rsidRDefault="00F838E2" w:rsidP="00F838E2">
            <w:pPr>
              <w:tabs>
                <w:tab w:val="left" w:pos="476"/>
              </w:tabs>
              <w:spacing w:after="40"/>
            </w:pPr>
            <w:r w:rsidRPr="00F838E2">
              <w:t>#</w:t>
            </w:r>
          </w:p>
        </w:tc>
        <w:tc>
          <w:tcPr>
            <w:tcW w:w="1833" w:type="dxa"/>
            <w:tcBorders>
              <w:top w:val="single" w:sz="4" w:space="0" w:color="000000"/>
              <w:left w:val="single" w:sz="4" w:space="0" w:color="000000"/>
              <w:bottom w:val="single" w:sz="4" w:space="0" w:color="000000"/>
            </w:tcBorders>
            <w:shd w:val="clear" w:color="auto" w:fill="FFCC00"/>
          </w:tcPr>
          <w:p w14:paraId="5288C85D" w14:textId="77777777" w:rsidR="00F838E2" w:rsidRPr="00F838E2" w:rsidRDefault="00F838E2" w:rsidP="00F838E2">
            <w:pPr>
              <w:spacing w:after="40"/>
              <w:rPr>
                <w:rFonts w:cs="Arial"/>
                <w:b/>
                <w:szCs w:val="20"/>
              </w:rPr>
            </w:pPr>
            <w:r w:rsidRPr="00F838E2">
              <w:rPr>
                <w:rFonts w:cs="Arial"/>
                <w:b/>
                <w:szCs w:val="20"/>
              </w:rPr>
              <w:t>Description</w:t>
            </w:r>
          </w:p>
        </w:tc>
        <w:tc>
          <w:tcPr>
            <w:tcW w:w="993" w:type="dxa"/>
            <w:tcBorders>
              <w:top w:val="single" w:sz="4" w:space="0" w:color="000000"/>
              <w:left w:val="single" w:sz="4" w:space="0" w:color="000000"/>
              <w:bottom w:val="single" w:sz="4" w:space="0" w:color="000000"/>
            </w:tcBorders>
            <w:shd w:val="clear" w:color="auto" w:fill="FFCC00"/>
          </w:tcPr>
          <w:p w14:paraId="647B8182" w14:textId="77777777" w:rsidR="00F838E2" w:rsidRPr="00F838E2" w:rsidRDefault="00F838E2" w:rsidP="00F838E2">
            <w:pPr>
              <w:spacing w:after="40"/>
              <w:rPr>
                <w:rFonts w:cs="Arial"/>
                <w:b/>
                <w:szCs w:val="20"/>
              </w:rPr>
            </w:pPr>
            <w:r w:rsidRPr="00F838E2">
              <w:rPr>
                <w:rFonts w:cs="Arial"/>
                <w:b/>
                <w:szCs w:val="20"/>
              </w:rPr>
              <w:t>Date Identified</w:t>
            </w:r>
          </w:p>
        </w:tc>
        <w:tc>
          <w:tcPr>
            <w:tcW w:w="1275" w:type="dxa"/>
            <w:tcBorders>
              <w:top w:val="single" w:sz="4" w:space="0" w:color="000000"/>
              <w:left w:val="single" w:sz="4" w:space="0" w:color="000000"/>
              <w:bottom w:val="single" w:sz="4" w:space="0" w:color="000000"/>
            </w:tcBorders>
            <w:shd w:val="clear" w:color="auto" w:fill="FFCC00"/>
          </w:tcPr>
          <w:p w14:paraId="71243D61" w14:textId="77777777" w:rsidR="00F838E2" w:rsidRPr="00F838E2" w:rsidRDefault="00F838E2" w:rsidP="00F838E2">
            <w:pPr>
              <w:spacing w:after="40"/>
              <w:rPr>
                <w:rFonts w:cs="Arial"/>
                <w:b/>
                <w:szCs w:val="20"/>
              </w:rPr>
            </w:pPr>
            <w:r w:rsidRPr="00F838E2">
              <w:rPr>
                <w:rFonts w:cs="Arial"/>
                <w:b/>
                <w:szCs w:val="20"/>
              </w:rPr>
              <w:t>Type</w:t>
            </w:r>
          </w:p>
        </w:tc>
        <w:tc>
          <w:tcPr>
            <w:tcW w:w="993" w:type="dxa"/>
            <w:tcBorders>
              <w:top w:val="single" w:sz="4" w:space="0" w:color="000000"/>
              <w:left w:val="single" w:sz="4" w:space="0" w:color="000000"/>
              <w:bottom w:val="single" w:sz="4" w:space="0" w:color="000000"/>
            </w:tcBorders>
            <w:shd w:val="clear" w:color="auto" w:fill="FFCC00"/>
          </w:tcPr>
          <w:p w14:paraId="16539453" w14:textId="77777777" w:rsidR="00F838E2" w:rsidRPr="00F838E2" w:rsidRDefault="00F838E2" w:rsidP="00F838E2">
            <w:pPr>
              <w:spacing w:after="40"/>
              <w:rPr>
                <w:rFonts w:cs="Arial"/>
                <w:b/>
                <w:szCs w:val="20"/>
              </w:rPr>
            </w:pPr>
            <w:r w:rsidRPr="00F838E2">
              <w:rPr>
                <w:rFonts w:cs="Arial"/>
                <w:b/>
                <w:szCs w:val="20"/>
              </w:rPr>
              <w:t>Impact &amp;</w:t>
            </w:r>
          </w:p>
          <w:p w14:paraId="1F6DDECA" w14:textId="77777777" w:rsidR="00F838E2" w:rsidRPr="00F838E2" w:rsidRDefault="00F838E2" w:rsidP="00F838E2">
            <w:pPr>
              <w:spacing w:after="40"/>
              <w:rPr>
                <w:rFonts w:cs="Arial"/>
                <w:b/>
                <w:szCs w:val="20"/>
              </w:rPr>
            </w:pPr>
            <w:r w:rsidRPr="00F838E2">
              <w:rPr>
                <w:rFonts w:cs="Arial"/>
                <w:b/>
                <w:szCs w:val="20"/>
              </w:rPr>
              <w:t>Probability</w:t>
            </w:r>
          </w:p>
        </w:tc>
        <w:tc>
          <w:tcPr>
            <w:tcW w:w="3543" w:type="dxa"/>
            <w:tcBorders>
              <w:top w:val="single" w:sz="4" w:space="0" w:color="000000"/>
              <w:left w:val="single" w:sz="4" w:space="0" w:color="000000"/>
              <w:bottom w:val="single" w:sz="4" w:space="0" w:color="000000"/>
            </w:tcBorders>
            <w:shd w:val="clear" w:color="auto" w:fill="FFCC00"/>
          </w:tcPr>
          <w:p w14:paraId="5508AC6B" w14:textId="77777777" w:rsidR="00F838E2" w:rsidRPr="00F838E2" w:rsidRDefault="00F838E2" w:rsidP="00F838E2">
            <w:pPr>
              <w:spacing w:after="40"/>
              <w:rPr>
                <w:rFonts w:cs="Arial"/>
                <w:b/>
                <w:szCs w:val="20"/>
              </w:rPr>
            </w:pPr>
            <w:r w:rsidRPr="00F838E2">
              <w:rPr>
                <w:rFonts w:cs="Arial"/>
                <w:b/>
                <w:szCs w:val="20"/>
              </w:rPr>
              <w:t>Countermeasures / Mgmt. response</w:t>
            </w:r>
          </w:p>
        </w:tc>
        <w:tc>
          <w:tcPr>
            <w:tcW w:w="1418" w:type="dxa"/>
            <w:tcBorders>
              <w:top w:val="single" w:sz="4" w:space="0" w:color="000000"/>
              <w:left w:val="single" w:sz="4" w:space="0" w:color="000000"/>
              <w:bottom w:val="single" w:sz="4" w:space="0" w:color="000000"/>
            </w:tcBorders>
            <w:shd w:val="clear" w:color="auto" w:fill="FFCC00"/>
          </w:tcPr>
          <w:p w14:paraId="48CB782F" w14:textId="77777777" w:rsidR="00F838E2" w:rsidRPr="00F838E2" w:rsidRDefault="00F838E2" w:rsidP="00F838E2">
            <w:pPr>
              <w:spacing w:after="40"/>
              <w:rPr>
                <w:rFonts w:cs="Arial"/>
                <w:b/>
                <w:szCs w:val="20"/>
              </w:rPr>
            </w:pPr>
            <w:r w:rsidRPr="00F838E2">
              <w:rPr>
                <w:rFonts w:cs="Arial"/>
                <w:b/>
                <w:szCs w:val="20"/>
              </w:rPr>
              <w:t>Owner</w:t>
            </w:r>
          </w:p>
        </w:tc>
        <w:tc>
          <w:tcPr>
            <w:tcW w:w="1134" w:type="dxa"/>
            <w:tcBorders>
              <w:top w:val="single" w:sz="4" w:space="0" w:color="000000"/>
              <w:left w:val="single" w:sz="4" w:space="0" w:color="000000"/>
              <w:bottom w:val="single" w:sz="4" w:space="0" w:color="000000"/>
            </w:tcBorders>
            <w:shd w:val="clear" w:color="auto" w:fill="FFCC00"/>
          </w:tcPr>
          <w:p w14:paraId="40CE91D2" w14:textId="77777777" w:rsidR="00F838E2" w:rsidRPr="00F838E2" w:rsidRDefault="00F838E2" w:rsidP="00F838E2">
            <w:pPr>
              <w:spacing w:after="40"/>
              <w:rPr>
                <w:rFonts w:cs="Arial"/>
                <w:b/>
                <w:szCs w:val="20"/>
              </w:rPr>
            </w:pPr>
            <w:r w:rsidRPr="00F838E2">
              <w:rPr>
                <w:rFonts w:cs="Arial"/>
                <w:b/>
                <w:szCs w:val="20"/>
              </w:rPr>
              <w:t>Submitted, updated by</w:t>
            </w:r>
          </w:p>
        </w:tc>
        <w:tc>
          <w:tcPr>
            <w:tcW w:w="1134" w:type="dxa"/>
            <w:tcBorders>
              <w:top w:val="single" w:sz="4" w:space="0" w:color="000000"/>
              <w:left w:val="single" w:sz="4" w:space="0" w:color="000000"/>
              <w:bottom w:val="single" w:sz="4" w:space="0" w:color="000000"/>
            </w:tcBorders>
            <w:shd w:val="clear" w:color="auto" w:fill="FFCC00"/>
          </w:tcPr>
          <w:p w14:paraId="4FBCEA99" w14:textId="77777777" w:rsidR="00F838E2" w:rsidRPr="00F838E2" w:rsidRDefault="00F838E2" w:rsidP="00F838E2">
            <w:pPr>
              <w:spacing w:after="40"/>
              <w:rPr>
                <w:rFonts w:cs="Arial"/>
                <w:b/>
                <w:szCs w:val="20"/>
              </w:rPr>
            </w:pPr>
            <w:r w:rsidRPr="00F838E2">
              <w:rPr>
                <w:rFonts w:cs="Arial"/>
                <w:b/>
                <w:szCs w:val="20"/>
              </w:rPr>
              <w:t>Last Update</w:t>
            </w:r>
          </w:p>
        </w:tc>
        <w:tc>
          <w:tcPr>
            <w:tcW w:w="850" w:type="dxa"/>
            <w:tcBorders>
              <w:top w:val="single" w:sz="4" w:space="0" w:color="000000"/>
              <w:left w:val="single" w:sz="4" w:space="0" w:color="000000"/>
              <w:bottom w:val="single" w:sz="4" w:space="0" w:color="000000"/>
              <w:right w:val="single" w:sz="4" w:space="0" w:color="000000"/>
            </w:tcBorders>
            <w:shd w:val="clear" w:color="auto" w:fill="FFCC00"/>
          </w:tcPr>
          <w:p w14:paraId="1D80CA19" w14:textId="77777777" w:rsidR="00F838E2" w:rsidRPr="00F838E2" w:rsidRDefault="00F838E2" w:rsidP="00F838E2">
            <w:pPr>
              <w:spacing w:after="40"/>
              <w:rPr>
                <w:rFonts w:cs="Arial"/>
                <w:szCs w:val="20"/>
              </w:rPr>
            </w:pPr>
            <w:r w:rsidRPr="00F838E2">
              <w:rPr>
                <w:rFonts w:cs="Arial"/>
                <w:b/>
                <w:szCs w:val="20"/>
              </w:rPr>
              <w:t>Status</w:t>
            </w:r>
          </w:p>
        </w:tc>
      </w:tr>
      <w:tr w:rsidR="00F838E2" w:rsidRPr="00F838E2" w14:paraId="50B6D8AA" w14:textId="77777777" w:rsidTr="00D43190">
        <w:tc>
          <w:tcPr>
            <w:tcW w:w="372" w:type="dxa"/>
            <w:tcBorders>
              <w:top w:val="single" w:sz="4" w:space="0" w:color="000000"/>
              <w:left w:val="single" w:sz="4" w:space="0" w:color="000000"/>
              <w:bottom w:val="single" w:sz="4" w:space="0" w:color="000000"/>
            </w:tcBorders>
            <w:shd w:val="clear" w:color="auto" w:fill="FF0000"/>
          </w:tcPr>
          <w:p w14:paraId="58B527AF" w14:textId="77777777" w:rsidR="00F838E2" w:rsidRPr="00F838E2" w:rsidRDefault="00F838E2" w:rsidP="00F838E2">
            <w:pPr>
              <w:spacing w:after="40"/>
              <w:rPr>
                <w:rFonts w:cs="Arial"/>
                <w:sz w:val="18"/>
                <w:szCs w:val="18"/>
              </w:rPr>
            </w:pPr>
            <w:r w:rsidRPr="00F838E2">
              <w:rPr>
                <w:rFonts w:cs="Arial"/>
                <w:sz w:val="18"/>
                <w:szCs w:val="18"/>
              </w:rPr>
              <w:t>1</w:t>
            </w:r>
          </w:p>
        </w:tc>
        <w:tc>
          <w:tcPr>
            <w:tcW w:w="1833" w:type="dxa"/>
            <w:tcBorders>
              <w:top w:val="single" w:sz="4" w:space="0" w:color="000000"/>
              <w:left w:val="single" w:sz="4" w:space="0" w:color="000000"/>
              <w:bottom w:val="single" w:sz="4" w:space="0" w:color="000000"/>
            </w:tcBorders>
            <w:shd w:val="clear" w:color="auto" w:fill="auto"/>
          </w:tcPr>
          <w:p w14:paraId="38C05CAF" w14:textId="77777777" w:rsidR="00F838E2" w:rsidRPr="00F838E2" w:rsidRDefault="00F838E2" w:rsidP="00F838E2">
            <w:pPr>
              <w:spacing w:after="40"/>
              <w:jc w:val="left"/>
              <w:rPr>
                <w:rFonts w:cs="Arial"/>
                <w:sz w:val="18"/>
                <w:szCs w:val="18"/>
              </w:rPr>
            </w:pPr>
            <w:r w:rsidRPr="00F838E2">
              <w:rPr>
                <w:rFonts w:cs="Arial"/>
                <w:sz w:val="18"/>
                <w:szCs w:val="18"/>
              </w:rPr>
              <w:t>The adoption of more effective institutional arrangements in support of urban planning and urban mobility would prove not feasible.</w:t>
            </w:r>
          </w:p>
        </w:tc>
        <w:tc>
          <w:tcPr>
            <w:tcW w:w="993" w:type="dxa"/>
            <w:tcBorders>
              <w:top w:val="single" w:sz="4" w:space="0" w:color="000000"/>
              <w:left w:val="single" w:sz="4" w:space="0" w:color="000000"/>
              <w:bottom w:val="single" w:sz="4" w:space="0" w:color="000000"/>
            </w:tcBorders>
            <w:shd w:val="clear" w:color="auto" w:fill="auto"/>
          </w:tcPr>
          <w:p w14:paraId="46B085EF"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7D0EEBED" w14:textId="77777777" w:rsidR="00F838E2" w:rsidRPr="00F838E2" w:rsidRDefault="00F838E2" w:rsidP="00F838E2">
            <w:pPr>
              <w:spacing w:after="40"/>
              <w:rPr>
                <w:rFonts w:cs="Arial"/>
                <w:sz w:val="18"/>
                <w:szCs w:val="18"/>
              </w:rPr>
            </w:pPr>
            <w:r w:rsidRPr="00F838E2">
              <w:rPr>
                <w:rFonts w:cs="Arial"/>
                <w:sz w:val="18"/>
                <w:szCs w:val="18"/>
              </w:rPr>
              <w:t>Governance and public policy; development</w:t>
            </w:r>
          </w:p>
        </w:tc>
        <w:tc>
          <w:tcPr>
            <w:tcW w:w="993" w:type="dxa"/>
            <w:tcBorders>
              <w:top w:val="single" w:sz="4" w:space="0" w:color="000000"/>
              <w:left w:val="single" w:sz="4" w:space="0" w:color="000000"/>
              <w:bottom w:val="single" w:sz="4" w:space="0" w:color="000000"/>
            </w:tcBorders>
            <w:shd w:val="clear" w:color="auto" w:fill="auto"/>
          </w:tcPr>
          <w:p w14:paraId="407DD597" w14:textId="77777777" w:rsidR="00F838E2" w:rsidRPr="00F838E2" w:rsidRDefault="00F838E2" w:rsidP="00F838E2">
            <w:pPr>
              <w:spacing w:after="40"/>
              <w:rPr>
                <w:rFonts w:cs="Arial"/>
                <w:sz w:val="18"/>
                <w:szCs w:val="18"/>
              </w:rPr>
            </w:pPr>
            <w:r w:rsidRPr="00F838E2">
              <w:rPr>
                <w:rFonts w:cs="Arial"/>
                <w:sz w:val="18"/>
                <w:szCs w:val="18"/>
              </w:rPr>
              <w:t>P = 4</w:t>
            </w:r>
          </w:p>
          <w:p w14:paraId="3677CA50" w14:textId="77777777" w:rsidR="00F838E2" w:rsidRPr="00F838E2" w:rsidRDefault="00F838E2" w:rsidP="00F838E2">
            <w:pPr>
              <w:spacing w:after="40"/>
              <w:rPr>
                <w:rFonts w:cs="Arial"/>
                <w:sz w:val="18"/>
                <w:szCs w:val="18"/>
              </w:rPr>
            </w:pPr>
            <w:r w:rsidRPr="00F838E2">
              <w:rPr>
                <w:rFonts w:cs="Arial"/>
                <w:sz w:val="18"/>
                <w:szCs w:val="18"/>
              </w:rPr>
              <w:t>I = 4</w:t>
            </w:r>
          </w:p>
        </w:tc>
        <w:tc>
          <w:tcPr>
            <w:tcW w:w="3543" w:type="dxa"/>
            <w:tcBorders>
              <w:top w:val="single" w:sz="4" w:space="0" w:color="000000"/>
              <w:left w:val="single" w:sz="4" w:space="0" w:color="000000"/>
              <w:bottom w:val="single" w:sz="4" w:space="0" w:color="000000"/>
            </w:tcBorders>
            <w:shd w:val="clear" w:color="auto" w:fill="auto"/>
          </w:tcPr>
          <w:p w14:paraId="2C992B57" w14:textId="77777777" w:rsidR="00F838E2" w:rsidRPr="00F838E2" w:rsidRDefault="00F838E2" w:rsidP="00F838E2">
            <w:pPr>
              <w:spacing w:after="40"/>
              <w:rPr>
                <w:rFonts w:cs="Arial"/>
                <w:sz w:val="18"/>
                <w:szCs w:val="18"/>
              </w:rPr>
            </w:pPr>
            <w:r w:rsidRPr="00F838E2">
              <w:rPr>
                <w:rFonts w:cs="Arial"/>
                <w:sz w:val="18"/>
                <w:szCs w:val="18"/>
              </w:rPr>
              <w:t>This is a major development risk as urban planning and mobility need an effective distribution of competences between the central Government and local authorities. Changes require reflection about possible enhanced arrangements and political support to push these forward.  Improvements must be approved by the Executive Organ (Presidency) and the Assembly, which is beyond direct control of the Project. This challenge is addressed by advocacy, facilitation of dialogue and senior advice under Outcome 1.1.</w:t>
            </w:r>
          </w:p>
        </w:tc>
        <w:tc>
          <w:tcPr>
            <w:tcW w:w="1418" w:type="dxa"/>
            <w:tcBorders>
              <w:top w:val="single" w:sz="4" w:space="0" w:color="000000"/>
              <w:left w:val="single" w:sz="4" w:space="0" w:color="000000"/>
              <w:bottom w:val="single" w:sz="4" w:space="0" w:color="000000"/>
            </w:tcBorders>
            <w:shd w:val="clear" w:color="auto" w:fill="auto"/>
          </w:tcPr>
          <w:p w14:paraId="0B207F00" w14:textId="77777777" w:rsidR="00F838E2" w:rsidRPr="00F838E2" w:rsidRDefault="00F838E2" w:rsidP="00F838E2">
            <w:pPr>
              <w:spacing w:after="40"/>
              <w:rPr>
                <w:rFonts w:cs="Arial"/>
                <w:sz w:val="18"/>
                <w:szCs w:val="18"/>
              </w:rPr>
            </w:pPr>
            <w:r w:rsidRPr="00F838E2">
              <w:rPr>
                <w:rFonts w:cs="Arial"/>
                <w:sz w:val="18"/>
                <w:szCs w:val="18"/>
              </w:rPr>
              <w:t>Project Board/ UNDP CO</w:t>
            </w:r>
          </w:p>
        </w:tc>
        <w:tc>
          <w:tcPr>
            <w:tcW w:w="1134" w:type="dxa"/>
            <w:tcBorders>
              <w:top w:val="single" w:sz="4" w:space="0" w:color="000000"/>
              <w:left w:val="single" w:sz="4" w:space="0" w:color="000000"/>
              <w:bottom w:val="single" w:sz="4" w:space="0" w:color="000000"/>
            </w:tcBorders>
            <w:shd w:val="clear" w:color="auto" w:fill="auto"/>
          </w:tcPr>
          <w:p w14:paraId="78B4E708"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4F101B69" w14:textId="77777777" w:rsidR="00F838E2" w:rsidRPr="00F838E2" w:rsidRDefault="00F838E2" w:rsidP="00F838E2">
            <w:pPr>
              <w:spacing w:after="40"/>
              <w:rPr>
                <w:rFonts w:cs="Arial"/>
                <w:i/>
                <w:sz w:val="18"/>
                <w:szCs w:val="18"/>
              </w:rPr>
            </w:pPr>
            <w:r w:rsidRPr="00F838E2">
              <w:rPr>
                <w:rFonts w:cs="Arial"/>
                <w:sz w:val="18"/>
                <w:szCs w:val="18"/>
              </w:rPr>
              <w:t>Submission date</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37F86E93"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494647DB" w14:textId="77777777" w:rsidTr="00D43190">
        <w:tc>
          <w:tcPr>
            <w:tcW w:w="372" w:type="dxa"/>
            <w:tcBorders>
              <w:top w:val="single" w:sz="4" w:space="0" w:color="000000"/>
              <w:left w:val="single" w:sz="4" w:space="0" w:color="000000"/>
              <w:bottom w:val="single" w:sz="4" w:space="0" w:color="000000"/>
            </w:tcBorders>
            <w:shd w:val="clear" w:color="auto" w:fill="FF0000"/>
          </w:tcPr>
          <w:p w14:paraId="11A2D4BE" w14:textId="77777777" w:rsidR="00F838E2" w:rsidRPr="00F838E2" w:rsidRDefault="00F838E2" w:rsidP="00F838E2">
            <w:pPr>
              <w:spacing w:after="40"/>
              <w:rPr>
                <w:rFonts w:cs="Arial"/>
                <w:sz w:val="18"/>
                <w:szCs w:val="18"/>
              </w:rPr>
            </w:pPr>
            <w:r w:rsidRPr="00F838E2">
              <w:rPr>
                <w:rFonts w:cs="Arial"/>
                <w:sz w:val="18"/>
                <w:szCs w:val="18"/>
              </w:rPr>
              <w:t>2</w:t>
            </w:r>
          </w:p>
        </w:tc>
        <w:tc>
          <w:tcPr>
            <w:tcW w:w="1833" w:type="dxa"/>
            <w:tcBorders>
              <w:top w:val="single" w:sz="4" w:space="0" w:color="000000"/>
              <w:left w:val="single" w:sz="4" w:space="0" w:color="000000"/>
              <w:bottom w:val="single" w:sz="4" w:space="0" w:color="000000"/>
            </w:tcBorders>
            <w:shd w:val="clear" w:color="auto" w:fill="auto"/>
          </w:tcPr>
          <w:p w14:paraId="2EC82E7A" w14:textId="77777777" w:rsidR="00F838E2" w:rsidRPr="00F838E2" w:rsidRDefault="00F838E2" w:rsidP="00F838E2">
            <w:pPr>
              <w:spacing w:after="40"/>
              <w:jc w:val="left"/>
              <w:rPr>
                <w:rFonts w:cs="Arial"/>
                <w:sz w:val="18"/>
                <w:szCs w:val="18"/>
              </w:rPr>
            </w:pPr>
            <w:r w:rsidRPr="00F838E2">
              <w:rPr>
                <w:rFonts w:cs="Arial"/>
                <w:sz w:val="18"/>
                <w:szCs w:val="18"/>
              </w:rPr>
              <w:t>A lack of political consensus would impede the adoption of a robust legal framework for SITRAMSS.</w:t>
            </w:r>
          </w:p>
        </w:tc>
        <w:tc>
          <w:tcPr>
            <w:tcW w:w="993" w:type="dxa"/>
            <w:tcBorders>
              <w:top w:val="single" w:sz="4" w:space="0" w:color="000000"/>
              <w:left w:val="single" w:sz="4" w:space="0" w:color="000000"/>
              <w:bottom w:val="single" w:sz="4" w:space="0" w:color="000000"/>
            </w:tcBorders>
            <w:shd w:val="clear" w:color="auto" w:fill="auto"/>
          </w:tcPr>
          <w:p w14:paraId="50ABD3AA"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6AE3F653" w14:textId="77777777" w:rsidR="00F838E2" w:rsidRPr="00F838E2" w:rsidRDefault="00F838E2" w:rsidP="00F838E2">
            <w:pPr>
              <w:spacing w:after="40"/>
              <w:rPr>
                <w:rFonts w:cs="Arial"/>
                <w:sz w:val="18"/>
                <w:szCs w:val="18"/>
              </w:rPr>
            </w:pPr>
            <w:r w:rsidRPr="00F838E2">
              <w:rPr>
                <w:rFonts w:cs="Arial"/>
                <w:sz w:val="18"/>
                <w:szCs w:val="18"/>
              </w:rPr>
              <w:t>Governance and public policy; development</w:t>
            </w:r>
          </w:p>
        </w:tc>
        <w:tc>
          <w:tcPr>
            <w:tcW w:w="993" w:type="dxa"/>
            <w:tcBorders>
              <w:top w:val="single" w:sz="4" w:space="0" w:color="000000"/>
              <w:left w:val="single" w:sz="4" w:space="0" w:color="000000"/>
              <w:bottom w:val="single" w:sz="4" w:space="0" w:color="000000"/>
            </w:tcBorders>
            <w:shd w:val="clear" w:color="auto" w:fill="auto"/>
          </w:tcPr>
          <w:p w14:paraId="466DB8A0" w14:textId="77777777" w:rsidR="00F838E2" w:rsidRPr="00F838E2" w:rsidRDefault="00F838E2" w:rsidP="00F838E2">
            <w:pPr>
              <w:spacing w:after="40"/>
              <w:rPr>
                <w:rFonts w:cs="Arial"/>
                <w:sz w:val="18"/>
                <w:szCs w:val="18"/>
              </w:rPr>
            </w:pPr>
            <w:r w:rsidRPr="00F838E2">
              <w:rPr>
                <w:rFonts w:cs="Arial"/>
                <w:sz w:val="18"/>
                <w:szCs w:val="18"/>
              </w:rPr>
              <w:t>P = 4</w:t>
            </w:r>
          </w:p>
          <w:p w14:paraId="7A50B04E" w14:textId="77777777" w:rsidR="00F838E2" w:rsidRPr="00F838E2" w:rsidRDefault="00F838E2" w:rsidP="00F838E2">
            <w:pPr>
              <w:spacing w:after="40"/>
              <w:rPr>
                <w:rFonts w:cs="Arial"/>
                <w:sz w:val="18"/>
                <w:szCs w:val="18"/>
              </w:rPr>
            </w:pPr>
            <w:r w:rsidRPr="00F838E2">
              <w:rPr>
                <w:rFonts w:cs="Arial"/>
                <w:sz w:val="18"/>
                <w:szCs w:val="18"/>
              </w:rPr>
              <w:t>I = 4</w:t>
            </w:r>
          </w:p>
        </w:tc>
        <w:tc>
          <w:tcPr>
            <w:tcW w:w="3543" w:type="dxa"/>
            <w:tcBorders>
              <w:top w:val="single" w:sz="4" w:space="0" w:color="000000"/>
              <w:left w:val="single" w:sz="4" w:space="0" w:color="000000"/>
              <w:bottom w:val="single" w:sz="4" w:space="0" w:color="000000"/>
            </w:tcBorders>
            <w:shd w:val="clear" w:color="auto" w:fill="auto"/>
          </w:tcPr>
          <w:p w14:paraId="0488ACE8" w14:textId="77777777" w:rsidR="00F838E2" w:rsidRPr="00F838E2" w:rsidRDefault="00F838E2" w:rsidP="00F838E2">
            <w:pPr>
              <w:spacing w:after="40"/>
              <w:rPr>
                <w:rFonts w:cs="Arial"/>
                <w:sz w:val="18"/>
                <w:szCs w:val="18"/>
              </w:rPr>
            </w:pPr>
            <w:r w:rsidRPr="00F838E2">
              <w:rPr>
                <w:rFonts w:cs="Arial"/>
                <w:sz w:val="18"/>
                <w:szCs w:val="18"/>
              </w:rPr>
              <w:t xml:space="preserve">The scale and timeframe of SITRAMSS demands a stable development path and investment climate. Therefore, it would benefit from being moved from the political domain to the realm of public administration. </w:t>
            </w:r>
          </w:p>
          <w:p w14:paraId="0A5DEA78" w14:textId="77777777" w:rsidR="00F838E2" w:rsidRPr="00F838E2" w:rsidRDefault="00F838E2" w:rsidP="00F838E2">
            <w:pPr>
              <w:spacing w:after="40"/>
              <w:rPr>
                <w:rFonts w:cs="Arial"/>
                <w:sz w:val="18"/>
                <w:szCs w:val="18"/>
              </w:rPr>
            </w:pPr>
            <w:r w:rsidRPr="00F838E2">
              <w:rPr>
                <w:rFonts w:cs="Arial"/>
                <w:sz w:val="18"/>
                <w:szCs w:val="18"/>
              </w:rPr>
              <w:t>An appropriate measure is to anchor SITRAMSS in national law approved by the Assembly, which would provide clarity for private investors, allow for a realistic timeframe to be set, and avoid legal setbacks as currently the case. If a SITRAMSS Law is not approved, it is unlikely that investment capital for expansion can be attracted and conventional bus routes will be reluctant to integrate into the system.</w:t>
            </w:r>
          </w:p>
          <w:p w14:paraId="4FF8BB2F" w14:textId="77777777" w:rsidR="00F838E2" w:rsidRPr="00F838E2" w:rsidRDefault="00F838E2" w:rsidP="00F838E2">
            <w:pPr>
              <w:spacing w:after="40"/>
              <w:rPr>
                <w:rFonts w:cs="Arial"/>
                <w:sz w:val="18"/>
                <w:szCs w:val="18"/>
              </w:rPr>
            </w:pPr>
            <w:r w:rsidRPr="00F838E2">
              <w:rPr>
                <w:rFonts w:cs="Arial"/>
                <w:sz w:val="18"/>
                <w:szCs w:val="18"/>
              </w:rPr>
              <w:t xml:space="preserve">The recent Presidential elections (early 2019) provide an opportunity for reducing political polarization. However, this cannot be controlled by the Project and by consequence, this risk is high. The project strategy is to keep SITRAMSS governance on the political agenda and foster a broader dialogue.  </w:t>
            </w:r>
          </w:p>
        </w:tc>
        <w:tc>
          <w:tcPr>
            <w:tcW w:w="1418" w:type="dxa"/>
            <w:tcBorders>
              <w:top w:val="single" w:sz="4" w:space="0" w:color="000000"/>
              <w:left w:val="single" w:sz="4" w:space="0" w:color="000000"/>
              <w:bottom w:val="single" w:sz="4" w:space="0" w:color="000000"/>
            </w:tcBorders>
            <w:shd w:val="clear" w:color="auto" w:fill="auto"/>
          </w:tcPr>
          <w:p w14:paraId="1431DFC1" w14:textId="77777777" w:rsidR="00F838E2" w:rsidRPr="00F838E2" w:rsidRDefault="00F838E2" w:rsidP="00F838E2">
            <w:pPr>
              <w:spacing w:after="40"/>
              <w:rPr>
                <w:rFonts w:cs="Arial"/>
                <w:sz w:val="18"/>
                <w:szCs w:val="18"/>
              </w:rPr>
            </w:pPr>
            <w:r w:rsidRPr="00F838E2">
              <w:rPr>
                <w:rFonts w:cs="Arial"/>
                <w:sz w:val="18"/>
                <w:szCs w:val="18"/>
              </w:rPr>
              <w:t>Project Board/ UNDP CO</w:t>
            </w:r>
          </w:p>
        </w:tc>
        <w:tc>
          <w:tcPr>
            <w:tcW w:w="1134" w:type="dxa"/>
            <w:tcBorders>
              <w:top w:val="single" w:sz="4" w:space="0" w:color="000000"/>
              <w:left w:val="single" w:sz="4" w:space="0" w:color="000000"/>
              <w:bottom w:val="single" w:sz="4" w:space="0" w:color="000000"/>
            </w:tcBorders>
            <w:shd w:val="clear" w:color="auto" w:fill="auto"/>
          </w:tcPr>
          <w:p w14:paraId="5861B53F"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37730C53" w14:textId="77777777" w:rsidR="00F838E2" w:rsidRPr="00F838E2" w:rsidRDefault="00F838E2" w:rsidP="00F838E2">
            <w:pPr>
              <w:spacing w:after="40"/>
              <w:rPr>
                <w:rFonts w:cs="Arial"/>
                <w:i/>
                <w:sz w:val="18"/>
                <w:szCs w:val="18"/>
              </w:rPr>
            </w:pPr>
            <w:r w:rsidRPr="00F838E2">
              <w:rPr>
                <w:rFonts w:cs="Arial"/>
                <w:sz w:val="18"/>
                <w:szCs w:val="18"/>
              </w:rPr>
              <w:t>Submission date</w:t>
            </w:r>
          </w:p>
          <w:p w14:paraId="53ACAF35" w14:textId="77777777" w:rsidR="00F838E2" w:rsidRPr="00F838E2" w:rsidRDefault="00F838E2" w:rsidP="00F838E2">
            <w:pPr>
              <w:spacing w:after="40"/>
              <w:rPr>
                <w:rFonts w:cs="Arial"/>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22CA630A"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2593BF77" w14:textId="77777777" w:rsidTr="00D43190">
        <w:tc>
          <w:tcPr>
            <w:tcW w:w="372" w:type="dxa"/>
            <w:tcBorders>
              <w:top w:val="single" w:sz="4" w:space="0" w:color="000000"/>
              <w:left w:val="single" w:sz="4" w:space="0" w:color="000000"/>
              <w:bottom w:val="single" w:sz="4" w:space="0" w:color="000000"/>
            </w:tcBorders>
            <w:shd w:val="clear" w:color="auto" w:fill="FF0000"/>
          </w:tcPr>
          <w:p w14:paraId="283F7281" w14:textId="77777777" w:rsidR="00F838E2" w:rsidRPr="00F838E2" w:rsidRDefault="00F838E2" w:rsidP="00F838E2">
            <w:pPr>
              <w:spacing w:after="40"/>
              <w:rPr>
                <w:rFonts w:cs="Arial"/>
                <w:sz w:val="18"/>
                <w:szCs w:val="18"/>
              </w:rPr>
            </w:pPr>
            <w:r w:rsidRPr="00F838E2">
              <w:rPr>
                <w:rFonts w:cs="Arial"/>
                <w:sz w:val="18"/>
                <w:szCs w:val="18"/>
              </w:rPr>
              <w:t>3</w:t>
            </w:r>
          </w:p>
        </w:tc>
        <w:tc>
          <w:tcPr>
            <w:tcW w:w="1833" w:type="dxa"/>
            <w:tcBorders>
              <w:top w:val="single" w:sz="4" w:space="0" w:color="000000"/>
              <w:left w:val="single" w:sz="4" w:space="0" w:color="000000"/>
              <w:bottom w:val="single" w:sz="4" w:space="0" w:color="000000"/>
            </w:tcBorders>
            <w:shd w:val="clear" w:color="auto" w:fill="auto"/>
          </w:tcPr>
          <w:p w14:paraId="25187F74" w14:textId="77777777" w:rsidR="00F838E2" w:rsidRPr="00F838E2" w:rsidRDefault="00F838E2" w:rsidP="00F838E2">
            <w:pPr>
              <w:spacing w:after="40"/>
              <w:jc w:val="left"/>
              <w:rPr>
                <w:rFonts w:cs="Arial"/>
                <w:sz w:val="18"/>
                <w:szCs w:val="18"/>
              </w:rPr>
            </w:pPr>
            <w:r w:rsidRPr="00F838E2">
              <w:rPr>
                <w:rFonts w:cs="Arial"/>
                <w:sz w:val="18"/>
                <w:szCs w:val="18"/>
              </w:rPr>
              <w:t>Senior management of MOPTVDU, OPAMSS and municipalities would prove reluctant to engage in working groups.</w:t>
            </w:r>
          </w:p>
        </w:tc>
        <w:tc>
          <w:tcPr>
            <w:tcW w:w="993" w:type="dxa"/>
            <w:tcBorders>
              <w:top w:val="single" w:sz="4" w:space="0" w:color="000000"/>
              <w:left w:val="single" w:sz="4" w:space="0" w:color="000000"/>
              <w:bottom w:val="single" w:sz="4" w:space="0" w:color="000000"/>
            </w:tcBorders>
            <w:shd w:val="clear" w:color="auto" w:fill="auto"/>
          </w:tcPr>
          <w:p w14:paraId="37DE4EA5"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667BF10C" w14:textId="77777777" w:rsidR="00F838E2" w:rsidRPr="00F838E2" w:rsidRDefault="00F838E2" w:rsidP="00F838E2">
            <w:pPr>
              <w:spacing w:after="40"/>
              <w:rPr>
                <w:rFonts w:cs="Arial"/>
                <w:sz w:val="18"/>
                <w:szCs w:val="18"/>
              </w:rPr>
            </w:pPr>
            <w:r w:rsidRPr="00F838E2">
              <w:rPr>
                <w:rFonts w:cs="Arial"/>
                <w:sz w:val="18"/>
                <w:szCs w:val="18"/>
              </w:rPr>
              <w:t>Governance and public policy; implementation</w:t>
            </w:r>
          </w:p>
        </w:tc>
        <w:tc>
          <w:tcPr>
            <w:tcW w:w="993" w:type="dxa"/>
            <w:tcBorders>
              <w:top w:val="single" w:sz="4" w:space="0" w:color="000000"/>
              <w:left w:val="single" w:sz="4" w:space="0" w:color="000000"/>
              <w:bottom w:val="single" w:sz="4" w:space="0" w:color="000000"/>
            </w:tcBorders>
            <w:shd w:val="clear" w:color="auto" w:fill="auto"/>
          </w:tcPr>
          <w:p w14:paraId="3BDB42C9" w14:textId="77777777" w:rsidR="00F838E2" w:rsidRPr="00F838E2" w:rsidRDefault="00F838E2" w:rsidP="00F838E2">
            <w:pPr>
              <w:spacing w:after="40"/>
              <w:rPr>
                <w:rFonts w:cs="Arial"/>
                <w:sz w:val="18"/>
                <w:szCs w:val="18"/>
              </w:rPr>
            </w:pPr>
            <w:r w:rsidRPr="00F838E2">
              <w:rPr>
                <w:rFonts w:cs="Arial"/>
                <w:sz w:val="18"/>
                <w:szCs w:val="18"/>
              </w:rPr>
              <w:t xml:space="preserve">P = 2 </w:t>
            </w:r>
          </w:p>
          <w:p w14:paraId="659DE24C" w14:textId="77777777" w:rsidR="00F838E2" w:rsidRPr="00F838E2" w:rsidRDefault="00F838E2" w:rsidP="00F838E2">
            <w:pPr>
              <w:spacing w:after="40"/>
              <w:rPr>
                <w:rFonts w:cs="Arial"/>
                <w:sz w:val="18"/>
                <w:szCs w:val="18"/>
              </w:rPr>
            </w:pPr>
            <w:r w:rsidRPr="00F838E2">
              <w:rPr>
                <w:rFonts w:cs="Arial"/>
                <w:sz w:val="18"/>
                <w:szCs w:val="18"/>
              </w:rPr>
              <w:t>I = 5</w:t>
            </w:r>
          </w:p>
        </w:tc>
        <w:tc>
          <w:tcPr>
            <w:tcW w:w="3543" w:type="dxa"/>
            <w:tcBorders>
              <w:top w:val="single" w:sz="4" w:space="0" w:color="000000"/>
              <w:left w:val="single" w:sz="4" w:space="0" w:color="000000"/>
              <w:bottom w:val="single" w:sz="4" w:space="0" w:color="000000"/>
            </w:tcBorders>
            <w:shd w:val="clear" w:color="auto" w:fill="auto"/>
          </w:tcPr>
          <w:p w14:paraId="74FF702C" w14:textId="77777777" w:rsidR="00F838E2" w:rsidRPr="00F838E2" w:rsidRDefault="00F838E2" w:rsidP="00F838E2">
            <w:pPr>
              <w:spacing w:after="40"/>
              <w:rPr>
                <w:rFonts w:cs="Calibri"/>
                <w:sz w:val="18"/>
                <w:szCs w:val="18"/>
              </w:rPr>
            </w:pPr>
            <w:r w:rsidRPr="00F838E2">
              <w:rPr>
                <w:rFonts w:cs="Calibri"/>
                <w:sz w:val="18"/>
                <w:szCs w:val="18"/>
              </w:rPr>
              <w:t>A key element of the Project’ strategy is to build and anchor capacities within key Government institutions. Since sustainable mobility is currently scattered across various entities and departments, management support is needed for allowing operational staff and experts to collaborate in working groups.</w:t>
            </w:r>
          </w:p>
          <w:p w14:paraId="067F3DC7" w14:textId="77777777" w:rsidR="00F838E2" w:rsidRPr="00F838E2" w:rsidRDefault="00F838E2" w:rsidP="00F838E2">
            <w:pPr>
              <w:spacing w:after="40"/>
              <w:rPr>
                <w:rFonts w:cs="Calibri"/>
                <w:sz w:val="18"/>
                <w:szCs w:val="18"/>
              </w:rPr>
            </w:pPr>
            <w:r w:rsidRPr="00F838E2">
              <w:rPr>
                <w:rFonts w:cs="Calibri"/>
                <w:sz w:val="18"/>
                <w:szCs w:val="18"/>
              </w:rPr>
              <w:t xml:space="preserve">Some commitment has been given during the </w:t>
            </w:r>
            <w:proofErr w:type="gramStart"/>
            <w:r w:rsidRPr="00F838E2">
              <w:rPr>
                <w:rFonts w:cs="Calibri"/>
                <w:sz w:val="18"/>
                <w:szCs w:val="18"/>
              </w:rPr>
              <w:t>PPG</w:t>
            </w:r>
            <w:proofErr w:type="gramEnd"/>
            <w:r w:rsidRPr="00F838E2">
              <w:rPr>
                <w:rFonts w:cs="Calibri"/>
                <w:sz w:val="18"/>
                <w:szCs w:val="18"/>
              </w:rPr>
              <w:t xml:space="preserve"> but this needs to be put in practice, which implies a risk. Potential staffing gaps are mitigated by assigning long-term consultants to the key actors.</w:t>
            </w:r>
          </w:p>
        </w:tc>
        <w:tc>
          <w:tcPr>
            <w:tcW w:w="1418" w:type="dxa"/>
            <w:tcBorders>
              <w:top w:val="single" w:sz="4" w:space="0" w:color="000000"/>
              <w:left w:val="single" w:sz="4" w:space="0" w:color="000000"/>
              <w:bottom w:val="single" w:sz="4" w:space="0" w:color="000000"/>
            </w:tcBorders>
            <w:shd w:val="clear" w:color="auto" w:fill="auto"/>
          </w:tcPr>
          <w:p w14:paraId="5A719D16" w14:textId="77777777" w:rsidR="00F838E2" w:rsidRPr="00F838E2" w:rsidRDefault="00F838E2" w:rsidP="00F838E2">
            <w:pPr>
              <w:spacing w:after="40"/>
              <w:rPr>
                <w:rFonts w:cs="Arial"/>
                <w:sz w:val="18"/>
                <w:szCs w:val="18"/>
              </w:rPr>
            </w:pPr>
            <w:r w:rsidRPr="00F838E2">
              <w:rPr>
                <w:rFonts w:cs="Arial"/>
                <w:sz w:val="18"/>
                <w:szCs w:val="18"/>
              </w:rPr>
              <w:t>Project Board/ UNDP CO</w:t>
            </w:r>
          </w:p>
        </w:tc>
        <w:tc>
          <w:tcPr>
            <w:tcW w:w="1134" w:type="dxa"/>
            <w:tcBorders>
              <w:top w:val="single" w:sz="4" w:space="0" w:color="000000"/>
              <w:left w:val="single" w:sz="4" w:space="0" w:color="000000"/>
              <w:bottom w:val="single" w:sz="4" w:space="0" w:color="000000"/>
            </w:tcBorders>
            <w:shd w:val="clear" w:color="auto" w:fill="auto"/>
          </w:tcPr>
          <w:p w14:paraId="53A42BC2"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5C2F985A" w14:textId="77777777" w:rsidR="00F838E2" w:rsidRPr="00F838E2" w:rsidRDefault="00F838E2" w:rsidP="00F838E2">
            <w:pPr>
              <w:spacing w:after="40"/>
              <w:rPr>
                <w:rFonts w:cs="Arial"/>
                <w:i/>
                <w:sz w:val="18"/>
                <w:szCs w:val="18"/>
              </w:rPr>
            </w:pPr>
            <w:r w:rsidRPr="00F838E2">
              <w:rPr>
                <w:rFonts w:cs="Arial"/>
                <w:sz w:val="18"/>
                <w:szCs w:val="18"/>
              </w:rPr>
              <w:t>Submission date</w:t>
            </w:r>
          </w:p>
          <w:p w14:paraId="28F49D99" w14:textId="77777777" w:rsidR="00F838E2" w:rsidRPr="00F838E2" w:rsidRDefault="00F838E2" w:rsidP="00F838E2">
            <w:pPr>
              <w:spacing w:after="40"/>
              <w:rPr>
                <w:rFonts w:cs="Arial"/>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4B4EB572"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4F3D7F2C" w14:textId="77777777" w:rsidTr="00D43190">
        <w:tc>
          <w:tcPr>
            <w:tcW w:w="372" w:type="dxa"/>
            <w:tcBorders>
              <w:top w:val="single" w:sz="4" w:space="0" w:color="000000"/>
              <w:left w:val="single" w:sz="4" w:space="0" w:color="000000"/>
              <w:bottom w:val="single" w:sz="4" w:space="0" w:color="000000"/>
            </w:tcBorders>
            <w:shd w:val="clear" w:color="auto" w:fill="FFFF00"/>
          </w:tcPr>
          <w:p w14:paraId="30250509" w14:textId="77777777" w:rsidR="00F838E2" w:rsidRPr="00F838E2" w:rsidRDefault="00F838E2" w:rsidP="00F838E2">
            <w:pPr>
              <w:spacing w:after="40"/>
              <w:rPr>
                <w:rFonts w:cs="Arial"/>
                <w:sz w:val="18"/>
                <w:szCs w:val="18"/>
              </w:rPr>
            </w:pPr>
            <w:r w:rsidRPr="00F838E2">
              <w:rPr>
                <w:rFonts w:cs="Arial"/>
                <w:sz w:val="18"/>
                <w:szCs w:val="18"/>
              </w:rPr>
              <w:t>4</w:t>
            </w:r>
          </w:p>
        </w:tc>
        <w:tc>
          <w:tcPr>
            <w:tcW w:w="1833" w:type="dxa"/>
            <w:tcBorders>
              <w:top w:val="single" w:sz="4" w:space="0" w:color="000000"/>
              <w:left w:val="single" w:sz="4" w:space="0" w:color="000000"/>
              <w:bottom w:val="single" w:sz="4" w:space="0" w:color="000000"/>
            </w:tcBorders>
            <w:shd w:val="clear" w:color="auto" w:fill="auto"/>
          </w:tcPr>
          <w:p w14:paraId="173EE4B7" w14:textId="77777777" w:rsidR="00F838E2" w:rsidRPr="00F838E2" w:rsidRDefault="00F838E2" w:rsidP="00F838E2">
            <w:pPr>
              <w:spacing w:after="40"/>
              <w:jc w:val="left"/>
              <w:rPr>
                <w:rFonts w:cs="Arial"/>
                <w:sz w:val="18"/>
                <w:szCs w:val="18"/>
              </w:rPr>
            </w:pPr>
            <w:r w:rsidRPr="00F838E2">
              <w:rPr>
                <w:rFonts w:cs="Arial"/>
                <w:sz w:val="18"/>
                <w:szCs w:val="18"/>
              </w:rPr>
              <w:t>The enactment of a trust fund for EE in municipalities would be delayed or rejected by the Assembly.</w:t>
            </w:r>
          </w:p>
        </w:tc>
        <w:tc>
          <w:tcPr>
            <w:tcW w:w="993" w:type="dxa"/>
            <w:tcBorders>
              <w:top w:val="single" w:sz="4" w:space="0" w:color="000000"/>
              <w:left w:val="single" w:sz="4" w:space="0" w:color="000000"/>
              <w:bottom w:val="single" w:sz="4" w:space="0" w:color="000000"/>
            </w:tcBorders>
            <w:shd w:val="clear" w:color="auto" w:fill="auto"/>
          </w:tcPr>
          <w:p w14:paraId="62D90E08"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3BFC22AC" w14:textId="77777777" w:rsidR="00F838E2" w:rsidRPr="00F838E2" w:rsidRDefault="00F838E2" w:rsidP="00F838E2">
            <w:pPr>
              <w:spacing w:after="40"/>
              <w:rPr>
                <w:rFonts w:cs="Arial"/>
                <w:sz w:val="18"/>
                <w:szCs w:val="18"/>
              </w:rPr>
            </w:pPr>
            <w:r w:rsidRPr="00F838E2">
              <w:rPr>
                <w:rFonts w:cs="Arial"/>
                <w:sz w:val="18"/>
                <w:szCs w:val="18"/>
              </w:rPr>
              <w:t>Governance and public policy; Finance</w:t>
            </w:r>
          </w:p>
        </w:tc>
        <w:tc>
          <w:tcPr>
            <w:tcW w:w="993" w:type="dxa"/>
            <w:tcBorders>
              <w:top w:val="single" w:sz="4" w:space="0" w:color="000000"/>
              <w:left w:val="single" w:sz="4" w:space="0" w:color="000000"/>
              <w:bottom w:val="single" w:sz="4" w:space="0" w:color="000000"/>
            </w:tcBorders>
            <w:shd w:val="clear" w:color="auto" w:fill="auto"/>
          </w:tcPr>
          <w:p w14:paraId="52CAEB30" w14:textId="77777777" w:rsidR="00F838E2" w:rsidRPr="00F838E2" w:rsidRDefault="00F838E2" w:rsidP="00F838E2">
            <w:pPr>
              <w:spacing w:after="40"/>
              <w:rPr>
                <w:rFonts w:cs="Arial"/>
                <w:sz w:val="18"/>
                <w:szCs w:val="18"/>
              </w:rPr>
            </w:pPr>
            <w:r w:rsidRPr="00F838E2">
              <w:rPr>
                <w:rFonts w:cs="Arial"/>
                <w:sz w:val="18"/>
                <w:szCs w:val="18"/>
              </w:rPr>
              <w:t>P = 2</w:t>
            </w:r>
          </w:p>
          <w:p w14:paraId="4DAD6DF3" w14:textId="77777777" w:rsidR="00F838E2" w:rsidRPr="00F838E2" w:rsidRDefault="00F838E2" w:rsidP="00F838E2">
            <w:pPr>
              <w:spacing w:after="40"/>
              <w:rPr>
                <w:rFonts w:cs="Arial"/>
                <w:sz w:val="18"/>
                <w:szCs w:val="18"/>
              </w:rPr>
            </w:pPr>
            <w:r w:rsidRPr="00F838E2">
              <w:rPr>
                <w:rFonts w:cs="Arial"/>
                <w:sz w:val="18"/>
                <w:szCs w:val="18"/>
              </w:rPr>
              <w:t>I = 4</w:t>
            </w:r>
          </w:p>
        </w:tc>
        <w:tc>
          <w:tcPr>
            <w:tcW w:w="3543" w:type="dxa"/>
            <w:tcBorders>
              <w:top w:val="single" w:sz="4" w:space="0" w:color="000000"/>
              <w:left w:val="single" w:sz="4" w:space="0" w:color="000000"/>
              <w:bottom w:val="single" w:sz="4" w:space="0" w:color="000000"/>
            </w:tcBorders>
            <w:shd w:val="clear" w:color="auto" w:fill="auto"/>
          </w:tcPr>
          <w:p w14:paraId="115FD122" w14:textId="77777777" w:rsidR="00F838E2" w:rsidRPr="00F838E2" w:rsidRDefault="00F838E2" w:rsidP="00F838E2">
            <w:pPr>
              <w:spacing w:after="40"/>
              <w:rPr>
                <w:rFonts w:cs="Calibri"/>
                <w:sz w:val="18"/>
                <w:szCs w:val="18"/>
              </w:rPr>
            </w:pPr>
            <w:r w:rsidRPr="00F838E2">
              <w:rPr>
                <w:rFonts w:cs="Calibri"/>
                <w:sz w:val="18"/>
                <w:szCs w:val="18"/>
              </w:rPr>
              <w:t xml:space="preserve">A Law Project for the </w:t>
            </w:r>
            <w:proofErr w:type="spellStart"/>
            <w:r w:rsidRPr="00F838E2">
              <w:rPr>
                <w:rFonts w:cs="Calibri"/>
                <w:sz w:val="18"/>
                <w:szCs w:val="18"/>
              </w:rPr>
              <w:t>FIDEnergetica</w:t>
            </w:r>
            <w:proofErr w:type="spellEnd"/>
            <w:r w:rsidRPr="00F838E2">
              <w:rPr>
                <w:rFonts w:cs="Calibri"/>
                <w:sz w:val="18"/>
                <w:szCs w:val="18"/>
              </w:rPr>
              <w:t xml:space="preserve"> has been prepared by CNE for presentation to the Assembly. Since the legislative process in the Assembly is beyond direct control, the Project will mitigate this risk by supporting CNE with advocacy including presentations and expert panels to increase political support. The Project will meanwhile assist in developing an EE portfolio in public buildings and public lighting, thereby increasing the demand for immediate funding (and hence increasing pressure to approve the trust fund).</w:t>
            </w:r>
          </w:p>
          <w:p w14:paraId="23E6AE44" w14:textId="77777777" w:rsidR="00F838E2" w:rsidRPr="00F838E2" w:rsidRDefault="00F838E2" w:rsidP="00F838E2">
            <w:pPr>
              <w:spacing w:after="40"/>
              <w:rPr>
                <w:rFonts w:cs="Calibri"/>
                <w:sz w:val="18"/>
                <w:szCs w:val="18"/>
              </w:rPr>
            </w:pPr>
            <w:r w:rsidRPr="00F838E2">
              <w:rPr>
                <w:rFonts w:cs="Calibri"/>
                <w:sz w:val="18"/>
                <w:szCs w:val="18"/>
              </w:rPr>
              <w:t>As a further mitigation measure – as well as an opportunity – the Project will seek broadening the finance window for sustainable urban development through engagement with MARN and MH and the appointment of a Project Finance Expert.</w:t>
            </w:r>
          </w:p>
        </w:tc>
        <w:tc>
          <w:tcPr>
            <w:tcW w:w="1418" w:type="dxa"/>
            <w:tcBorders>
              <w:top w:val="single" w:sz="4" w:space="0" w:color="000000"/>
              <w:left w:val="single" w:sz="4" w:space="0" w:color="000000"/>
              <w:bottom w:val="single" w:sz="4" w:space="0" w:color="000000"/>
            </w:tcBorders>
            <w:shd w:val="clear" w:color="auto" w:fill="auto"/>
          </w:tcPr>
          <w:p w14:paraId="63B820EC" w14:textId="77777777" w:rsidR="00F838E2" w:rsidRPr="00F838E2" w:rsidRDefault="00F838E2" w:rsidP="00F838E2">
            <w:pPr>
              <w:spacing w:after="40"/>
              <w:rPr>
                <w:rFonts w:cs="Arial"/>
                <w:sz w:val="18"/>
                <w:szCs w:val="18"/>
              </w:rPr>
            </w:pPr>
            <w:r w:rsidRPr="00F838E2">
              <w:rPr>
                <w:rFonts w:cs="Arial"/>
                <w:sz w:val="18"/>
                <w:szCs w:val="18"/>
              </w:rPr>
              <w:t>Project Board/ CNE</w:t>
            </w:r>
          </w:p>
        </w:tc>
        <w:tc>
          <w:tcPr>
            <w:tcW w:w="1134" w:type="dxa"/>
            <w:tcBorders>
              <w:top w:val="single" w:sz="4" w:space="0" w:color="000000"/>
              <w:left w:val="single" w:sz="4" w:space="0" w:color="000000"/>
              <w:bottom w:val="single" w:sz="4" w:space="0" w:color="000000"/>
            </w:tcBorders>
            <w:shd w:val="clear" w:color="auto" w:fill="auto"/>
          </w:tcPr>
          <w:p w14:paraId="29D3DCBF"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3FC84B27" w14:textId="77777777" w:rsidR="00F838E2" w:rsidRPr="00F838E2" w:rsidRDefault="00F838E2" w:rsidP="00F838E2">
            <w:pPr>
              <w:spacing w:after="40"/>
              <w:rPr>
                <w:rFonts w:cs="Arial"/>
                <w:i/>
                <w:sz w:val="18"/>
                <w:szCs w:val="18"/>
              </w:rPr>
            </w:pPr>
            <w:r w:rsidRPr="00F838E2">
              <w:rPr>
                <w:rFonts w:cs="Arial"/>
                <w:sz w:val="18"/>
                <w:szCs w:val="18"/>
              </w:rPr>
              <w:t>Submission date</w:t>
            </w:r>
          </w:p>
          <w:p w14:paraId="01F7E0C0" w14:textId="77777777" w:rsidR="00F838E2" w:rsidRPr="00F838E2" w:rsidRDefault="00F838E2" w:rsidP="00F838E2">
            <w:pPr>
              <w:spacing w:after="40"/>
              <w:rPr>
                <w:rFonts w:cs="Arial"/>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1D75E777"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42860AE2" w14:textId="77777777" w:rsidTr="00D43190">
        <w:tc>
          <w:tcPr>
            <w:tcW w:w="372" w:type="dxa"/>
            <w:tcBorders>
              <w:top w:val="single" w:sz="4" w:space="0" w:color="000000"/>
              <w:left w:val="single" w:sz="4" w:space="0" w:color="000000"/>
              <w:bottom w:val="single" w:sz="4" w:space="0" w:color="000000"/>
            </w:tcBorders>
            <w:shd w:val="clear" w:color="auto" w:fill="FFFF00"/>
          </w:tcPr>
          <w:p w14:paraId="05449BA5" w14:textId="77777777" w:rsidR="00F838E2" w:rsidRPr="00F838E2" w:rsidRDefault="00F838E2" w:rsidP="00F838E2">
            <w:pPr>
              <w:spacing w:after="40"/>
              <w:rPr>
                <w:rFonts w:cs="Arial"/>
                <w:sz w:val="18"/>
                <w:szCs w:val="18"/>
              </w:rPr>
            </w:pPr>
            <w:r w:rsidRPr="00F838E2">
              <w:rPr>
                <w:rFonts w:cs="Arial"/>
                <w:sz w:val="18"/>
                <w:szCs w:val="18"/>
              </w:rPr>
              <w:t>5</w:t>
            </w:r>
          </w:p>
        </w:tc>
        <w:tc>
          <w:tcPr>
            <w:tcW w:w="1833" w:type="dxa"/>
            <w:tcBorders>
              <w:top w:val="single" w:sz="4" w:space="0" w:color="000000"/>
              <w:left w:val="single" w:sz="4" w:space="0" w:color="000000"/>
              <w:bottom w:val="single" w:sz="4" w:space="0" w:color="000000"/>
            </w:tcBorders>
            <w:shd w:val="clear" w:color="auto" w:fill="auto"/>
          </w:tcPr>
          <w:p w14:paraId="3413C88E" w14:textId="77777777" w:rsidR="00F838E2" w:rsidRPr="00F838E2" w:rsidRDefault="00F838E2" w:rsidP="00F838E2">
            <w:pPr>
              <w:spacing w:after="40"/>
              <w:jc w:val="left"/>
              <w:rPr>
                <w:rFonts w:cs="Arial"/>
                <w:sz w:val="18"/>
                <w:szCs w:val="18"/>
              </w:rPr>
            </w:pPr>
            <w:r w:rsidRPr="00F838E2">
              <w:rPr>
                <w:rFonts w:cs="Arial"/>
                <w:sz w:val="18"/>
                <w:szCs w:val="18"/>
              </w:rPr>
              <w:t>Project partners would fail to implement activities in accordance with UNDP requirements.</w:t>
            </w:r>
          </w:p>
        </w:tc>
        <w:tc>
          <w:tcPr>
            <w:tcW w:w="993" w:type="dxa"/>
            <w:tcBorders>
              <w:top w:val="single" w:sz="4" w:space="0" w:color="000000"/>
              <w:left w:val="single" w:sz="4" w:space="0" w:color="000000"/>
              <w:bottom w:val="single" w:sz="4" w:space="0" w:color="000000"/>
            </w:tcBorders>
            <w:shd w:val="clear" w:color="auto" w:fill="auto"/>
          </w:tcPr>
          <w:p w14:paraId="7601D197"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3ED27E2C" w14:textId="77777777" w:rsidR="00F838E2" w:rsidRPr="00F838E2" w:rsidRDefault="00F838E2" w:rsidP="00F838E2">
            <w:pPr>
              <w:spacing w:after="40"/>
              <w:rPr>
                <w:rFonts w:cs="Arial"/>
                <w:sz w:val="18"/>
                <w:szCs w:val="18"/>
              </w:rPr>
            </w:pPr>
            <w:r w:rsidRPr="00F838E2">
              <w:rPr>
                <w:rFonts w:cs="Arial"/>
                <w:sz w:val="18"/>
                <w:szCs w:val="18"/>
              </w:rPr>
              <w:t>Fiduciary</w:t>
            </w:r>
          </w:p>
        </w:tc>
        <w:tc>
          <w:tcPr>
            <w:tcW w:w="993" w:type="dxa"/>
            <w:tcBorders>
              <w:top w:val="single" w:sz="4" w:space="0" w:color="000000"/>
              <w:left w:val="single" w:sz="4" w:space="0" w:color="000000"/>
              <w:bottom w:val="single" w:sz="4" w:space="0" w:color="000000"/>
            </w:tcBorders>
            <w:shd w:val="clear" w:color="auto" w:fill="auto"/>
          </w:tcPr>
          <w:p w14:paraId="2C3F429D" w14:textId="77777777" w:rsidR="00F838E2" w:rsidRPr="00F838E2" w:rsidRDefault="00F838E2" w:rsidP="00F838E2">
            <w:pPr>
              <w:spacing w:after="40"/>
              <w:rPr>
                <w:rFonts w:cs="Arial"/>
                <w:sz w:val="18"/>
                <w:szCs w:val="18"/>
              </w:rPr>
            </w:pPr>
            <w:r w:rsidRPr="00F838E2">
              <w:rPr>
                <w:rFonts w:cs="Arial"/>
                <w:sz w:val="18"/>
                <w:szCs w:val="18"/>
              </w:rPr>
              <w:t>P = 2</w:t>
            </w:r>
          </w:p>
          <w:p w14:paraId="11EB58B4" w14:textId="77777777" w:rsidR="00F838E2" w:rsidRPr="00F838E2" w:rsidRDefault="00F838E2" w:rsidP="00F838E2">
            <w:pPr>
              <w:spacing w:after="40"/>
              <w:rPr>
                <w:rFonts w:cs="Arial"/>
                <w:sz w:val="18"/>
                <w:szCs w:val="18"/>
              </w:rPr>
            </w:pPr>
            <w:r w:rsidRPr="00F838E2">
              <w:rPr>
                <w:rFonts w:cs="Arial"/>
                <w:sz w:val="18"/>
                <w:szCs w:val="18"/>
              </w:rPr>
              <w:t>I = 3</w:t>
            </w:r>
          </w:p>
        </w:tc>
        <w:tc>
          <w:tcPr>
            <w:tcW w:w="3543" w:type="dxa"/>
            <w:tcBorders>
              <w:top w:val="single" w:sz="4" w:space="0" w:color="000000"/>
              <w:left w:val="single" w:sz="4" w:space="0" w:color="000000"/>
              <w:bottom w:val="single" w:sz="4" w:space="0" w:color="000000"/>
            </w:tcBorders>
            <w:shd w:val="clear" w:color="auto" w:fill="auto"/>
          </w:tcPr>
          <w:p w14:paraId="0CB6B8CD" w14:textId="77777777" w:rsidR="00F838E2" w:rsidRPr="00F838E2" w:rsidRDefault="00F838E2" w:rsidP="00F838E2">
            <w:pPr>
              <w:spacing w:after="40"/>
              <w:rPr>
                <w:rFonts w:cs="Calibri"/>
                <w:sz w:val="18"/>
                <w:szCs w:val="18"/>
              </w:rPr>
            </w:pPr>
            <w:r w:rsidRPr="00F838E2">
              <w:rPr>
                <w:rFonts w:cs="Calibri"/>
                <w:sz w:val="18"/>
                <w:szCs w:val="18"/>
              </w:rPr>
              <w:t>The Project involves several key stakeholders including MARN, CNE, MOPTVDU and OPAMSS which adds to complexity. As a mitigation strategy, direct Project partners are limited to MARN and CNE who have a well-established track record with UNDP projects. Both entities bear responsibility for NIM implementation while other Government entities will be operationally involved. Strategic guidance from all partners is assured through CNE’s Executive Board members. Through these measures, this fiduciary risk is deemed modest.</w:t>
            </w:r>
          </w:p>
        </w:tc>
        <w:tc>
          <w:tcPr>
            <w:tcW w:w="1418" w:type="dxa"/>
            <w:tcBorders>
              <w:top w:val="single" w:sz="4" w:space="0" w:color="000000"/>
              <w:left w:val="single" w:sz="4" w:space="0" w:color="000000"/>
              <w:bottom w:val="single" w:sz="4" w:space="0" w:color="000000"/>
            </w:tcBorders>
            <w:shd w:val="clear" w:color="auto" w:fill="auto"/>
          </w:tcPr>
          <w:p w14:paraId="58DC47EB"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15BFEC19"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7ED139DE" w14:textId="77777777" w:rsidR="00F838E2" w:rsidRPr="00F838E2" w:rsidRDefault="00F838E2" w:rsidP="00F838E2">
            <w:pPr>
              <w:spacing w:after="40"/>
              <w:rPr>
                <w:rFonts w:cs="Arial"/>
                <w:i/>
                <w:sz w:val="18"/>
                <w:szCs w:val="18"/>
              </w:rPr>
            </w:pPr>
            <w:r w:rsidRPr="00F838E2">
              <w:rPr>
                <w:rFonts w:cs="Arial"/>
                <w:sz w:val="18"/>
                <w:szCs w:val="18"/>
              </w:rPr>
              <w:t>Submission date</w:t>
            </w:r>
          </w:p>
          <w:p w14:paraId="3BA60218" w14:textId="77777777" w:rsidR="00F838E2" w:rsidRPr="00F838E2" w:rsidRDefault="00F838E2" w:rsidP="00F838E2">
            <w:pPr>
              <w:spacing w:after="40"/>
              <w:rPr>
                <w:rFonts w:cs="Arial"/>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6AAB23B7"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4CEC6947" w14:textId="77777777" w:rsidTr="00D43190">
        <w:tc>
          <w:tcPr>
            <w:tcW w:w="372" w:type="dxa"/>
            <w:tcBorders>
              <w:top w:val="single" w:sz="4" w:space="0" w:color="000000"/>
              <w:left w:val="single" w:sz="4" w:space="0" w:color="000000"/>
              <w:bottom w:val="single" w:sz="4" w:space="0" w:color="000000"/>
            </w:tcBorders>
            <w:shd w:val="clear" w:color="auto" w:fill="FFFF00"/>
          </w:tcPr>
          <w:p w14:paraId="2B5C4D0E" w14:textId="77777777" w:rsidR="00F838E2" w:rsidRPr="00F838E2" w:rsidRDefault="00F838E2" w:rsidP="00F838E2">
            <w:pPr>
              <w:spacing w:after="40"/>
              <w:rPr>
                <w:rFonts w:cs="Arial"/>
                <w:sz w:val="18"/>
                <w:szCs w:val="18"/>
              </w:rPr>
            </w:pPr>
            <w:r w:rsidRPr="00F838E2">
              <w:rPr>
                <w:rFonts w:cs="Arial"/>
                <w:sz w:val="18"/>
                <w:szCs w:val="18"/>
              </w:rPr>
              <w:t>6</w:t>
            </w:r>
          </w:p>
        </w:tc>
        <w:tc>
          <w:tcPr>
            <w:tcW w:w="1833" w:type="dxa"/>
            <w:tcBorders>
              <w:top w:val="single" w:sz="4" w:space="0" w:color="000000"/>
              <w:left w:val="single" w:sz="4" w:space="0" w:color="000000"/>
              <w:bottom w:val="single" w:sz="4" w:space="0" w:color="000000"/>
            </w:tcBorders>
            <w:shd w:val="clear" w:color="auto" w:fill="auto"/>
          </w:tcPr>
          <w:p w14:paraId="0F04DA78" w14:textId="77777777" w:rsidR="00F838E2" w:rsidRPr="00F838E2" w:rsidRDefault="00F838E2" w:rsidP="00F838E2">
            <w:pPr>
              <w:spacing w:after="40"/>
              <w:jc w:val="left"/>
              <w:rPr>
                <w:rFonts w:cs="Arial"/>
                <w:sz w:val="18"/>
                <w:szCs w:val="18"/>
              </w:rPr>
            </w:pPr>
            <w:r w:rsidRPr="00F838E2">
              <w:rPr>
                <w:rFonts w:cs="Arial"/>
                <w:sz w:val="18"/>
                <w:szCs w:val="18"/>
              </w:rPr>
              <w:t>Stakeholders would fail to develop a growing portfolio of high-quality EE projects.</w:t>
            </w:r>
          </w:p>
        </w:tc>
        <w:tc>
          <w:tcPr>
            <w:tcW w:w="993" w:type="dxa"/>
            <w:tcBorders>
              <w:top w:val="single" w:sz="4" w:space="0" w:color="000000"/>
              <w:left w:val="single" w:sz="4" w:space="0" w:color="000000"/>
              <w:bottom w:val="single" w:sz="4" w:space="0" w:color="000000"/>
            </w:tcBorders>
            <w:shd w:val="clear" w:color="auto" w:fill="auto"/>
          </w:tcPr>
          <w:p w14:paraId="483DF2E7"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0B9C626F" w14:textId="77777777" w:rsidR="00F838E2" w:rsidRPr="00F838E2" w:rsidRDefault="00F838E2" w:rsidP="00F838E2">
            <w:pPr>
              <w:spacing w:after="40"/>
              <w:rPr>
                <w:rFonts w:cs="Arial"/>
                <w:sz w:val="18"/>
                <w:szCs w:val="18"/>
              </w:rPr>
            </w:pPr>
            <w:r w:rsidRPr="00F838E2">
              <w:rPr>
                <w:rFonts w:cs="Arial"/>
                <w:sz w:val="18"/>
                <w:szCs w:val="18"/>
              </w:rPr>
              <w:t>Development</w:t>
            </w:r>
          </w:p>
        </w:tc>
        <w:tc>
          <w:tcPr>
            <w:tcW w:w="993" w:type="dxa"/>
            <w:tcBorders>
              <w:top w:val="single" w:sz="4" w:space="0" w:color="000000"/>
              <w:left w:val="single" w:sz="4" w:space="0" w:color="000000"/>
              <w:bottom w:val="single" w:sz="4" w:space="0" w:color="000000"/>
            </w:tcBorders>
            <w:shd w:val="clear" w:color="auto" w:fill="auto"/>
          </w:tcPr>
          <w:p w14:paraId="0978FFFD" w14:textId="77777777" w:rsidR="00F838E2" w:rsidRPr="00F838E2" w:rsidRDefault="00F838E2" w:rsidP="00F838E2">
            <w:pPr>
              <w:spacing w:after="40"/>
              <w:rPr>
                <w:rFonts w:cs="Arial"/>
                <w:sz w:val="18"/>
                <w:szCs w:val="18"/>
              </w:rPr>
            </w:pPr>
            <w:r w:rsidRPr="00F838E2">
              <w:rPr>
                <w:rFonts w:cs="Arial"/>
                <w:sz w:val="18"/>
                <w:szCs w:val="18"/>
              </w:rPr>
              <w:t>P = 2;</w:t>
            </w:r>
          </w:p>
          <w:p w14:paraId="02014137" w14:textId="77777777" w:rsidR="00F838E2" w:rsidRPr="00F838E2" w:rsidRDefault="00F838E2" w:rsidP="00F838E2">
            <w:pPr>
              <w:spacing w:after="40"/>
              <w:rPr>
                <w:rFonts w:cs="Arial"/>
                <w:sz w:val="18"/>
                <w:szCs w:val="18"/>
              </w:rPr>
            </w:pPr>
            <w:r w:rsidRPr="00F838E2">
              <w:rPr>
                <w:rFonts w:cs="Arial"/>
                <w:sz w:val="18"/>
                <w:szCs w:val="18"/>
              </w:rPr>
              <w:t>I = 4</w:t>
            </w:r>
          </w:p>
        </w:tc>
        <w:tc>
          <w:tcPr>
            <w:tcW w:w="3543" w:type="dxa"/>
            <w:tcBorders>
              <w:top w:val="single" w:sz="4" w:space="0" w:color="000000"/>
              <w:left w:val="single" w:sz="4" w:space="0" w:color="000000"/>
              <w:bottom w:val="single" w:sz="4" w:space="0" w:color="000000"/>
            </w:tcBorders>
            <w:shd w:val="clear" w:color="auto" w:fill="auto"/>
          </w:tcPr>
          <w:p w14:paraId="052F8638" w14:textId="77777777" w:rsidR="00F838E2" w:rsidRPr="00F838E2" w:rsidRDefault="00F838E2" w:rsidP="00F838E2">
            <w:pPr>
              <w:spacing w:after="40"/>
              <w:rPr>
                <w:rFonts w:cs="Calibri"/>
                <w:sz w:val="18"/>
                <w:szCs w:val="18"/>
              </w:rPr>
            </w:pPr>
            <w:r w:rsidRPr="00F838E2">
              <w:rPr>
                <w:rFonts w:cs="Calibri"/>
                <w:sz w:val="18"/>
                <w:szCs w:val="18"/>
              </w:rPr>
              <w:t>Upscaling of project benefits depends on public sector capacity to attract investment capital and prepare high-quality project proposals. While progress has been made since the GEF-4 EEPB project, capacities among public officers to implement energy management systems and identify investment opportunities are still limited. The Project will therefore facilitate a task force assisting municipalities to accelerate EE project development. Simultaneously, the Project will build alliances with educational entities to anchor EE training and certification of professionals in the country.</w:t>
            </w:r>
          </w:p>
        </w:tc>
        <w:tc>
          <w:tcPr>
            <w:tcW w:w="1418" w:type="dxa"/>
            <w:tcBorders>
              <w:top w:val="single" w:sz="4" w:space="0" w:color="000000"/>
              <w:left w:val="single" w:sz="4" w:space="0" w:color="000000"/>
              <w:bottom w:val="single" w:sz="4" w:space="0" w:color="000000"/>
            </w:tcBorders>
            <w:shd w:val="clear" w:color="auto" w:fill="auto"/>
          </w:tcPr>
          <w:p w14:paraId="0B3CBE68" w14:textId="77777777" w:rsidR="00F838E2" w:rsidRPr="00F838E2" w:rsidRDefault="00F838E2" w:rsidP="00F838E2">
            <w:pPr>
              <w:spacing w:after="40"/>
              <w:rPr>
                <w:rFonts w:cs="Arial"/>
                <w:sz w:val="18"/>
                <w:szCs w:val="18"/>
              </w:rPr>
            </w:pPr>
            <w:r w:rsidRPr="00F838E2">
              <w:rPr>
                <w:rFonts w:cs="Arial"/>
                <w:sz w:val="18"/>
                <w:szCs w:val="18"/>
              </w:rPr>
              <w:t>Project Manager/ Technical Advisor</w:t>
            </w:r>
          </w:p>
        </w:tc>
        <w:tc>
          <w:tcPr>
            <w:tcW w:w="1134" w:type="dxa"/>
            <w:tcBorders>
              <w:top w:val="single" w:sz="4" w:space="0" w:color="000000"/>
              <w:left w:val="single" w:sz="4" w:space="0" w:color="000000"/>
              <w:bottom w:val="single" w:sz="4" w:space="0" w:color="000000"/>
            </w:tcBorders>
            <w:shd w:val="clear" w:color="auto" w:fill="auto"/>
          </w:tcPr>
          <w:p w14:paraId="34615EC2"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167D11E6" w14:textId="77777777" w:rsidR="00F838E2" w:rsidRPr="00F838E2" w:rsidRDefault="00F838E2" w:rsidP="00F838E2">
            <w:pPr>
              <w:spacing w:after="40"/>
              <w:rPr>
                <w:rFonts w:cs="Arial"/>
                <w:i/>
                <w:sz w:val="18"/>
                <w:szCs w:val="18"/>
              </w:rPr>
            </w:pPr>
            <w:r w:rsidRPr="00F838E2">
              <w:rPr>
                <w:rFonts w:cs="Arial"/>
                <w:sz w:val="18"/>
                <w:szCs w:val="18"/>
              </w:rPr>
              <w:t>Submission date</w:t>
            </w:r>
          </w:p>
          <w:p w14:paraId="572453D5" w14:textId="77777777" w:rsidR="00F838E2" w:rsidRPr="00F838E2" w:rsidRDefault="00F838E2" w:rsidP="00F838E2">
            <w:pPr>
              <w:spacing w:after="40"/>
              <w:rPr>
                <w:rFonts w:cs="Arial"/>
                <w:i/>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27B103D2" w14:textId="77777777" w:rsidR="00F838E2" w:rsidRPr="00F838E2" w:rsidRDefault="00F838E2" w:rsidP="00F838E2">
            <w:pPr>
              <w:spacing w:after="40"/>
              <w:rPr>
                <w:rFonts w:cs="Arial"/>
                <w:sz w:val="18"/>
                <w:szCs w:val="18"/>
              </w:rPr>
            </w:pPr>
            <w:r w:rsidRPr="00F838E2">
              <w:rPr>
                <w:rFonts w:cs="Arial"/>
                <w:sz w:val="18"/>
                <w:szCs w:val="18"/>
              </w:rPr>
              <w:t>Updated</w:t>
            </w:r>
          </w:p>
        </w:tc>
      </w:tr>
      <w:tr w:rsidR="00F838E2" w:rsidRPr="00F838E2" w14:paraId="3BAC4F6D" w14:textId="77777777" w:rsidTr="00D43190">
        <w:tc>
          <w:tcPr>
            <w:tcW w:w="372" w:type="dxa"/>
            <w:tcBorders>
              <w:top w:val="single" w:sz="4" w:space="0" w:color="000000"/>
              <w:left w:val="single" w:sz="4" w:space="0" w:color="000000"/>
              <w:bottom w:val="single" w:sz="4" w:space="0" w:color="000000"/>
            </w:tcBorders>
            <w:shd w:val="clear" w:color="auto" w:fill="FFFF00"/>
          </w:tcPr>
          <w:p w14:paraId="248FA867" w14:textId="77777777" w:rsidR="00F838E2" w:rsidRPr="00F838E2" w:rsidRDefault="00F838E2" w:rsidP="00F838E2">
            <w:pPr>
              <w:spacing w:after="40"/>
              <w:rPr>
                <w:rFonts w:cs="Arial"/>
                <w:sz w:val="18"/>
                <w:szCs w:val="18"/>
              </w:rPr>
            </w:pPr>
            <w:r w:rsidRPr="00F838E2">
              <w:rPr>
                <w:rFonts w:cs="Arial"/>
                <w:sz w:val="18"/>
                <w:szCs w:val="18"/>
              </w:rPr>
              <w:t>7</w:t>
            </w:r>
          </w:p>
        </w:tc>
        <w:tc>
          <w:tcPr>
            <w:tcW w:w="1833" w:type="dxa"/>
            <w:tcBorders>
              <w:top w:val="single" w:sz="4" w:space="0" w:color="000000"/>
              <w:left w:val="single" w:sz="4" w:space="0" w:color="000000"/>
              <w:bottom w:val="single" w:sz="4" w:space="0" w:color="000000"/>
            </w:tcBorders>
            <w:shd w:val="clear" w:color="auto" w:fill="auto"/>
          </w:tcPr>
          <w:p w14:paraId="363C4891" w14:textId="77777777" w:rsidR="00F838E2" w:rsidRPr="00F838E2" w:rsidRDefault="00F838E2" w:rsidP="00F838E2">
            <w:pPr>
              <w:spacing w:after="40"/>
              <w:jc w:val="left"/>
              <w:rPr>
                <w:rFonts w:cs="Arial"/>
                <w:sz w:val="18"/>
                <w:szCs w:val="18"/>
              </w:rPr>
            </w:pPr>
            <w:r w:rsidRPr="00F838E2">
              <w:rPr>
                <w:rFonts w:cs="Arial"/>
                <w:sz w:val="18"/>
                <w:szCs w:val="18"/>
              </w:rPr>
              <w:t>The Project would fail to institutionalize capacity building due to a lack of political support.</w:t>
            </w:r>
          </w:p>
        </w:tc>
        <w:tc>
          <w:tcPr>
            <w:tcW w:w="993" w:type="dxa"/>
            <w:tcBorders>
              <w:top w:val="single" w:sz="4" w:space="0" w:color="000000"/>
              <w:left w:val="single" w:sz="4" w:space="0" w:color="000000"/>
              <w:bottom w:val="single" w:sz="4" w:space="0" w:color="000000"/>
            </w:tcBorders>
            <w:shd w:val="clear" w:color="auto" w:fill="auto"/>
          </w:tcPr>
          <w:p w14:paraId="41B8B1A7" w14:textId="77777777" w:rsidR="00F838E2" w:rsidRPr="00F838E2" w:rsidRDefault="00F838E2" w:rsidP="00F838E2">
            <w:pPr>
              <w:spacing w:after="40"/>
              <w:rPr>
                <w:rFonts w:cs="Arial"/>
                <w:sz w:val="18"/>
                <w:szCs w:val="18"/>
              </w:rPr>
            </w:pPr>
            <w:r w:rsidRPr="00F838E2">
              <w:rPr>
                <w:rFonts w:cs="Arial"/>
                <w:sz w:val="18"/>
                <w:szCs w:val="18"/>
              </w:rPr>
              <w:t>PPG</w:t>
            </w:r>
          </w:p>
        </w:tc>
        <w:tc>
          <w:tcPr>
            <w:tcW w:w="1275" w:type="dxa"/>
            <w:tcBorders>
              <w:top w:val="single" w:sz="4" w:space="0" w:color="000000"/>
              <w:left w:val="single" w:sz="4" w:space="0" w:color="000000"/>
              <w:bottom w:val="single" w:sz="4" w:space="0" w:color="000000"/>
            </w:tcBorders>
            <w:shd w:val="clear" w:color="auto" w:fill="auto"/>
          </w:tcPr>
          <w:p w14:paraId="65841860" w14:textId="77777777" w:rsidR="00F838E2" w:rsidRPr="00F838E2" w:rsidRDefault="00F838E2" w:rsidP="00F838E2">
            <w:pPr>
              <w:spacing w:after="40"/>
              <w:rPr>
                <w:rFonts w:cs="Arial"/>
                <w:sz w:val="18"/>
                <w:szCs w:val="18"/>
              </w:rPr>
            </w:pPr>
            <w:r w:rsidRPr="00F838E2">
              <w:rPr>
                <w:rFonts w:cs="Arial"/>
                <w:sz w:val="18"/>
                <w:szCs w:val="18"/>
              </w:rPr>
              <w:t>Development</w:t>
            </w:r>
          </w:p>
        </w:tc>
        <w:tc>
          <w:tcPr>
            <w:tcW w:w="993" w:type="dxa"/>
            <w:tcBorders>
              <w:top w:val="single" w:sz="4" w:space="0" w:color="000000"/>
              <w:left w:val="single" w:sz="4" w:space="0" w:color="000000"/>
              <w:bottom w:val="single" w:sz="4" w:space="0" w:color="000000"/>
            </w:tcBorders>
            <w:shd w:val="clear" w:color="auto" w:fill="auto"/>
          </w:tcPr>
          <w:p w14:paraId="17A80A5F" w14:textId="77777777" w:rsidR="00F838E2" w:rsidRPr="00F838E2" w:rsidRDefault="00F838E2" w:rsidP="00F838E2">
            <w:pPr>
              <w:spacing w:after="40"/>
              <w:rPr>
                <w:rFonts w:cs="Arial"/>
                <w:sz w:val="18"/>
                <w:szCs w:val="18"/>
              </w:rPr>
            </w:pPr>
            <w:r w:rsidRPr="00F838E2">
              <w:rPr>
                <w:rFonts w:cs="Arial"/>
                <w:sz w:val="18"/>
                <w:szCs w:val="18"/>
              </w:rPr>
              <w:t>P = 2;</w:t>
            </w:r>
          </w:p>
          <w:p w14:paraId="24A29CC7" w14:textId="77777777" w:rsidR="00F838E2" w:rsidRPr="00F838E2" w:rsidRDefault="00F838E2" w:rsidP="00F838E2">
            <w:pPr>
              <w:spacing w:after="40"/>
              <w:rPr>
                <w:rFonts w:cs="Arial"/>
                <w:sz w:val="18"/>
                <w:szCs w:val="18"/>
              </w:rPr>
            </w:pPr>
            <w:r w:rsidRPr="00F838E2">
              <w:rPr>
                <w:rFonts w:cs="Arial"/>
                <w:sz w:val="18"/>
                <w:szCs w:val="18"/>
              </w:rPr>
              <w:t>I = 3</w:t>
            </w:r>
          </w:p>
        </w:tc>
        <w:tc>
          <w:tcPr>
            <w:tcW w:w="3543" w:type="dxa"/>
            <w:tcBorders>
              <w:top w:val="single" w:sz="4" w:space="0" w:color="000000"/>
              <w:left w:val="single" w:sz="4" w:space="0" w:color="000000"/>
              <w:bottom w:val="single" w:sz="4" w:space="0" w:color="000000"/>
            </w:tcBorders>
            <w:shd w:val="clear" w:color="auto" w:fill="auto"/>
          </w:tcPr>
          <w:p w14:paraId="0D6555F6" w14:textId="77777777" w:rsidR="00F838E2" w:rsidRPr="00F838E2" w:rsidRDefault="00F838E2" w:rsidP="00F838E2">
            <w:pPr>
              <w:spacing w:after="40"/>
              <w:rPr>
                <w:rFonts w:cs="Calibri"/>
                <w:sz w:val="18"/>
                <w:szCs w:val="18"/>
              </w:rPr>
            </w:pPr>
            <w:r w:rsidRPr="00F838E2">
              <w:rPr>
                <w:rFonts w:cs="Calibri"/>
                <w:sz w:val="18"/>
                <w:szCs w:val="18"/>
              </w:rPr>
              <w:t xml:space="preserve">El Salvador is in a process of shaping its institutional landscape -both horizontally and vertically- and competences for urban planning are weak and scattered poorly coordinated. In order to mitigate this risk and avoid managing fragmented stakeholders, the Project will establish a Technical Working Group and a Municipal Working Group to make key stakeholders work together on specific </w:t>
            </w:r>
            <w:proofErr w:type="spellStart"/>
            <w:r w:rsidRPr="00F838E2">
              <w:rPr>
                <w:rFonts w:cs="Calibri"/>
                <w:sz w:val="18"/>
                <w:szCs w:val="18"/>
              </w:rPr>
              <w:t>initiaties</w:t>
            </w:r>
            <w:proofErr w:type="spellEnd"/>
            <w:r w:rsidRPr="00F838E2">
              <w:rPr>
                <w:rFonts w:cs="Calibri"/>
                <w:sz w:val="18"/>
                <w:szCs w:val="18"/>
              </w:rPr>
              <w:t xml:space="preserve"> (regulation, municipal planning, identification and evaluation of potential pilots). </w:t>
            </w:r>
          </w:p>
          <w:p w14:paraId="039F85C7" w14:textId="77777777" w:rsidR="00F838E2" w:rsidRPr="00F838E2" w:rsidRDefault="00F838E2" w:rsidP="00F838E2">
            <w:pPr>
              <w:spacing w:after="40"/>
              <w:rPr>
                <w:rFonts w:cs="Calibri"/>
                <w:sz w:val="18"/>
                <w:szCs w:val="18"/>
              </w:rPr>
            </w:pPr>
            <w:r w:rsidRPr="00F838E2">
              <w:rPr>
                <w:rFonts w:cs="Calibri"/>
                <w:sz w:val="18"/>
                <w:szCs w:val="18"/>
              </w:rPr>
              <w:t xml:space="preserve">It is further envisaged to create an expertise hub hosted by an academic entity with support from the key stakeholders and with technical support from international experts. The hub should have a concentrator effect for know-how building and innovation. This approach has been followed successfully in many countries but is a novelty for El Salvador. Progress will be monitored annually by the Technical Advisor, who should inform the CNE Board to take action to ensure that momentum and technical capacity are </w:t>
            </w:r>
            <w:proofErr w:type="gramStart"/>
            <w:r w:rsidRPr="00F838E2">
              <w:rPr>
                <w:rFonts w:cs="Calibri"/>
                <w:sz w:val="18"/>
                <w:szCs w:val="18"/>
              </w:rPr>
              <w:t>actually building</w:t>
            </w:r>
            <w:proofErr w:type="gramEnd"/>
            <w:r w:rsidRPr="00F838E2">
              <w:rPr>
                <w:rFonts w:cs="Calibri"/>
                <w:sz w:val="18"/>
                <w:szCs w:val="18"/>
              </w:rPr>
              <w:t xml:space="preserve"> up.</w:t>
            </w:r>
          </w:p>
        </w:tc>
        <w:tc>
          <w:tcPr>
            <w:tcW w:w="1418" w:type="dxa"/>
            <w:tcBorders>
              <w:top w:val="single" w:sz="4" w:space="0" w:color="000000"/>
              <w:left w:val="single" w:sz="4" w:space="0" w:color="000000"/>
              <w:bottom w:val="single" w:sz="4" w:space="0" w:color="000000"/>
            </w:tcBorders>
            <w:shd w:val="clear" w:color="auto" w:fill="auto"/>
          </w:tcPr>
          <w:p w14:paraId="19DBDABE" w14:textId="77777777" w:rsidR="00F838E2" w:rsidRPr="00F838E2" w:rsidRDefault="00F838E2" w:rsidP="00F838E2">
            <w:pPr>
              <w:spacing w:after="40"/>
              <w:rPr>
                <w:rFonts w:cs="Arial"/>
                <w:sz w:val="18"/>
                <w:szCs w:val="18"/>
              </w:rPr>
            </w:pPr>
            <w:r w:rsidRPr="00F838E2">
              <w:rPr>
                <w:rFonts w:cs="Arial"/>
                <w:sz w:val="18"/>
                <w:szCs w:val="18"/>
              </w:rPr>
              <w:t>Project Manager/ Technical Advisor</w:t>
            </w:r>
          </w:p>
        </w:tc>
        <w:tc>
          <w:tcPr>
            <w:tcW w:w="1134" w:type="dxa"/>
            <w:tcBorders>
              <w:top w:val="single" w:sz="4" w:space="0" w:color="000000"/>
              <w:left w:val="single" w:sz="4" w:space="0" w:color="000000"/>
              <w:bottom w:val="single" w:sz="4" w:space="0" w:color="000000"/>
            </w:tcBorders>
            <w:shd w:val="clear" w:color="auto" w:fill="auto"/>
          </w:tcPr>
          <w:p w14:paraId="22636E63"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5B8E8AC1" w14:textId="77777777" w:rsidR="00F838E2" w:rsidRPr="00F838E2" w:rsidRDefault="00F838E2" w:rsidP="00F838E2">
            <w:pPr>
              <w:spacing w:after="40"/>
              <w:rPr>
                <w:rFonts w:cs="Arial"/>
                <w:i/>
                <w:sz w:val="18"/>
                <w:szCs w:val="18"/>
              </w:rPr>
            </w:pPr>
            <w:r w:rsidRPr="00F838E2">
              <w:rPr>
                <w:rFonts w:cs="Arial"/>
                <w:sz w:val="18"/>
                <w:szCs w:val="18"/>
              </w:rPr>
              <w:t>Submission date</w:t>
            </w:r>
          </w:p>
          <w:p w14:paraId="066DF033" w14:textId="77777777" w:rsidR="00F838E2" w:rsidRPr="00F838E2" w:rsidRDefault="00F838E2" w:rsidP="00F838E2">
            <w:pPr>
              <w:spacing w:after="40"/>
              <w:rPr>
                <w:rFonts w:cs="Arial"/>
                <w:i/>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42A47F16" w14:textId="77777777" w:rsidR="00F838E2" w:rsidRPr="00F838E2" w:rsidRDefault="00F838E2" w:rsidP="00F838E2">
            <w:pPr>
              <w:spacing w:after="40"/>
              <w:rPr>
                <w:rFonts w:cs="Arial"/>
                <w:sz w:val="18"/>
                <w:szCs w:val="18"/>
              </w:rPr>
            </w:pPr>
            <w:r w:rsidRPr="00F838E2">
              <w:rPr>
                <w:rFonts w:cs="Arial"/>
                <w:sz w:val="18"/>
                <w:szCs w:val="18"/>
              </w:rPr>
              <w:t>No change</w:t>
            </w:r>
          </w:p>
        </w:tc>
      </w:tr>
      <w:tr w:rsidR="00F838E2" w:rsidRPr="00F838E2" w14:paraId="6D9F6B9E" w14:textId="77777777" w:rsidTr="00D43190">
        <w:tc>
          <w:tcPr>
            <w:tcW w:w="372" w:type="dxa"/>
            <w:tcBorders>
              <w:top w:val="single" w:sz="4" w:space="0" w:color="000000"/>
              <w:left w:val="single" w:sz="4" w:space="0" w:color="000000"/>
              <w:bottom w:val="single" w:sz="4" w:space="0" w:color="000000"/>
            </w:tcBorders>
            <w:shd w:val="clear" w:color="auto" w:fill="00B050"/>
          </w:tcPr>
          <w:p w14:paraId="5C6FD9AB" w14:textId="77777777" w:rsidR="00F838E2" w:rsidRPr="00F838E2" w:rsidRDefault="00F838E2" w:rsidP="00F838E2">
            <w:pPr>
              <w:spacing w:after="40"/>
              <w:rPr>
                <w:bCs/>
                <w:sz w:val="18"/>
                <w:szCs w:val="18"/>
              </w:rPr>
            </w:pPr>
            <w:r w:rsidRPr="00F838E2">
              <w:rPr>
                <w:bCs/>
                <w:sz w:val="18"/>
                <w:szCs w:val="18"/>
              </w:rPr>
              <w:t>8</w:t>
            </w:r>
          </w:p>
        </w:tc>
        <w:tc>
          <w:tcPr>
            <w:tcW w:w="1833" w:type="dxa"/>
            <w:tcBorders>
              <w:top w:val="single" w:sz="4" w:space="0" w:color="000000"/>
              <w:left w:val="single" w:sz="4" w:space="0" w:color="000000"/>
              <w:bottom w:val="single" w:sz="4" w:space="0" w:color="000000"/>
            </w:tcBorders>
            <w:shd w:val="clear" w:color="auto" w:fill="auto"/>
          </w:tcPr>
          <w:p w14:paraId="49FE637D" w14:textId="77777777" w:rsidR="00F838E2" w:rsidRPr="00F838E2" w:rsidRDefault="00F838E2" w:rsidP="00F838E2">
            <w:pPr>
              <w:spacing w:after="40"/>
              <w:jc w:val="left"/>
              <w:rPr>
                <w:rFonts w:cs="Arial"/>
                <w:sz w:val="18"/>
                <w:szCs w:val="18"/>
              </w:rPr>
            </w:pPr>
            <w:r w:rsidRPr="00F838E2">
              <w:rPr>
                <w:rFonts w:cs="Arial"/>
                <w:sz w:val="18"/>
                <w:szCs w:val="18"/>
              </w:rPr>
              <w:t>Sustainability of installed mobility solutions and EE systems would be affected by the impact of climate change.</w:t>
            </w:r>
          </w:p>
        </w:tc>
        <w:tc>
          <w:tcPr>
            <w:tcW w:w="993" w:type="dxa"/>
            <w:tcBorders>
              <w:top w:val="single" w:sz="4" w:space="0" w:color="000000"/>
              <w:left w:val="single" w:sz="4" w:space="0" w:color="000000"/>
              <w:bottom w:val="single" w:sz="4" w:space="0" w:color="000000"/>
            </w:tcBorders>
            <w:shd w:val="clear" w:color="auto" w:fill="auto"/>
          </w:tcPr>
          <w:p w14:paraId="3F3BA19B" w14:textId="77777777" w:rsidR="00F838E2" w:rsidRPr="00F838E2" w:rsidRDefault="00F838E2" w:rsidP="00F838E2">
            <w:pPr>
              <w:spacing w:after="40"/>
              <w:rPr>
                <w:rFonts w:cs="Arial"/>
                <w:sz w:val="18"/>
                <w:szCs w:val="18"/>
              </w:rPr>
            </w:pPr>
            <w:r w:rsidRPr="00F838E2">
              <w:rPr>
                <w:rFonts w:cs="Arial"/>
                <w:sz w:val="18"/>
                <w:szCs w:val="18"/>
              </w:rPr>
              <w:t>PIF</w:t>
            </w:r>
          </w:p>
        </w:tc>
        <w:tc>
          <w:tcPr>
            <w:tcW w:w="1275" w:type="dxa"/>
            <w:tcBorders>
              <w:top w:val="single" w:sz="4" w:space="0" w:color="000000"/>
              <w:left w:val="single" w:sz="4" w:space="0" w:color="000000"/>
              <w:bottom w:val="single" w:sz="4" w:space="0" w:color="000000"/>
            </w:tcBorders>
            <w:shd w:val="clear" w:color="auto" w:fill="auto"/>
          </w:tcPr>
          <w:p w14:paraId="6DB38010" w14:textId="77777777" w:rsidR="00F838E2" w:rsidRPr="00F838E2" w:rsidRDefault="00F838E2" w:rsidP="00F838E2">
            <w:pPr>
              <w:spacing w:after="40"/>
              <w:rPr>
                <w:rFonts w:cs="Arial"/>
                <w:sz w:val="18"/>
                <w:szCs w:val="18"/>
              </w:rPr>
            </w:pPr>
            <w:r w:rsidRPr="00F838E2">
              <w:rPr>
                <w:rFonts w:cs="Arial"/>
                <w:sz w:val="18"/>
                <w:szCs w:val="18"/>
              </w:rPr>
              <w:t>Sustainability</w:t>
            </w:r>
          </w:p>
        </w:tc>
        <w:tc>
          <w:tcPr>
            <w:tcW w:w="993" w:type="dxa"/>
            <w:tcBorders>
              <w:top w:val="single" w:sz="4" w:space="0" w:color="000000"/>
              <w:left w:val="single" w:sz="4" w:space="0" w:color="000000"/>
              <w:bottom w:val="single" w:sz="4" w:space="0" w:color="000000"/>
            </w:tcBorders>
            <w:shd w:val="clear" w:color="auto" w:fill="auto"/>
          </w:tcPr>
          <w:p w14:paraId="1A44CDF7" w14:textId="77777777" w:rsidR="00F838E2" w:rsidRPr="00F838E2" w:rsidRDefault="00F838E2" w:rsidP="00F838E2">
            <w:pPr>
              <w:spacing w:after="40"/>
              <w:rPr>
                <w:rFonts w:cs="Arial"/>
                <w:sz w:val="18"/>
                <w:szCs w:val="18"/>
              </w:rPr>
            </w:pPr>
            <w:r w:rsidRPr="00F838E2">
              <w:rPr>
                <w:rFonts w:cs="Arial"/>
                <w:sz w:val="18"/>
                <w:szCs w:val="18"/>
              </w:rPr>
              <w:t>P = 1</w:t>
            </w:r>
          </w:p>
          <w:p w14:paraId="5C9E42C9" w14:textId="77777777" w:rsidR="00F838E2" w:rsidRPr="00F838E2" w:rsidRDefault="00F838E2" w:rsidP="00F838E2">
            <w:pPr>
              <w:spacing w:after="40"/>
              <w:rPr>
                <w:rFonts w:cs="Arial"/>
                <w:sz w:val="18"/>
                <w:szCs w:val="18"/>
              </w:rPr>
            </w:pPr>
            <w:r w:rsidRPr="00F838E2">
              <w:rPr>
                <w:rFonts w:cs="Arial"/>
                <w:sz w:val="18"/>
                <w:szCs w:val="18"/>
              </w:rPr>
              <w:t>I = 3</w:t>
            </w:r>
          </w:p>
        </w:tc>
        <w:tc>
          <w:tcPr>
            <w:tcW w:w="3543" w:type="dxa"/>
            <w:tcBorders>
              <w:top w:val="single" w:sz="4" w:space="0" w:color="000000"/>
              <w:left w:val="single" w:sz="4" w:space="0" w:color="000000"/>
              <w:bottom w:val="single" w:sz="4" w:space="0" w:color="000000"/>
            </w:tcBorders>
            <w:shd w:val="clear" w:color="auto" w:fill="auto"/>
          </w:tcPr>
          <w:p w14:paraId="3E7512DA" w14:textId="77777777" w:rsidR="00F838E2" w:rsidRPr="00F838E2" w:rsidRDefault="00F838E2" w:rsidP="00F838E2">
            <w:pPr>
              <w:spacing w:after="40"/>
              <w:rPr>
                <w:rFonts w:cs="Calibri"/>
                <w:sz w:val="18"/>
                <w:szCs w:val="18"/>
              </w:rPr>
            </w:pPr>
            <w:r w:rsidRPr="00F838E2">
              <w:rPr>
                <w:rFonts w:cs="Calibri"/>
                <w:sz w:val="18"/>
                <w:szCs w:val="18"/>
              </w:rPr>
              <w:t xml:space="preserve">There are no indications that climate change impacts would affect the viability of installed systems. Minor effects may occur due to changes in ambient parameters causing EE investments to perform slightly better or less compared to the baseline analysis. </w:t>
            </w:r>
          </w:p>
          <w:p w14:paraId="2C611C60" w14:textId="77777777" w:rsidR="00F838E2" w:rsidRPr="00F838E2" w:rsidRDefault="00F838E2" w:rsidP="00F838E2">
            <w:pPr>
              <w:spacing w:after="40"/>
              <w:rPr>
                <w:rFonts w:cs="Calibri"/>
                <w:sz w:val="18"/>
                <w:szCs w:val="18"/>
              </w:rPr>
            </w:pPr>
            <w:r w:rsidRPr="00F838E2">
              <w:rPr>
                <w:rFonts w:cs="Calibri"/>
                <w:sz w:val="18"/>
                <w:szCs w:val="18"/>
              </w:rPr>
              <w:t xml:space="preserve">Transport infrastructure may be affected by extreme weather events causing flooding. In line with the El Salvador’s NDC, infrastructure in El Salvador should be made </w:t>
            </w:r>
            <w:proofErr w:type="gramStart"/>
            <w:r w:rsidRPr="00F838E2">
              <w:rPr>
                <w:rFonts w:cs="Calibri"/>
                <w:sz w:val="18"/>
                <w:szCs w:val="18"/>
              </w:rPr>
              <w:t>climate-resilient</w:t>
            </w:r>
            <w:proofErr w:type="gramEnd"/>
            <w:r w:rsidRPr="00F838E2">
              <w:rPr>
                <w:rFonts w:cs="Calibri"/>
                <w:sz w:val="18"/>
                <w:szCs w:val="18"/>
              </w:rPr>
              <w:t>. If this principle is applied to the systems pursued under this Project, operational sustainability should be guaranteed under varying climate conditions.</w:t>
            </w:r>
          </w:p>
        </w:tc>
        <w:tc>
          <w:tcPr>
            <w:tcW w:w="1418" w:type="dxa"/>
            <w:tcBorders>
              <w:top w:val="single" w:sz="4" w:space="0" w:color="000000"/>
              <w:left w:val="single" w:sz="4" w:space="0" w:color="000000"/>
              <w:bottom w:val="single" w:sz="4" w:space="0" w:color="000000"/>
            </w:tcBorders>
            <w:shd w:val="clear" w:color="auto" w:fill="auto"/>
          </w:tcPr>
          <w:p w14:paraId="248A46EC" w14:textId="77777777" w:rsidR="00F838E2" w:rsidRPr="00F838E2" w:rsidRDefault="00F838E2" w:rsidP="00F838E2">
            <w:pPr>
              <w:spacing w:after="40"/>
              <w:rPr>
                <w:rFonts w:cs="Arial"/>
                <w:sz w:val="18"/>
                <w:szCs w:val="18"/>
                <w:lang w:val="es-MX"/>
              </w:rPr>
            </w:pPr>
            <w:r w:rsidRPr="00F838E2">
              <w:rPr>
                <w:rFonts w:cs="Arial"/>
                <w:sz w:val="18"/>
                <w:szCs w:val="18"/>
              </w:rPr>
              <w:t>Project Manager/ Technical Advisor</w:t>
            </w:r>
          </w:p>
        </w:tc>
        <w:tc>
          <w:tcPr>
            <w:tcW w:w="1134" w:type="dxa"/>
            <w:tcBorders>
              <w:top w:val="single" w:sz="4" w:space="0" w:color="000000"/>
              <w:left w:val="single" w:sz="4" w:space="0" w:color="000000"/>
              <w:bottom w:val="single" w:sz="4" w:space="0" w:color="000000"/>
            </w:tcBorders>
            <w:shd w:val="clear" w:color="auto" w:fill="auto"/>
          </w:tcPr>
          <w:p w14:paraId="67CFA07A" w14:textId="77777777" w:rsidR="00F838E2" w:rsidRPr="00F838E2" w:rsidRDefault="00F838E2" w:rsidP="00F838E2">
            <w:pPr>
              <w:spacing w:after="40"/>
              <w:rPr>
                <w:rFonts w:cs="Arial"/>
                <w:sz w:val="18"/>
                <w:szCs w:val="18"/>
              </w:rPr>
            </w:pPr>
            <w:r w:rsidRPr="00F838E2">
              <w:rPr>
                <w:rFonts w:cs="Arial"/>
                <w:sz w:val="18"/>
                <w:szCs w:val="18"/>
              </w:rPr>
              <w:t>UNDP CO</w:t>
            </w:r>
          </w:p>
        </w:tc>
        <w:tc>
          <w:tcPr>
            <w:tcW w:w="1134" w:type="dxa"/>
            <w:tcBorders>
              <w:top w:val="single" w:sz="4" w:space="0" w:color="000000"/>
              <w:left w:val="single" w:sz="4" w:space="0" w:color="000000"/>
              <w:bottom w:val="single" w:sz="4" w:space="0" w:color="000000"/>
            </w:tcBorders>
            <w:shd w:val="clear" w:color="auto" w:fill="auto"/>
          </w:tcPr>
          <w:p w14:paraId="234C52DF" w14:textId="77777777" w:rsidR="00F838E2" w:rsidRPr="00F838E2" w:rsidRDefault="00F838E2" w:rsidP="00F838E2">
            <w:pPr>
              <w:spacing w:after="40"/>
              <w:rPr>
                <w:rFonts w:cs="Arial"/>
                <w:i/>
                <w:sz w:val="18"/>
                <w:szCs w:val="18"/>
              </w:rPr>
            </w:pPr>
            <w:r w:rsidRPr="00F838E2">
              <w:rPr>
                <w:rFonts w:cs="Arial"/>
                <w:sz w:val="18"/>
                <w:szCs w:val="18"/>
              </w:rPr>
              <w:t>Submission date</w:t>
            </w:r>
          </w:p>
          <w:p w14:paraId="4213F3BA" w14:textId="77777777" w:rsidR="00F838E2" w:rsidRPr="00F838E2" w:rsidRDefault="00F838E2" w:rsidP="00F838E2">
            <w:pPr>
              <w:spacing w:after="40"/>
              <w:rPr>
                <w:rFonts w:cs="Arial"/>
                <w:i/>
                <w:sz w:val="18"/>
                <w:szCs w:val="18"/>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127A01B0" w14:textId="77777777" w:rsidR="00F838E2" w:rsidRPr="00F838E2" w:rsidRDefault="00F838E2" w:rsidP="00F838E2">
            <w:pPr>
              <w:spacing w:after="40"/>
              <w:rPr>
                <w:rFonts w:cs="Arial"/>
                <w:sz w:val="18"/>
                <w:szCs w:val="18"/>
              </w:rPr>
            </w:pPr>
            <w:r w:rsidRPr="00F838E2">
              <w:rPr>
                <w:rFonts w:cs="Arial"/>
                <w:sz w:val="18"/>
                <w:szCs w:val="18"/>
              </w:rPr>
              <w:t>Updated</w:t>
            </w:r>
          </w:p>
        </w:tc>
      </w:tr>
    </w:tbl>
    <w:p w14:paraId="17F06C76" w14:textId="77777777" w:rsidR="00F838E2" w:rsidRPr="00F838E2" w:rsidRDefault="00F838E2" w:rsidP="00F838E2">
      <w:pPr>
        <w:tabs>
          <w:tab w:val="left" w:pos="476"/>
        </w:tabs>
      </w:pPr>
    </w:p>
    <w:p w14:paraId="7D7D993F" w14:textId="77777777" w:rsidR="00F838E2" w:rsidRPr="00F838E2" w:rsidRDefault="00F838E2" w:rsidP="00F838E2"/>
    <w:p w14:paraId="566CF06F" w14:textId="77777777" w:rsidR="00F838E2" w:rsidRPr="00F838E2" w:rsidRDefault="00F838E2" w:rsidP="00F838E2">
      <w:pPr>
        <w:tabs>
          <w:tab w:val="left" w:pos="476"/>
        </w:tabs>
      </w:pPr>
    </w:p>
    <w:p w14:paraId="2C50B78E" w14:textId="77777777" w:rsidR="00F838E2" w:rsidRPr="00F838E2" w:rsidRDefault="00F838E2" w:rsidP="00F838E2"/>
    <w:p w14:paraId="2F9E8546" w14:textId="77777777" w:rsidR="00F838E2" w:rsidRPr="00F838E2" w:rsidRDefault="00F838E2" w:rsidP="00F838E2">
      <w:pPr>
        <w:tabs>
          <w:tab w:val="left" w:pos="476"/>
        </w:tabs>
        <w:rPr>
          <w:lang w:val="en-GB"/>
        </w:rPr>
        <w:sectPr w:rsidR="00F838E2" w:rsidRPr="00F838E2" w:rsidSect="00D43190">
          <w:pgSz w:w="15840" w:h="12240" w:orient="landscape" w:code="1"/>
          <w:pgMar w:top="1440" w:right="1440" w:bottom="1440" w:left="1440" w:header="720" w:footer="432" w:gutter="0"/>
          <w:cols w:space="708"/>
          <w:titlePg/>
          <w:docGrid w:linePitch="360"/>
        </w:sectPr>
      </w:pPr>
    </w:p>
    <w:p w14:paraId="6F6B9B3B" w14:textId="77777777" w:rsidR="00F838E2" w:rsidRPr="00F838E2" w:rsidRDefault="00F838E2" w:rsidP="00F838E2">
      <w:pPr>
        <w:keepNext/>
        <w:widowControl w:val="0"/>
        <w:outlineLvl w:val="3"/>
        <w:rPr>
          <w:b/>
          <w:i/>
          <w:sz w:val="22"/>
          <w:lang w:val="en-GB"/>
        </w:rPr>
      </w:pPr>
      <w:r w:rsidRPr="00F838E2">
        <w:rPr>
          <w:b/>
          <w:i/>
          <w:sz w:val="22"/>
          <w:lang w:val="en-GB"/>
        </w:rPr>
        <w:t>Partnerships</w:t>
      </w:r>
    </w:p>
    <w:p w14:paraId="0E2F073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establishment of partnerships is critical for El Salvador to pursue low-emission mobility scenarios and acquire specific technical know-how and expertise in this field, as such is currently hardly available in the country. It is envisaged to establish a partnership with an international institution specialized in sustainable mobility and public transport, and to benefit from networks of Latin American cities for peer-to-peer learning. As part of the Project´s exit strategy, the intention is to establish a mobility expertise hub with support from national universities, CNE and MOPTVDU. The hub would be instrumental for bringing together national stakeholders from Government and the academic sector enabling them to share experiences and collaborate more effectively. The Project further seeks a long-term partnership with the academic sector for capacity building and curriculum development. </w:t>
      </w:r>
    </w:p>
    <w:p w14:paraId="3D35A313"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Other envisaged partnerships involve joint public-private mobility solutions, for example for connecting shopping malls, industrial zones and educational </w:t>
      </w:r>
      <w:proofErr w:type="spellStart"/>
      <w:r w:rsidRPr="00F838E2">
        <w:rPr>
          <w:rFonts w:asciiTheme="majorHAnsi" w:hAnsiTheme="majorHAnsi" w:cstheme="majorHAnsi"/>
          <w:sz w:val="20"/>
          <w:szCs w:val="20"/>
          <w:lang w:val="en-GB"/>
        </w:rPr>
        <w:t>centers</w:t>
      </w:r>
      <w:proofErr w:type="spellEnd"/>
      <w:r w:rsidRPr="00F838E2">
        <w:rPr>
          <w:rFonts w:asciiTheme="majorHAnsi" w:hAnsiTheme="majorHAnsi" w:cstheme="majorHAnsi"/>
          <w:sz w:val="20"/>
          <w:szCs w:val="20"/>
          <w:lang w:val="en-GB"/>
        </w:rPr>
        <w:t xml:space="preserve"> in the AMSS. The Project also aims to link with NGOs and bilateral cooperation agencies targeting sustainable urban development and mobility in the AMSS. Such partnerships would involve the Municipalities, OPAMSS, private sector entities and NGOs. </w:t>
      </w:r>
    </w:p>
    <w:p w14:paraId="4DBDE9AA"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Partnerships are tracked in the Project’s Results Framework and feed into the UNDP Strategic Plan 2017-2021: “…support innovative platforms that strengthen collaboration with Governments as well as with civil society and the private sector”.</w:t>
      </w:r>
      <w:r w:rsidRPr="00F838E2">
        <w:rPr>
          <w:rFonts w:asciiTheme="majorHAnsi" w:hAnsiTheme="majorHAnsi" w:cstheme="majorHAnsi"/>
          <w:sz w:val="20"/>
          <w:szCs w:val="20"/>
          <w:vertAlign w:val="superscript"/>
          <w:lang w:val="en-GB"/>
        </w:rPr>
        <w:footnoteReference w:id="92"/>
      </w:r>
      <w:r w:rsidRPr="00F838E2">
        <w:rPr>
          <w:rFonts w:asciiTheme="majorHAnsi" w:hAnsiTheme="majorHAnsi" w:cstheme="majorHAnsi"/>
          <w:sz w:val="20"/>
          <w:szCs w:val="20"/>
          <w:lang w:val="en-GB"/>
        </w:rPr>
        <w:t xml:space="preserve"> </w:t>
      </w:r>
    </w:p>
    <w:p w14:paraId="09BA0FD4" w14:textId="77777777" w:rsidR="00F838E2" w:rsidRPr="00474CC5" w:rsidRDefault="00F838E2" w:rsidP="00474CC5">
      <w:pPr>
        <w:tabs>
          <w:tab w:val="left" w:pos="476"/>
        </w:tabs>
        <w:rPr>
          <w:rFonts w:asciiTheme="majorHAnsi" w:hAnsiTheme="majorHAnsi" w:cstheme="majorHAnsi"/>
          <w:szCs w:val="20"/>
          <w:lang w:val="en-GB"/>
        </w:rPr>
      </w:pPr>
    </w:p>
    <w:p w14:paraId="41FDEF2A" w14:textId="77777777" w:rsidR="00F838E2" w:rsidRPr="00F838E2" w:rsidRDefault="00F838E2" w:rsidP="00F838E2">
      <w:pPr>
        <w:spacing w:after="0"/>
        <w:jc w:val="left"/>
        <w:rPr>
          <w:i/>
          <w:szCs w:val="20"/>
          <w:lang w:val="en-GB"/>
        </w:rPr>
      </w:pPr>
    </w:p>
    <w:p w14:paraId="45CCEC1C" w14:textId="77777777" w:rsidR="00F838E2" w:rsidRPr="00F838E2" w:rsidRDefault="00F838E2" w:rsidP="00F838E2">
      <w:pPr>
        <w:keepNext/>
        <w:widowControl w:val="0"/>
        <w:outlineLvl w:val="3"/>
        <w:rPr>
          <w:b/>
          <w:i/>
          <w:sz w:val="22"/>
          <w:lang w:val="en-GB"/>
        </w:rPr>
      </w:pPr>
      <w:r w:rsidRPr="00F838E2">
        <w:rPr>
          <w:b/>
          <w:i/>
          <w:sz w:val="22"/>
          <w:lang w:val="en-GB"/>
        </w:rPr>
        <w:t>South-South and Triangular Cooperation (</w:t>
      </w:r>
      <w:proofErr w:type="spellStart"/>
      <w:r w:rsidRPr="00F838E2">
        <w:rPr>
          <w:b/>
          <w:i/>
          <w:sz w:val="22"/>
          <w:lang w:val="en-GB"/>
        </w:rPr>
        <w:t>SSTrC</w:t>
      </w:r>
      <w:proofErr w:type="spellEnd"/>
      <w:r w:rsidRPr="00F838E2">
        <w:rPr>
          <w:b/>
          <w:i/>
          <w:sz w:val="22"/>
          <w:lang w:val="en-GB"/>
        </w:rPr>
        <w:t xml:space="preserve">)  </w:t>
      </w:r>
    </w:p>
    <w:p w14:paraId="618ABD72" w14:textId="77777777" w:rsidR="00F838E2" w:rsidRPr="00F838E2" w:rsidRDefault="00F838E2" w:rsidP="00F838E2">
      <w:pPr>
        <w:tabs>
          <w:tab w:val="left" w:pos="476"/>
        </w:tabs>
        <w:ind w:left="360" w:hanging="360"/>
        <w:rPr>
          <w:lang w:val="en-GB"/>
        </w:rPr>
      </w:pPr>
      <w:r w:rsidRPr="00F838E2">
        <w:rPr>
          <w:lang w:val="en-GB"/>
        </w:rPr>
        <w:t>The Project will build upon parallel initiatives in the field of sustainable urban mobility and energy efficiency in the region, as well as knowledge products such as developed by the GEF and UNDP, including the Global Platform for Sustainable Cities (GPSC), hosted by the World Bank.</w:t>
      </w:r>
    </w:p>
    <w:p w14:paraId="22929F00" w14:textId="77777777" w:rsidR="00F838E2" w:rsidRPr="00F838E2" w:rsidRDefault="00F838E2" w:rsidP="00F838E2">
      <w:pPr>
        <w:tabs>
          <w:tab w:val="left" w:pos="476"/>
        </w:tabs>
        <w:ind w:left="360"/>
        <w:rPr>
          <w:lang w:val="en-GB"/>
        </w:rPr>
      </w:pPr>
    </w:p>
    <w:p w14:paraId="6DEA7BA5" w14:textId="77777777" w:rsidR="00F838E2" w:rsidRPr="00F838E2" w:rsidRDefault="00F838E2" w:rsidP="00F838E2">
      <w:pPr>
        <w:tabs>
          <w:tab w:val="left" w:pos="476"/>
        </w:tabs>
        <w:ind w:left="360"/>
        <w:rPr>
          <w:lang w:val="en-GB"/>
        </w:rPr>
      </w:pPr>
    </w:p>
    <w:p w14:paraId="57964F11" w14:textId="77777777" w:rsidR="00F838E2" w:rsidRPr="00F838E2" w:rsidRDefault="00F838E2" w:rsidP="00F838E2">
      <w:pPr>
        <w:keepNext/>
        <w:ind w:left="720"/>
        <w:outlineLvl w:val="1"/>
        <w:rPr>
          <w:rFonts w:ascii="Arial Narrow" w:hAnsi="Arial Narrow"/>
          <w:b/>
          <w:bCs/>
          <w:sz w:val="22"/>
          <w:lang w:val="en-GB"/>
        </w:rPr>
      </w:pPr>
      <w:bookmarkStart w:id="84" w:name="_Toc4231299"/>
      <w:bookmarkStart w:id="85" w:name="_Toc525073359"/>
      <w:bookmarkStart w:id="86" w:name="_Toc5872950"/>
      <w:bookmarkStart w:id="87" w:name="_Toc37834567"/>
      <w:r w:rsidRPr="00F838E2">
        <w:rPr>
          <w:rFonts w:ascii="Arial Narrow" w:hAnsi="Arial Narrow"/>
          <w:b/>
          <w:bCs/>
          <w:sz w:val="22"/>
          <w:lang w:val="en-GB"/>
        </w:rPr>
        <w:t>Sustainability and scaling up</w:t>
      </w:r>
      <w:bookmarkEnd w:id="84"/>
      <w:bookmarkEnd w:id="85"/>
      <w:bookmarkEnd w:id="86"/>
      <w:bookmarkEnd w:id="87"/>
    </w:p>
    <w:p w14:paraId="3C642F3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Given El Salvador´s weak baseline capacities and institutional framework for pushing forward sustainable urban mobility strategies, it is acknowledged that the Project may not fully achieve </w:t>
      </w:r>
      <w:proofErr w:type="gramStart"/>
      <w:r w:rsidRPr="00F838E2">
        <w:rPr>
          <w:rFonts w:asciiTheme="majorHAnsi" w:hAnsiTheme="majorHAnsi" w:cstheme="majorHAnsi"/>
          <w:sz w:val="20"/>
          <w:szCs w:val="20"/>
          <w:lang w:val="en-GB"/>
        </w:rPr>
        <w:t>all of</w:t>
      </w:r>
      <w:proofErr w:type="gramEnd"/>
      <w:r w:rsidRPr="00F838E2">
        <w:rPr>
          <w:rFonts w:asciiTheme="majorHAnsi" w:hAnsiTheme="majorHAnsi" w:cstheme="majorHAnsi"/>
          <w:sz w:val="20"/>
          <w:szCs w:val="20"/>
          <w:lang w:val="en-GB"/>
        </w:rPr>
        <w:t xml:space="preserve"> its objectives in this field. However, the approach to break down the complex development problem into smaller pieces that can be addressed (relatively) independently, is expected to enhance success and sustainability of outcomes. The adoption of low-emission mobility solutions offers a range of social, economic and environmental benefits for inhabitants in the AMSS that go beyond the economic savings and avoided GHG emissions by saving fossil fuels. The introduction of new mobility concepts however requires a visionary approach, and technical capacity to define and evaluate future scenarios that go beyond short-term solutions. The proposed mobility hub is envisaged as an asset enabling the country to develop those solutions that best respond to its future needs.</w:t>
      </w:r>
    </w:p>
    <w:p w14:paraId="6A7359D8"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Project will develop technical standards and quality criteria for mobility and public services (e.g. lighting) and enhance business and financing models making investments economically and financially more robust and sustainable. Technical sustainability is addressed by making operation and maintenance models by municipalities more robust. For EE in buildings, certification of professionals is pursued as an instrument to improve the technical quality of project proposals and reduce investment risks. The Project will advocate for an entrepreneur´s perspective at mobility solutions such as bike rental schemes. </w:t>
      </w:r>
    </w:p>
    <w:p w14:paraId="664A94A6"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Direct involvement of the Project with the SITRAMSS Bus Rapid Transit system is tailored to the preparation of a Law project for submission to the Assembly. The PPG team concluded that this will be the most effective intervention to support BRT deployment as alternatives (such as direct interaction with transport sector agents, social awareness campaigns, or investment in additional equipment and systems) would be diffuse and unlikely to yield sustainable results; moreover, engagement with these stakeholders proved cumbersome. A SITRAMSS Law, if approved, is expected to be sustainable and would be a major achievement of the Project. </w:t>
      </w:r>
    </w:p>
    <w:p w14:paraId="563594B2"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The upscaling potential of low-emission mobility is demonstrated by the SITRAMSS Master Plan. Corridor Phase I will transport 75,000 people; completion of this corridor would reach about 500,000 people. Other low-emission solutions, such as small buses, monorails and light trains driven by demand, can be applied in specific areas in the AMSS connecting shopping malls, industrial areas, universities and government </w:t>
      </w:r>
      <w:proofErr w:type="spellStart"/>
      <w:r w:rsidRPr="00F838E2">
        <w:rPr>
          <w:rFonts w:asciiTheme="majorHAnsi" w:hAnsiTheme="majorHAnsi" w:cstheme="majorHAnsi"/>
          <w:sz w:val="20"/>
          <w:szCs w:val="20"/>
          <w:lang w:val="en-GB"/>
        </w:rPr>
        <w:t>centers</w:t>
      </w:r>
      <w:proofErr w:type="spellEnd"/>
      <w:r w:rsidRPr="00F838E2">
        <w:rPr>
          <w:rFonts w:asciiTheme="majorHAnsi" w:hAnsiTheme="majorHAnsi" w:cstheme="majorHAnsi"/>
          <w:sz w:val="20"/>
          <w:szCs w:val="20"/>
          <w:lang w:val="en-GB"/>
        </w:rPr>
        <w:t>. Modern solutions are often electricity-based and can be applied in industries, smaller cities and port areas outside the AMSS, and may be instrumental for implementing El Salvador’s policy to become a logistical hub. Building in-country know-how in this field is essential for identifying and evaluating such options.</w:t>
      </w:r>
    </w:p>
    <w:p w14:paraId="60965C2F" w14:textId="77777777" w:rsidR="00F838E2" w:rsidRPr="00F838E2" w:rsidRDefault="00F838E2"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F838E2">
        <w:rPr>
          <w:rFonts w:asciiTheme="majorHAnsi" w:hAnsiTheme="majorHAnsi" w:cstheme="majorHAnsi"/>
          <w:sz w:val="20"/>
          <w:szCs w:val="20"/>
          <w:lang w:val="en-GB"/>
        </w:rPr>
        <w:t xml:space="preserve">Energy efficiency by municipalities has significant upscaling potential as there are over 6,500 public buildings in the country. </w:t>
      </w:r>
      <w:proofErr w:type="gramStart"/>
      <w:r w:rsidRPr="00F838E2">
        <w:rPr>
          <w:rFonts w:asciiTheme="majorHAnsi" w:hAnsiTheme="majorHAnsi" w:cstheme="majorHAnsi"/>
          <w:sz w:val="20"/>
          <w:szCs w:val="20"/>
          <w:lang w:val="en-GB"/>
        </w:rPr>
        <w:t>Also</w:t>
      </w:r>
      <w:proofErr w:type="gramEnd"/>
      <w:r w:rsidRPr="00F838E2">
        <w:rPr>
          <w:rFonts w:asciiTheme="majorHAnsi" w:hAnsiTheme="majorHAnsi" w:cstheme="majorHAnsi"/>
          <w:sz w:val="20"/>
          <w:szCs w:val="20"/>
          <w:lang w:val="en-GB"/>
        </w:rPr>
        <w:t xml:space="preserve"> public lighting and water pumping are major energy consumers. The </w:t>
      </w:r>
      <w:proofErr w:type="spellStart"/>
      <w:r w:rsidRPr="00F838E2">
        <w:rPr>
          <w:rFonts w:asciiTheme="majorHAnsi" w:hAnsiTheme="majorHAnsi" w:cstheme="majorHAnsi"/>
          <w:sz w:val="20"/>
          <w:szCs w:val="20"/>
          <w:lang w:val="en-GB"/>
        </w:rPr>
        <w:t>FIDEnergetica</w:t>
      </w:r>
      <w:proofErr w:type="spellEnd"/>
      <w:r w:rsidRPr="00F838E2">
        <w:rPr>
          <w:rFonts w:asciiTheme="majorHAnsi" w:hAnsiTheme="majorHAnsi" w:cstheme="majorHAnsi"/>
          <w:sz w:val="20"/>
          <w:szCs w:val="20"/>
          <w:lang w:val="en-GB"/>
        </w:rPr>
        <w:t>, proposed by CNE under the baseline, is devised to enable finance to address this market. Trained and certified EE specialists are a key factor for project portfolio development and will find a large commercial and industrial market alongside the public sector targeted directly by the Project.</w:t>
      </w:r>
    </w:p>
    <w:p w14:paraId="466283CB" w14:textId="2C96FB14" w:rsidR="00F838E2" w:rsidRPr="00F838E2" w:rsidRDefault="00F838E2" w:rsidP="00F838E2">
      <w:pPr>
        <w:rPr>
          <w:lang w:val="en-GB"/>
        </w:rPr>
        <w:sectPr w:rsidR="00F838E2" w:rsidRPr="00F838E2" w:rsidSect="000B3D4F">
          <w:headerReference w:type="default" r:id="rId25"/>
          <w:footerReference w:type="default" r:id="rId26"/>
          <w:footerReference w:type="first" r:id="rId27"/>
          <w:pgSz w:w="12240" w:h="15840" w:code="1"/>
          <w:pgMar w:top="1440" w:right="1440" w:bottom="1440" w:left="1440" w:header="720" w:footer="432" w:gutter="0"/>
          <w:cols w:space="708"/>
          <w:titlePg/>
          <w:docGrid w:linePitch="360"/>
        </w:sectPr>
      </w:pPr>
    </w:p>
    <w:p w14:paraId="4C66E161" w14:textId="77777777" w:rsidR="0053408E" w:rsidRPr="0003763F" w:rsidRDefault="0053408E" w:rsidP="003B2A79">
      <w:pPr>
        <w:pStyle w:val="Ttulo1"/>
        <w:spacing w:before="0" w:after="60"/>
        <w:rPr>
          <w:rFonts w:ascii="Calibri" w:hAnsi="Calibri"/>
          <w:szCs w:val="28"/>
        </w:rPr>
      </w:pPr>
      <w:bookmarkStart w:id="88" w:name="_Toc37834568"/>
      <w:r w:rsidRPr="0003763F">
        <w:rPr>
          <w:rFonts w:ascii="Calibri" w:hAnsi="Calibri"/>
          <w:szCs w:val="28"/>
        </w:rPr>
        <w:t>Project Results Framework</w:t>
      </w:r>
      <w:bookmarkEnd w:id="88"/>
    </w:p>
    <w:p w14:paraId="7850D1A2" w14:textId="4F873960" w:rsidR="000A013F" w:rsidRPr="00361D4C" w:rsidRDefault="000A013F" w:rsidP="00FD449E">
      <w:pPr>
        <w:spacing w:after="0"/>
        <w:jc w:val="left"/>
        <w:rPr>
          <w:rFonts w:asciiTheme="minorHAnsi" w:hAnsiTheme="minorHAnsi" w:cstheme="minorHAnsi"/>
          <w:bCs/>
          <w:iCs/>
          <w:szCs w:val="20"/>
        </w:rPr>
      </w:pPr>
    </w:p>
    <w:tbl>
      <w:tblPr>
        <w:tblW w:w="1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4A0" w:firstRow="1" w:lastRow="0" w:firstColumn="1" w:lastColumn="0" w:noHBand="0" w:noVBand="1"/>
      </w:tblPr>
      <w:tblGrid>
        <w:gridCol w:w="2605"/>
        <w:gridCol w:w="3147"/>
        <w:gridCol w:w="1512"/>
        <w:gridCol w:w="1553"/>
        <w:gridCol w:w="1903"/>
        <w:gridCol w:w="3888"/>
      </w:tblGrid>
      <w:tr w:rsidR="00CA447D" w:rsidRPr="009300B8" w14:paraId="4464CD79" w14:textId="77777777" w:rsidTr="00D43190">
        <w:trPr>
          <w:trHeight w:val="305"/>
        </w:trPr>
        <w:tc>
          <w:tcPr>
            <w:tcW w:w="14608" w:type="dxa"/>
            <w:gridSpan w:val="6"/>
            <w:shd w:val="pct12" w:color="auto" w:fill="auto"/>
          </w:tcPr>
          <w:p w14:paraId="243FF348" w14:textId="77777777" w:rsidR="00CA447D" w:rsidRPr="009300B8" w:rsidRDefault="00CA447D" w:rsidP="00D43190">
            <w:pPr>
              <w:rPr>
                <w:rFonts w:cs="Calibri"/>
                <w:b/>
                <w:sz w:val="18"/>
                <w:szCs w:val="18"/>
                <w:lang w:val="en-GB"/>
              </w:rPr>
            </w:pPr>
            <w:bookmarkStart w:id="89" w:name="_Hlk527389674"/>
            <w:r w:rsidRPr="00D47E8B">
              <w:rPr>
                <w:rFonts w:cs="Calibri"/>
                <w:b/>
                <w:sz w:val="18"/>
                <w:szCs w:val="18"/>
                <w:lang w:val="en-GB"/>
              </w:rPr>
              <w:t>Project Title: San Salvador Low-emission Urban Development Path</w:t>
            </w:r>
            <w:r>
              <w:rPr>
                <w:rFonts w:cs="Calibri"/>
                <w:b/>
                <w:sz w:val="18"/>
                <w:szCs w:val="18"/>
                <w:lang w:val="en-GB"/>
              </w:rPr>
              <w:t xml:space="preserve"> (PIMS </w:t>
            </w:r>
            <w:r w:rsidRPr="00D47E8B">
              <w:rPr>
                <w:rFonts w:cs="Calibri"/>
                <w:b/>
                <w:sz w:val="18"/>
                <w:szCs w:val="18"/>
                <w:lang w:val="en-GB"/>
              </w:rPr>
              <w:t>5462</w:t>
            </w:r>
            <w:r>
              <w:rPr>
                <w:rFonts w:cs="Calibri"/>
                <w:b/>
                <w:sz w:val="18"/>
                <w:szCs w:val="18"/>
                <w:lang w:val="en-GB"/>
              </w:rPr>
              <w:t>)</w:t>
            </w:r>
          </w:p>
        </w:tc>
      </w:tr>
      <w:tr w:rsidR="00CA447D" w:rsidRPr="009300B8" w14:paraId="14769AB2" w14:textId="77777777" w:rsidTr="00D43190">
        <w:trPr>
          <w:trHeight w:val="305"/>
        </w:trPr>
        <w:tc>
          <w:tcPr>
            <w:tcW w:w="14608" w:type="dxa"/>
            <w:gridSpan w:val="6"/>
            <w:shd w:val="pct12" w:color="auto" w:fill="auto"/>
          </w:tcPr>
          <w:p w14:paraId="6A2B7D43" w14:textId="77777777" w:rsidR="00CA447D" w:rsidRDefault="00CA447D" w:rsidP="00D43190">
            <w:pPr>
              <w:rPr>
                <w:rFonts w:cs="Calibri"/>
                <w:b/>
                <w:sz w:val="18"/>
                <w:szCs w:val="18"/>
                <w:lang w:val="en-GB"/>
              </w:rPr>
            </w:pPr>
            <w:r w:rsidRPr="009300B8">
              <w:rPr>
                <w:rFonts w:cs="Calibri"/>
                <w:b/>
                <w:sz w:val="18"/>
                <w:szCs w:val="18"/>
                <w:lang w:val="en-GB"/>
              </w:rPr>
              <w:t xml:space="preserve">This project will contribute to the following Sustainable Development Goal (s):  </w:t>
            </w:r>
          </w:p>
          <w:p w14:paraId="2171592B" w14:textId="77777777" w:rsidR="00CA447D" w:rsidRPr="00D43A4E" w:rsidRDefault="00CA447D" w:rsidP="00D43190">
            <w:pPr>
              <w:rPr>
                <w:rFonts w:cs="Calibri"/>
                <w:sz w:val="18"/>
                <w:szCs w:val="18"/>
              </w:rPr>
            </w:pPr>
            <w:r w:rsidRPr="00891DE1">
              <w:rPr>
                <w:rFonts w:cs="Calibri"/>
                <w:sz w:val="18"/>
                <w:szCs w:val="18"/>
                <w:lang w:val="en-GB"/>
              </w:rPr>
              <w:t>Directly: SDG 7</w:t>
            </w:r>
            <w:r>
              <w:rPr>
                <w:rFonts w:cs="Calibri"/>
                <w:sz w:val="18"/>
                <w:szCs w:val="18"/>
                <w:lang w:val="en-GB"/>
              </w:rPr>
              <w:t xml:space="preserve"> (Affordable and Clean Energy); </w:t>
            </w:r>
            <w:r w:rsidRPr="00D43A4E">
              <w:rPr>
                <w:rFonts w:cs="Calibri"/>
                <w:sz w:val="18"/>
                <w:szCs w:val="18"/>
                <w:lang w:val="en-GB"/>
              </w:rPr>
              <w:t>SDG 9 (Industry, Innovation and Infrastructure).</w:t>
            </w:r>
            <w:r>
              <w:rPr>
                <w:rFonts w:cs="Calibri"/>
                <w:sz w:val="18"/>
                <w:szCs w:val="18"/>
                <w:lang w:val="en-GB"/>
              </w:rPr>
              <w:t xml:space="preserve"> </w:t>
            </w:r>
            <w:r w:rsidRPr="00891DE1">
              <w:rPr>
                <w:rFonts w:cs="Calibri"/>
                <w:sz w:val="18"/>
                <w:szCs w:val="18"/>
                <w:lang w:val="en-GB"/>
              </w:rPr>
              <w:t>Indirectly: SDG 1, 2 SDG 3 (Good Health and Well-Being), SDG 4 (Quality Education), SDG 8 (Decent Work and Economic Growth</w:t>
            </w:r>
            <w:r>
              <w:rPr>
                <w:rFonts w:cs="Calibri"/>
                <w:sz w:val="18"/>
                <w:szCs w:val="18"/>
              </w:rPr>
              <w:t>).</w:t>
            </w:r>
          </w:p>
        </w:tc>
      </w:tr>
      <w:tr w:rsidR="00CA447D" w:rsidRPr="009300B8" w14:paraId="35286E4B" w14:textId="77777777" w:rsidTr="00D43190">
        <w:trPr>
          <w:trHeight w:val="287"/>
        </w:trPr>
        <w:tc>
          <w:tcPr>
            <w:tcW w:w="14608" w:type="dxa"/>
            <w:gridSpan w:val="6"/>
            <w:shd w:val="pct12" w:color="auto" w:fill="auto"/>
          </w:tcPr>
          <w:p w14:paraId="25194A80" w14:textId="77777777" w:rsidR="00CA447D" w:rsidRDefault="00CA447D" w:rsidP="00D43190">
            <w:pPr>
              <w:rPr>
                <w:rFonts w:cs="Calibri"/>
                <w:b/>
                <w:bCs/>
                <w:sz w:val="18"/>
                <w:szCs w:val="18"/>
                <w:lang w:val="en-GB"/>
              </w:rPr>
            </w:pPr>
            <w:r w:rsidRPr="009300B8">
              <w:rPr>
                <w:rFonts w:cs="Calibri"/>
                <w:b/>
                <w:bCs/>
                <w:sz w:val="18"/>
                <w:szCs w:val="18"/>
                <w:lang w:val="en-GB"/>
              </w:rPr>
              <w:t>This project will contribute to the following country outcome included in the</w:t>
            </w:r>
            <w:r>
              <w:rPr>
                <w:rFonts w:cs="Calibri"/>
                <w:b/>
                <w:bCs/>
                <w:sz w:val="18"/>
                <w:szCs w:val="18"/>
                <w:lang w:val="en-GB"/>
              </w:rPr>
              <w:t xml:space="preserve"> CPD 2016-2020:</w:t>
            </w:r>
          </w:p>
          <w:p w14:paraId="564BCDF1" w14:textId="77777777" w:rsidR="00CA447D" w:rsidRPr="00465B6C" w:rsidRDefault="00CA447D" w:rsidP="00D43190">
            <w:pPr>
              <w:rPr>
                <w:rFonts w:cs="Calibri"/>
                <w:bCs/>
                <w:sz w:val="18"/>
                <w:szCs w:val="18"/>
                <w:lang w:val="en-GB"/>
              </w:rPr>
            </w:pPr>
            <w:r>
              <w:rPr>
                <w:rFonts w:cs="Calibri"/>
                <w:bCs/>
                <w:sz w:val="18"/>
                <w:szCs w:val="18"/>
                <w:lang w:val="en-GB"/>
              </w:rPr>
              <w:t xml:space="preserve">2.6 </w:t>
            </w:r>
            <w:r w:rsidRPr="00465B6C">
              <w:rPr>
                <w:rFonts w:cs="Calibri"/>
                <w:bCs/>
                <w:sz w:val="18"/>
                <w:szCs w:val="18"/>
                <w:lang w:val="en-GB"/>
              </w:rPr>
              <w:t>Measures have been taken for reliable, sustainable and efficient energy use.</w:t>
            </w:r>
            <w:r>
              <w:rPr>
                <w:rFonts w:cs="Calibri"/>
                <w:bCs/>
                <w:sz w:val="18"/>
                <w:szCs w:val="18"/>
                <w:lang w:val="en-GB"/>
              </w:rPr>
              <w:t xml:space="preserve"> </w:t>
            </w:r>
            <w:r w:rsidRPr="00465B6C">
              <w:rPr>
                <w:rFonts w:cs="Calibri"/>
                <w:bCs/>
                <w:sz w:val="18"/>
                <w:szCs w:val="18"/>
                <w:lang w:val="en-GB"/>
              </w:rPr>
              <w:t>Indicator</w:t>
            </w:r>
            <w:r>
              <w:rPr>
                <w:rFonts w:cs="Calibri"/>
                <w:bCs/>
                <w:sz w:val="18"/>
                <w:szCs w:val="18"/>
                <w:lang w:val="en-GB"/>
              </w:rPr>
              <w:t>s</w:t>
            </w:r>
            <w:r w:rsidRPr="00465B6C">
              <w:rPr>
                <w:rFonts w:cs="Calibri"/>
                <w:bCs/>
                <w:sz w:val="18"/>
                <w:szCs w:val="18"/>
                <w:lang w:val="en-GB"/>
              </w:rPr>
              <w:t xml:space="preserve">: </w:t>
            </w:r>
            <w:r>
              <w:rPr>
                <w:rFonts w:cs="Calibri"/>
                <w:bCs/>
                <w:sz w:val="18"/>
                <w:szCs w:val="18"/>
                <w:lang w:val="en-GB"/>
              </w:rPr>
              <w:t xml:space="preserve">(i) </w:t>
            </w:r>
            <w:r w:rsidRPr="00465B6C">
              <w:rPr>
                <w:rFonts w:cs="Calibri"/>
                <w:bCs/>
                <w:sz w:val="18"/>
                <w:szCs w:val="18"/>
                <w:lang w:val="en-GB"/>
              </w:rPr>
              <w:t>Metric tons of greenhouse gas emissions avoided</w:t>
            </w:r>
            <w:r>
              <w:rPr>
                <w:rFonts w:cs="Calibri"/>
                <w:bCs/>
                <w:sz w:val="18"/>
                <w:szCs w:val="18"/>
                <w:lang w:val="en-GB"/>
              </w:rPr>
              <w:t xml:space="preserve">. (ii) </w:t>
            </w:r>
            <w:r w:rsidRPr="00465B6C">
              <w:rPr>
                <w:rFonts w:cs="Calibri"/>
                <w:bCs/>
                <w:sz w:val="18"/>
                <w:szCs w:val="18"/>
                <w:lang w:val="en-GB"/>
              </w:rPr>
              <w:t>Number of entities taking integral low-carbon development measures</w:t>
            </w:r>
            <w:r>
              <w:rPr>
                <w:rFonts w:cs="Calibri"/>
                <w:bCs/>
                <w:sz w:val="18"/>
                <w:szCs w:val="18"/>
                <w:lang w:val="en-GB"/>
              </w:rPr>
              <w:t>.</w:t>
            </w:r>
          </w:p>
        </w:tc>
      </w:tr>
      <w:tr w:rsidR="00CA447D" w:rsidRPr="009300B8" w14:paraId="6DD8C7F3" w14:textId="77777777" w:rsidTr="00D43190">
        <w:trPr>
          <w:trHeight w:val="201"/>
        </w:trPr>
        <w:tc>
          <w:tcPr>
            <w:tcW w:w="14608" w:type="dxa"/>
            <w:gridSpan w:val="6"/>
            <w:shd w:val="pct12" w:color="auto" w:fill="auto"/>
          </w:tcPr>
          <w:p w14:paraId="6B1C019E" w14:textId="77777777" w:rsidR="00CA447D" w:rsidRDefault="00CA447D" w:rsidP="00D43190">
            <w:pPr>
              <w:jc w:val="left"/>
              <w:rPr>
                <w:rFonts w:cs="Calibri"/>
                <w:sz w:val="18"/>
                <w:szCs w:val="18"/>
                <w:lang w:val="en-GB"/>
              </w:rPr>
            </w:pPr>
            <w:r w:rsidRPr="009300B8">
              <w:rPr>
                <w:rFonts w:cs="Calibri"/>
                <w:b/>
                <w:bCs/>
                <w:sz w:val="18"/>
                <w:szCs w:val="18"/>
                <w:lang w:val="en-GB"/>
              </w:rPr>
              <w:t>This project will be linked to the following output of the UNDP Strategic Plan</w:t>
            </w:r>
            <w:r>
              <w:rPr>
                <w:rFonts w:cs="Calibri"/>
                <w:b/>
                <w:bCs/>
                <w:sz w:val="18"/>
                <w:szCs w:val="18"/>
                <w:lang w:val="en-GB"/>
              </w:rPr>
              <w:t xml:space="preserve"> 2018-2021</w:t>
            </w:r>
            <w:r w:rsidRPr="009300B8">
              <w:rPr>
                <w:rFonts w:cs="Calibri"/>
                <w:b/>
                <w:bCs/>
                <w:sz w:val="18"/>
                <w:szCs w:val="18"/>
                <w:lang w:val="en-GB"/>
              </w:rPr>
              <w:t>:</w:t>
            </w:r>
            <w:r w:rsidRPr="009300B8">
              <w:rPr>
                <w:rFonts w:cs="Calibri"/>
                <w:sz w:val="18"/>
                <w:szCs w:val="18"/>
                <w:lang w:val="en-GB"/>
              </w:rPr>
              <w:t xml:space="preserve">  </w:t>
            </w:r>
          </w:p>
          <w:p w14:paraId="2C770A74" w14:textId="77777777" w:rsidR="00CA447D" w:rsidRPr="009300B8" w:rsidRDefault="00CA447D" w:rsidP="00D43190">
            <w:pPr>
              <w:jc w:val="left"/>
              <w:rPr>
                <w:rFonts w:cs="Calibri"/>
                <w:sz w:val="18"/>
                <w:szCs w:val="18"/>
                <w:lang w:val="en-GB"/>
              </w:rPr>
            </w:pPr>
            <w:r>
              <w:rPr>
                <w:rFonts w:cs="Calibri"/>
                <w:sz w:val="18"/>
                <w:szCs w:val="18"/>
                <w:lang w:val="en-GB"/>
              </w:rPr>
              <w:t>Key s</w:t>
            </w:r>
            <w:r w:rsidRPr="00797B7D">
              <w:rPr>
                <w:rFonts w:cs="Calibri"/>
                <w:sz w:val="18"/>
                <w:szCs w:val="18"/>
                <w:lang w:val="en-GB"/>
              </w:rPr>
              <w:t>ignature solution 5</w:t>
            </w:r>
            <w:r>
              <w:rPr>
                <w:rFonts w:cs="Calibri"/>
                <w:sz w:val="18"/>
                <w:szCs w:val="18"/>
                <w:lang w:val="en-GB"/>
              </w:rPr>
              <w:t xml:space="preserve"> (</w:t>
            </w:r>
            <w:r w:rsidRPr="00797B7D">
              <w:rPr>
                <w:rFonts w:cs="Calibri"/>
                <w:sz w:val="18"/>
                <w:szCs w:val="18"/>
                <w:lang w:val="en-GB"/>
              </w:rPr>
              <w:t>Close the energy gap</w:t>
            </w:r>
            <w:r>
              <w:rPr>
                <w:rFonts w:cs="Calibri"/>
                <w:sz w:val="18"/>
                <w:szCs w:val="18"/>
                <w:lang w:val="en-GB"/>
              </w:rPr>
              <w:t>); IRRF 2018-2021 Indicators: Tier 1 – Impact Indicator 5 (</w:t>
            </w:r>
            <w:r w:rsidRPr="000E6C4D">
              <w:rPr>
                <w:rFonts w:cs="Calibri"/>
                <w:sz w:val="18"/>
                <w:szCs w:val="18"/>
                <w:lang w:val="en-GB"/>
              </w:rPr>
              <w:t>CO2 emission per unit of value added</w:t>
            </w:r>
            <w:r>
              <w:rPr>
                <w:rFonts w:cs="Calibri"/>
                <w:sz w:val="18"/>
                <w:szCs w:val="18"/>
                <w:lang w:val="en-GB"/>
              </w:rPr>
              <w:t xml:space="preserve">); Tier 2 – Output Indicator: </w:t>
            </w:r>
            <w:r w:rsidRPr="000E6C4D">
              <w:rPr>
                <w:rFonts w:cs="Calibri"/>
                <w:sz w:val="18"/>
                <w:szCs w:val="18"/>
                <w:lang w:val="en-GB"/>
              </w:rPr>
              <w:t xml:space="preserve">2.5.1 </w:t>
            </w:r>
            <w:r>
              <w:rPr>
                <w:rFonts w:cs="Calibri"/>
                <w:sz w:val="18"/>
                <w:szCs w:val="18"/>
                <w:lang w:val="en-GB"/>
              </w:rPr>
              <w:t>(</w:t>
            </w:r>
            <w:r w:rsidRPr="000E6C4D">
              <w:rPr>
                <w:rFonts w:cs="Calibri"/>
                <w:sz w:val="18"/>
                <w:szCs w:val="18"/>
                <w:lang w:val="en-GB"/>
              </w:rPr>
              <w:t>Solutions developed, financed and applied at scale for transformation to clean energy and zero-carbon development</w:t>
            </w:r>
            <w:r>
              <w:rPr>
                <w:rFonts w:cs="Calibri"/>
                <w:sz w:val="18"/>
                <w:szCs w:val="18"/>
                <w:lang w:val="en-GB"/>
              </w:rPr>
              <w:t>)</w:t>
            </w:r>
          </w:p>
        </w:tc>
      </w:tr>
      <w:tr w:rsidR="00CA447D" w:rsidRPr="009300B8" w14:paraId="4F6BEC77" w14:textId="77777777" w:rsidTr="00D43190">
        <w:trPr>
          <w:trHeight w:val="544"/>
        </w:trPr>
        <w:tc>
          <w:tcPr>
            <w:tcW w:w="2605" w:type="dxa"/>
            <w:shd w:val="pct12" w:color="auto" w:fill="auto"/>
          </w:tcPr>
          <w:p w14:paraId="307B9DE1" w14:textId="77777777" w:rsidR="00CA447D" w:rsidRPr="009300B8" w:rsidRDefault="00CA447D" w:rsidP="00D43190">
            <w:pPr>
              <w:jc w:val="center"/>
              <w:rPr>
                <w:rFonts w:cs="Calibri"/>
                <w:b/>
                <w:bCs/>
                <w:sz w:val="18"/>
                <w:szCs w:val="18"/>
                <w:lang w:val="en-GB"/>
              </w:rPr>
            </w:pPr>
          </w:p>
        </w:tc>
        <w:tc>
          <w:tcPr>
            <w:tcW w:w="3147" w:type="dxa"/>
            <w:shd w:val="pct12" w:color="auto" w:fill="auto"/>
          </w:tcPr>
          <w:p w14:paraId="11648A19" w14:textId="77777777" w:rsidR="00CA447D" w:rsidRPr="009300B8" w:rsidRDefault="00CA447D" w:rsidP="00D43190">
            <w:pPr>
              <w:jc w:val="center"/>
              <w:rPr>
                <w:rFonts w:cs="Calibri"/>
                <w:b/>
                <w:bCs/>
                <w:sz w:val="18"/>
                <w:szCs w:val="18"/>
                <w:lang w:val="en-GB"/>
              </w:rPr>
            </w:pPr>
            <w:r w:rsidRPr="009300B8">
              <w:rPr>
                <w:rFonts w:cs="Calibri"/>
                <w:b/>
                <w:bCs/>
                <w:sz w:val="18"/>
                <w:szCs w:val="18"/>
                <w:lang w:val="en-GB"/>
              </w:rPr>
              <w:t>Objective and Outcome Indicators</w:t>
            </w:r>
          </w:p>
          <w:p w14:paraId="59128DE3" w14:textId="77777777" w:rsidR="00CA447D" w:rsidRPr="009300B8" w:rsidRDefault="00CA447D" w:rsidP="00D43190">
            <w:pPr>
              <w:jc w:val="center"/>
              <w:rPr>
                <w:rFonts w:cs="Calibri"/>
                <w:b/>
                <w:bCs/>
                <w:sz w:val="18"/>
                <w:szCs w:val="18"/>
                <w:lang w:val="en-GB"/>
              </w:rPr>
            </w:pPr>
          </w:p>
        </w:tc>
        <w:tc>
          <w:tcPr>
            <w:tcW w:w="1512" w:type="dxa"/>
            <w:shd w:val="pct12" w:color="auto" w:fill="auto"/>
          </w:tcPr>
          <w:p w14:paraId="37DA2F22" w14:textId="77777777" w:rsidR="00CA447D" w:rsidRPr="009300B8" w:rsidRDefault="00CA447D" w:rsidP="00D43190">
            <w:pPr>
              <w:jc w:val="center"/>
              <w:rPr>
                <w:rFonts w:cs="Calibri"/>
                <w:b/>
                <w:bCs/>
                <w:sz w:val="18"/>
                <w:szCs w:val="18"/>
                <w:lang w:val="en-GB"/>
              </w:rPr>
            </w:pPr>
            <w:r w:rsidRPr="009300B8">
              <w:rPr>
                <w:rFonts w:cs="Calibri"/>
                <w:b/>
                <w:bCs/>
                <w:sz w:val="18"/>
                <w:szCs w:val="18"/>
                <w:lang w:val="en-GB"/>
              </w:rPr>
              <w:t xml:space="preserve">Baseline </w:t>
            </w:r>
          </w:p>
          <w:p w14:paraId="484EF3E2" w14:textId="77777777" w:rsidR="00CA447D" w:rsidRPr="009300B8" w:rsidRDefault="00CA447D" w:rsidP="00D43190">
            <w:pPr>
              <w:jc w:val="center"/>
              <w:rPr>
                <w:rFonts w:cs="Calibri"/>
                <w:b/>
                <w:bCs/>
                <w:sz w:val="18"/>
                <w:szCs w:val="18"/>
                <w:lang w:val="en-GB"/>
              </w:rPr>
            </w:pPr>
          </w:p>
        </w:tc>
        <w:tc>
          <w:tcPr>
            <w:tcW w:w="1553" w:type="dxa"/>
            <w:shd w:val="pct12" w:color="auto" w:fill="auto"/>
          </w:tcPr>
          <w:p w14:paraId="17EEF85A" w14:textId="77777777" w:rsidR="00CA447D" w:rsidRPr="009300B8" w:rsidRDefault="00CA447D" w:rsidP="00D43190">
            <w:pPr>
              <w:jc w:val="center"/>
              <w:rPr>
                <w:rFonts w:cs="Calibri"/>
                <w:b/>
                <w:bCs/>
                <w:sz w:val="18"/>
                <w:szCs w:val="18"/>
                <w:lang w:val="en-GB"/>
              </w:rPr>
            </w:pPr>
            <w:r w:rsidRPr="009300B8">
              <w:rPr>
                <w:rFonts w:cs="Calibri"/>
                <w:b/>
                <w:bCs/>
                <w:sz w:val="18"/>
                <w:szCs w:val="18"/>
                <w:lang w:val="en-GB"/>
              </w:rPr>
              <w:t>Mid-term Target</w:t>
            </w:r>
          </w:p>
        </w:tc>
        <w:tc>
          <w:tcPr>
            <w:tcW w:w="1903" w:type="dxa"/>
            <w:shd w:val="pct12" w:color="auto" w:fill="auto"/>
          </w:tcPr>
          <w:p w14:paraId="45BA409A" w14:textId="77777777" w:rsidR="00CA447D" w:rsidRPr="009300B8" w:rsidRDefault="00CA447D" w:rsidP="00D43190">
            <w:pPr>
              <w:jc w:val="center"/>
              <w:rPr>
                <w:rFonts w:cs="Calibri"/>
                <w:b/>
                <w:bCs/>
                <w:sz w:val="18"/>
                <w:szCs w:val="18"/>
                <w:lang w:val="en-GB"/>
              </w:rPr>
            </w:pPr>
            <w:r w:rsidRPr="009300B8">
              <w:rPr>
                <w:rFonts w:cs="Calibri"/>
                <w:b/>
                <w:bCs/>
                <w:sz w:val="18"/>
                <w:szCs w:val="18"/>
                <w:lang w:val="en-GB"/>
              </w:rPr>
              <w:t>End of Project Target</w:t>
            </w:r>
          </w:p>
        </w:tc>
        <w:tc>
          <w:tcPr>
            <w:tcW w:w="3888" w:type="dxa"/>
            <w:shd w:val="pct12" w:color="auto" w:fill="auto"/>
          </w:tcPr>
          <w:p w14:paraId="154D3EB9" w14:textId="77777777" w:rsidR="00CA447D" w:rsidRPr="009300B8" w:rsidRDefault="00CA447D" w:rsidP="00D43190">
            <w:pPr>
              <w:jc w:val="center"/>
              <w:rPr>
                <w:rFonts w:cs="Calibri"/>
                <w:b/>
                <w:bCs/>
                <w:sz w:val="18"/>
                <w:szCs w:val="18"/>
                <w:lang w:val="en-GB"/>
              </w:rPr>
            </w:pPr>
            <w:r w:rsidRPr="009300B8">
              <w:rPr>
                <w:rFonts w:cs="Calibri"/>
                <w:b/>
                <w:bCs/>
                <w:sz w:val="18"/>
                <w:szCs w:val="18"/>
                <w:lang w:val="en-GB"/>
              </w:rPr>
              <w:t>Data Collection Methods and Risks/Assumptions</w:t>
            </w:r>
          </w:p>
        </w:tc>
      </w:tr>
      <w:tr w:rsidR="00CA447D" w:rsidRPr="009300B8" w14:paraId="3C9F319B" w14:textId="77777777" w:rsidTr="00D43190">
        <w:trPr>
          <w:trHeight w:val="765"/>
        </w:trPr>
        <w:tc>
          <w:tcPr>
            <w:tcW w:w="2605" w:type="dxa"/>
            <w:vMerge w:val="restart"/>
            <w:tcBorders>
              <w:bottom w:val="single" w:sz="4" w:space="0" w:color="auto"/>
            </w:tcBorders>
            <w:shd w:val="pct12" w:color="auto" w:fill="auto"/>
          </w:tcPr>
          <w:p w14:paraId="7A5B5FFA" w14:textId="77777777" w:rsidR="00CA447D" w:rsidRPr="009300B8" w:rsidRDefault="00CA447D" w:rsidP="00D43190">
            <w:pPr>
              <w:jc w:val="left"/>
              <w:rPr>
                <w:rFonts w:cs="Calibri"/>
                <w:b/>
                <w:bCs/>
                <w:sz w:val="18"/>
                <w:szCs w:val="18"/>
                <w:lang w:val="en-GB"/>
              </w:rPr>
            </w:pPr>
            <w:r w:rsidRPr="009300B8">
              <w:rPr>
                <w:rFonts w:cs="Calibri"/>
                <w:b/>
                <w:bCs/>
                <w:sz w:val="18"/>
                <w:szCs w:val="18"/>
                <w:lang w:val="en-GB"/>
              </w:rPr>
              <w:t xml:space="preserve">Project Objective: </w:t>
            </w:r>
          </w:p>
          <w:p w14:paraId="1E7DF65B" w14:textId="77777777" w:rsidR="00CA447D" w:rsidRPr="009300B8" w:rsidRDefault="00CA447D" w:rsidP="00D43190">
            <w:pPr>
              <w:jc w:val="left"/>
              <w:rPr>
                <w:rFonts w:cs="Calibri"/>
                <w:b/>
                <w:bCs/>
                <w:sz w:val="18"/>
                <w:szCs w:val="18"/>
                <w:lang w:val="en-GB"/>
              </w:rPr>
            </w:pPr>
            <w:r w:rsidRPr="00D47E8B">
              <w:rPr>
                <w:rFonts w:cs="Calibri"/>
                <w:bCs/>
                <w:sz w:val="18"/>
                <w:szCs w:val="18"/>
                <w:lang w:val="en-GB"/>
              </w:rPr>
              <w:t>To promote a low-emission urban development path in the Metropolitan Area of San Salvador (AMSS).</w:t>
            </w:r>
          </w:p>
        </w:tc>
        <w:tc>
          <w:tcPr>
            <w:tcW w:w="3147" w:type="dxa"/>
            <w:tcBorders>
              <w:bottom w:val="single" w:sz="4" w:space="0" w:color="auto"/>
            </w:tcBorders>
          </w:tcPr>
          <w:p w14:paraId="6160B056"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(A) </w:t>
            </w:r>
            <w:r>
              <w:rPr>
                <w:rFonts w:cs="Calibri"/>
                <w:bCs/>
                <w:sz w:val="18"/>
                <w:szCs w:val="18"/>
                <w:lang w:val="en-GB"/>
              </w:rPr>
              <w:t>Annual</w:t>
            </w:r>
            <w:r w:rsidRPr="009300B8">
              <w:rPr>
                <w:rFonts w:cs="Calibri"/>
                <w:bCs/>
                <w:sz w:val="18"/>
                <w:szCs w:val="18"/>
                <w:lang w:val="en-GB"/>
              </w:rPr>
              <w:t xml:space="preserve"> </w:t>
            </w:r>
            <w:r>
              <w:rPr>
                <w:rFonts w:cs="Calibri"/>
                <w:bCs/>
                <w:sz w:val="18"/>
                <w:szCs w:val="18"/>
                <w:lang w:val="en-GB"/>
              </w:rPr>
              <w:t xml:space="preserve">direct </w:t>
            </w:r>
            <w:r w:rsidRPr="009300B8">
              <w:rPr>
                <w:rFonts w:cs="Calibri"/>
                <w:bCs/>
                <w:sz w:val="18"/>
                <w:szCs w:val="18"/>
                <w:lang w:val="en-GB"/>
              </w:rPr>
              <w:t>GHG emission reductions</w:t>
            </w:r>
            <w:r>
              <w:rPr>
                <w:rFonts w:cs="Calibri"/>
                <w:bCs/>
                <w:sz w:val="18"/>
                <w:szCs w:val="18"/>
                <w:lang w:val="en-GB"/>
              </w:rPr>
              <w:t xml:space="preserve"> due to (i) mobility interventions</w:t>
            </w:r>
            <w:r w:rsidRPr="009300B8">
              <w:rPr>
                <w:rFonts w:cs="Calibri"/>
                <w:bCs/>
                <w:sz w:val="18"/>
                <w:szCs w:val="18"/>
                <w:lang w:val="en-GB"/>
              </w:rPr>
              <w:t xml:space="preserve"> </w:t>
            </w:r>
            <w:r>
              <w:rPr>
                <w:rFonts w:cs="Calibri"/>
                <w:bCs/>
                <w:sz w:val="18"/>
                <w:szCs w:val="18"/>
                <w:lang w:val="en-GB"/>
              </w:rPr>
              <w:t xml:space="preserve">in AMSS; and (ii) EE measures in municipalities </w:t>
            </w:r>
            <w:r w:rsidRPr="009300B8">
              <w:rPr>
                <w:rFonts w:cs="Calibri"/>
                <w:bCs/>
                <w:sz w:val="18"/>
                <w:szCs w:val="18"/>
                <w:lang w:val="en-GB"/>
              </w:rPr>
              <w:t>(ton CO2</w:t>
            </w:r>
            <w:r>
              <w:rPr>
                <w:rFonts w:cs="Calibri"/>
                <w:bCs/>
                <w:sz w:val="18"/>
                <w:szCs w:val="18"/>
                <w:lang w:val="en-GB"/>
              </w:rPr>
              <w:t>e/</w:t>
            </w:r>
            <w:proofErr w:type="spellStart"/>
            <w:r>
              <w:rPr>
                <w:rFonts w:cs="Calibri"/>
                <w:bCs/>
                <w:sz w:val="18"/>
                <w:szCs w:val="18"/>
                <w:lang w:val="en-GB"/>
              </w:rPr>
              <w:t>yr</w:t>
            </w:r>
            <w:proofErr w:type="spellEnd"/>
            <w:r w:rsidRPr="009300B8">
              <w:rPr>
                <w:rFonts w:cs="Calibri"/>
                <w:bCs/>
                <w:sz w:val="18"/>
                <w:szCs w:val="18"/>
                <w:lang w:val="en-GB"/>
              </w:rPr>
              <w:t>)</w:t>
            </w:r>
          </w:p>
        </w:tc>
        <w:tc>
          <w:tcPr>
            <w:tcW w:w="1512" w:type="dxa"/>
            <w:tcBorders>
              <w:bottom w:val="single" w:sz="4" w:space="0" w:color="auto"/>
            </w:tcBorders>
          </w:tcPr>
          <w:p w14:paraId="5559C4AF" w14:textId="77777777" w:rsidR="00CA447D" w:rsidRPr="00960591" w:rsidRDefault="00CA447D" w:rsidP="00D43190">
            <w:pPr>
              <w:jc w:val="left"/>
              <w:rPr>
                <w:rFonts w:cs="Calibri"/>
                <w:bCs/>
                <w:sz w:val="18"/>
                <w:szCs w:val="18"/>
                <w:lang w:val="en-GB"/>
              </w:rPr>
            </w:pPr>
            <w:r w:rsidRPr="00960591">
              <w:rPr>
                <w:rFonts w:cs="Calibri"/>
                <w:bCs/>
                <w:sz w:val="18"/>
                <w:szCs w:val="18"/>
                <w:lang w:val="en-GB"/>
              </w:rPr>
              <w:t>None (0)</w:t>
            </w:r>
          </w:p>
        </w:tc>
        <w:tc>
          <w:tcPr>
            <w:tcW w:w="1553" w:type="dxa"/>
            <w:tcBorders>
              <w:bottom w:val="single" w:sz="4" w:space="0" w:color="auto"/>
            </w:tcBorders>
          </w:tcPr>
          <w:p w14:paraId="6FDB478F" w14:textId="77777777" w:rsidR="00CA447D" w:rsidRPr="00960591" w:rsidRDefault="00CA447D" w:rsidP="00D43190">
            <w:pPr>
              <w:jc w:val="left"/>
              <w:rPr>
                <w:rFonts w:cs="Calibri"/>
                <w:bCs/>
                <w:sz w:val="18"/>
                <w:szCs w:val="18"/>
                <w:lang w:val="en-GB"/>
              </w:rPr>
            </w:pPr>
            <w:r w:rsidRPr="00960591">
              <w:rPr>
                <w:rFonts w:cs="Calibri"/>
                <w:bCs/>
                <w:sz w:val="18"/>
                <w:szCs w:val="18"/>
                <w:lang w:val="en-GB"/>
              </w:rPr>
              <w:t>not defined</w:t>
            </w:r>
          </w:p>
        </w:tc>
        <w:tc>
          <w:tcPr>
            <w:tcW w:w="1903" w:type="dxa"/>
            <w:tcBorders>
              <w:bottom w:val="single" w:sz="4" w:space="0" w:color="auto"/>
            </w:tcBorders>
          </w:tcPr>
          <w:p w14:paraId="4A553EEC" w14:textId="77777777" w:rsidR="00CA447D" w:rsidRPr="00FD4949" w:rsidRDefault="00CA447D" w:rsidP="00D43190">
            <w:pPr>
              <w:jc w:val="left"/>
              <w:rPr>
                <w:rFonts w:cs="Calibri"/>
                <w:bCs/>
                <w:sz w:val="18"/>
                <w:szCs w:val="18"/>
                <w:lang w:val="pt-BR"/>
              </w:rPr>
            </w:pPr>
            <w:r w:rsidRPr="00FD4949">
              <w:rPr>
                <w:rFonts w:cs="Calibri"/>
                <w:bCs/>
                <w:sz w:val="18"/>
                <w:szCs w:val="18"/>
                <w:lang w:val="pt-BR"/>
              </w:rPr>
              <w:t>(i) 3,631 tCO2e/</w:t>
            </w:r>
            <w:proofErr w:type="spellStart"/>
            <w:r w:rsidRPr="00FD4949">
              <w:rPr>
                <w:rFonts w:cs="Calibri"/>
                <w:bCs/>
                <w:sz w:val="18"/>
                <w:szCs w:val="18"/>
                <w:lang w:val="pt-BR"/>
              </w:rPr>
              <w:t>yr</w:t>
            </w:r>
            <w:proofErr w:type="spellEnd"/>
            <w:r w:rsidRPr="00FD4949">
              <w:rPr>
                <w:rFonts w:cs="Calibri"/>
                <w:bCs/>
                <w:sz w:val="18"/>
                <w:szCs w:val="18"/>
                <w:lang w:val="pt-BR"/>
              </w:rPr>
              <w:t>;</w:t>
            </w:r>
          </w:p>
          <w:p w14:paraId="435BB4E2" w14:textId="77777777" w:rsidR="00CA447D" w:rsidRPr="00FD4949" w:rsidRDefault="00CA447D" w:rsidP="00D43190">
            <w:pPr>
              <w:jc w:val="left"/>
              <w:rPr>
                <w:rFonts w:cs="Calibri"/>
                <w:bCs/>
                <w:sz w:val="18"/>
                <w:szCs w:val="18"/>
                <w:lang w:val="pt-BR"/>
              </w:rPr>
            </w:pPr>
            <w:r w:rsidRPr="00FD4949">
              <w:rPr>
                <w:rFonts w:cs="Calibri"/>
                <w:bCs/>
                <w:sz w:val="18"/>
                <w:szCs w:val="18"/>
                <w:lang w:val="pt-BR"/>
              </w:rPr>
              <w:t>(</w:t>
            </w:r>
            <w:proofErr w:type="spellStart"/>
            <w:r w:rsidRPr="00FD4949">
              <w:rPr>
                <w:rFonts w:cs="Calibri"/>
                <w:bCs/>
                <w:sz w:val="18"/>
                <w:szCs w:val="18"/>
                <w:lang w:val="pt-BR"/>
              </w:rPr>
              <w:t>ii</w:t>
            </w:r>
            <w:proofErr w:type="spellEnd"/>
            <w:r w:rsidRPr="00FD4949">
              <w:rPr>
                <w:rFonts w:cs="Calibri"/>
                <w:bCs/>
                <w:sz w:val="18"/>
                <w:szCs w:val="18"/>
                <w:lang w:val="pt-BR"/>
              </w:rPr>
              <w:t>) 3,047 tCO2e/</w:t>
            </w:r>
            <w:proofErr w:type="spellStart"/>
            <w:r w:rsidRPr="00FD4949">
              <w:rPr>
                <w:rFonts w:cs="Calibri"/>
                <w:bCs/>
                <w:sz w:val="18"/>
                <w:szCs w:val="18"/>
                <w:lang w:val="pt-BR"/>
              </w:rPr>
              <w:t>yr</w:t>
            </w:r>
            <w:proofErr w:type="spellEnd"/>
          </w:p>
        </w:tc>
        <w:tc>
          <w:tcPr>
            <w:tcW w:w="3888" w:type="dxa"/>
            <w:vMerge w:val="restart"/>
            <w:tcBorders>
              <w:bottom w:val="single" w:sz="4" w:space="0" w:color="auto"/>
            </w:tcBorders>
            <w:vAlign w:val="center"/>
          </w:tcPr>
          <w:p w14:paraId="30371114" w14:textId="77777777" w:rsidR="00CA447D" w:rsidRPr="009300B8" w:rsidRDefault="00CA447D" w:rsidP="00D43190">
            <w:pPr>
              <w:spacing w:after="20"/>
              <w:jc w:val="left"/>
              <w:rPr>
                <w:rFonts w:cs="Calibri"/>
                <w:sz w:val="18"/>
                <w:szCs w:val="18"/>
                <w:u w:val="single"/>
                <w:lang w:val="en-GB"/>
              </w:rPr>
            </w:pPr>
            <w:r w:rsidRPr="009300B8">
              <w:rPr>
                <w:rFonts w:cs="Calibri"/>
                <w:sz w:val="18"/>
                <w:szCs w:val="18"/>
                <w:u w:val="single"/>
                <w:lang w:val="en-GB"/>
              </w:rPr>
              <w:t>Means of Verification:</w:t>
            </w:r>
          </w:p>
          <w:p w14:paraId="4B96F0F9" w14:textId="77777777" w:rsidR="00CA447D" w:rsidRPr="009300B8" w:rsidRDefault="00CA447D" w:rsidP="00D43190">
            <w:pPr>
              <w:spacing w:after="20"/>
              <w:jc w:val="left"/>
              <w:rPr>
                <w:rFonts w:cs="Calibri"/>
                <w:sz w:val="18"/>
                <w:szCs w:val="18"/>
                <w:lang w:val="en-GB"/>
              </w:rPr>
            </w:pPr>
            <w:r w:rsidRPr="009300B8">
              <w:rPr>
                <w:rFonts w:cs="Calibri"/>
                <w:sz w:val="18"/>
                <w:szCs w:val="18"/>
                <w:lang w:val="en-GB"/>
              </w:rPr>
              <w:t>Estimate based on project parameters and educated guess for baseline development;</w:t>
            </w:r>
          </w:p>
          <w:p w14:paraId="78A76FF2" w14:textId="77777777" w:rsidR="00CA447D" w:rsidRPr="009300B8" w:rsidRDefault="00CA447D" w:rsidP="00D43190">
            <w:pPr>
              <w:spacing w:after="20"/>
              <w:jc w:val="left"/>
              <w:rPr>
                <w:rFonts w:cs="Calibri"/>
                <w:sz w:val="18"/>
                <w:szCs w:val="18"/>
                <w:lang w:val="en-GB"/>
              </w:rPr>
            </w:pPr>
            <w:r w:rsidRPr="009300B8">
              <w:rPr>
                <w:rFonts w:cs="Calibri"/>
                <w:sz w:val="18"/>
                <w:szCs w:val="18"/>
                <w:lang w:val="en-GB"/>
              </w:rPr>
              <w:t>Official documents listing adopted policy/legal instruments;</w:t>
            </w:r>
          </w:p>
          <w:p w14:paraId="4A7EA1E8" w14:textId="77777777" w:rsidR="00CA447D" w:rsidRPr="009300B8" w:rsidRDefault="00CA447D" w:rsidP="00D43190">
            <w:pPr>
              <w:spacing w:after="20"/>
              <w:jc w:val="left"/>
              <w:rPr>
                <w:rFonts w:cs="Calibri"/>
                <w:sz w:val="18"/>
                <w:szCs w:val="18"/>
                <w:lang w:val="en-GB"/>
              </w:rPr>
            </w:pPr>
            <w:r w:rsidRPr="009300B8">
              <w:rPr>
                <w:rFonts w:cs="Calibri"/>
                <w:sz w:val="18"/>
                <w:szCs w:val="18"/>
                <w:lang w:val="en-GB"/>
              </w:rPr>
              <w:t>Project reports and official information (</w:t>
            </w:r>
            <w:r>
              <w:rPr>
                <w:rFonts w:cs="Calibri"/>
                <w:sz w:val="18"/>
                <w:szCs w:val="18"/>
                <w:lang w:val="en-GB"/>
              </w:rPr>
              <w:t>CNE, VMT, MARN, OPAMSS</w:t>
            </w:r>
            <w:r w:rsidRPr="009300B8">
              <w:rPr>
                <w:rFonts w:cs="Calibri"/>
                <w:sz w:val="18"/>
                <w:szCs w:val="18"/>
                <w:lang w:val="en-GB"/>
              </w:rPr>
              <w:t>);</w:t>
            </w:r>
          </w:p>
          <w:p w14:paraId="77161905" w14:textId="77777777" w:rsidR="00CA447D" w:rsidRPr="008A3E4E" w:rsidRDefault="00CA447D" w:rsidP="00D43190">
            <w:pPr>
              <w:spacing w:after="20"/>
              <w:jc w:val="left"/>
              <w:rPr>
                <w:rFonts w:cs="Calibri"/>
                <w:sz w:val="18"/>
                <w:szCs w:val="18"/>
                <w:lang w:val="en-GB"/>
              </w:rPr>
            </w:pPr>
            <w:r w:rsidRPr="008A3E4E">
              <w:rPr>
                <w:rFonts w:cs="Calibri"/>
                <w:sz w:val="18"/>
                <w:szCs w:val="18"/>
                <w:lang w:val="en-GB"/>
              </w:rPr>
              <w:t>Assessment of implemented projects; site visits and interviews.</w:t>
            </w:r>
          </w:p>
          <w:p w14:paraId="25CAC98E" w14:textId="77777777" w:rsidR="00CA447D" w:rsidRPr="008A3E4E" w:rsidRDefault="00CA447D" w:rsidP="00D43190">
            <w:pPr>
              <w:spacing w:after="20"/>
              <w:jc w:val="left"/>
              <w:rPr>
                <w:rFonts w:cs="Calibri"/>
                <w:sz w:val="18"/>
                <w:szCs w:val="18"/>
                <w:u w:val="single"/>
                <w:lang w:val="en-GB"/>
              </w:rPr>
            </w:pPr>
            <w:r w:rsidRPr="008A3E4E">
              <w:rPr>
                <w:rFonts w:cs="Calibri"/>
                <w:sz w:val="18"/>
                <w:szCs w:val="18"/>
                <w:u w:val="single"/>
                <w:lang w:val="en-GB"/>
              </w:rPr>
              <w:t>Risks:</w:t>
            </w:r>
            <w:r w:rsidRPr="008A3E4E">
              <w:rPr>
                <w:rFonts w:cs="Calibri"/>
                <w:sz w:val="18"/>
                <w:szCs w:val="18"/>
                <w:lang w:val="en-GB"/>
              </w:rPr>
              <w:t xml:space="preserve"> 1-8</w:t>
            </w:r>
          </w:p>
          <w:p w14:paraId="6FA3266C" w14:textId="77777777" w:rsidR="00CA447D" w:rsidRPr="008A3E4E" w:rsidRDefault="00CA447D" w:rsidP="00D43190">
            <w:pPr>
              <w:spacing w:after="20"/>
              <w:jc w:val="left"/>
              <w:rPr>
                <w:rFonts w:cs="Calibri"/>
                <w:sz w:val="18"/>
                <w:szCs w:val="18"/>
                <w:u w:val="single"/>
                <w:lang w:val="en-GB"/>
              </w:rPr>
            </w:pPr>
            <w:r w:rsidRPr="008A3E4E">
              <w:rPr>
                <w:rFonts w:cs="Calibri"/>
                <w:sz w:val="18"/>
                <w:szCs w:val="18"/>
                <w:u w:val="single"/>
                <w:lang w:val="en-GB"/>
              </w:rPr>
              <w:t xml:space="preserve">Assumptions: </w:t>
            </w:r>
          </w:p>
          <w:p w14:paraId="6105F545" w14:textId="77777777" w:rsidR="00CA447D" w:rsidRPr="009300B8" w:rsidRDefault="00CA447D" w:rsidP="00D43190">
            <w:pPr>
              <w:spacing w:after="20"/>
              <w:jc w:val="left"/>
              <w:rPr>
                <w:rFonts w:cs="Calibri"/>
                <w:bCs/>
                <w:sz w:val="18"/>
                <w:szCs w:val="18"/>
                <w:lang w:val="en-GB"/>
              </w:rPr>
            </w:pPr>
            <w:r w:rsidRPr="008A3E4E">
              <w:rPr>
                <w:rFonts w:cs="Calibri"/>
                <w:sz w:val="18"/>
                <w:szCs w:val="18"/>
                <w:lang w:val="en-GB"/>
              </w:rPr>
              <w:t>Sustained</w:t>
            </w:r>
            <w:r w:rsidRPr="009300B8">
              <w:rPr>
                <w:rFonts w:cs="Calibri"/>
                <w:sz w:val="18"/>
                <w:szCs w:val="18"/>
                <w:lang w:val="en-GB"/>
              </w:rPr>
              <w:t xml:space="preserve"> commitment of national authorities and sector entities; </w:t>
            </w:r>
            <w:r w:rsidRPr="009300B8">
              <w:rPr>
                <w:rFonts w:cs="Calibri"/>
                <w:bCs/>
                <w:sz w:val="18"/>
                <w:szCs w:val="18"/>
                <w:lang w:val="en-GB"/>
              </w:rPr>
              <w:t xml:space="preserve">project activities can be implemented as planned; </w:t>
            </w:r>
            <w:r>
              <w:rPr>
                <w:rFonts w:cs="Calibri"/>
                <w:bCs/>
                <w:sz w:val="18"/>
                <w:szCs w:val="18"/>
                <w:lang w:val="en-GB"/>
              </w:rPr>
              <w:t xml:space="preserve">EE professionals are trained and support project </w:t>
            </w:r>
            <w:proofErr w:type="spellStart"/>
            <w:proofErr w:type="gramStart"/>
            <w:r>
              <w:rPr>
                <w:rFonts w:cs="Calibri"/>
                <w:bCs/>
                <w:sz w:val="18"/>
                <w:szCs w:val="18"/>
                <w:lang w:val="en-GB"/>
              </w:rPr>
              <w:t>development;</w:t>
            </w:r>
            <w:r w:rsidRPr="009300B8">
              <w:rPr>
                <w:rFonts w:cs="Calibri"/>
                <w:bCs/>
                <w:sz w:val="18"/>
                <w:szCs w:val="18"/>
                <w:lang w:val="en-GB"/>
              </w:rPr>
              <w:t>adequate</w:t>
            </w:r>
            <w:proofErr w:type="spellEnd"/>
            <w:proofErr w:type="gramEnd"/>
            <w:r w:rsidRPr="009300B8">
              <w:rPr>
                <w:rFonts w:cs="Calibri"/>
                <w:bCs/>
                <w:sz w:val="18"/>
                <w:szCs w:val="18"/>
                <w:lang w:val="en-GB"/>
              </w:rPr>
              <w:t xml:space="preserve"> technical and operational performance of installed systems.</w:t>
            </w:r>
          </w:p>
        </w:tc>
      </w:tr>
      <w:tr w:rsidR="00CA447D" w:rsidRPr="009300B8" w14:paraId="6C87B775" w14:textId="77777777" w:rsidTr="00D43190">
        <w:tc>
          <w:tcPr>
            <w:tcW w:w="2605" w:type="dxa"/>
            <w:vMerge/>
            <w:tcBorders>
              <w:bottom w:val="single" w:sz="4" w:space="0" w:color="auto"/>
            </w:tcBorders>
            <w:shd w:val="pct12" w:color="auto" w:fill="auto"/>
          </w:tcPr>
          <w:p w14:paraId="423EE378" w14:textId="77777777" w:rsidR="00CA447D" w:rsidRPr="009300B8" w:rsidRDefault="00CA447D" w:rsidP="00D43190">
            <w:pPr>
              <w:jc w:val="left"/>
              <w:rPr>
                <w:rFonts w:cs="Calibri"/>
                <w:b/>
                <w:bCs/>
                <w:sz w:val="18"/>
                <w:szCs w:val="18"/>
                <w:lang w:val="en-GB"/>
              </w:rPr>
            </w:pPr>
          </w:p>
        </w:tc>
        <w:tc>
          <w:tcPr>
            <w:tcW w:w="3147" w:type="dxa"/>
            <w:tcBorders>
              <w:bottom w:val="single" w:sz="4" w:space="0" w:color="auto"/>
            </w:tcBorders>
          </w:tcPr>
          <w:p w14:paraId="01A95C79" w14:textId="77777777" w:rsidR="00CA447D" w:rsidRPr="009300B8" w:rsidRDefault="00CA447D" w:rsidP="00D43190">
            <w:pPr>
              <w:jc w:val="left"/>
              <w:rPr>
                <w:rFonts w:cs="Calibri"/>
                <w:bCs/>
                <w:sz w:val="18"/>
                <w:szCs w:val="18"/>
                <w:lang w:val="en-GB"/>
              </w:rPr>
            </w:pPr>
            <w:r>
              <w:rPr>
                <w:rFonts w:cs="Calibri"/>
                <w:bCs/>
                <w:sz w:val="18"/>
                <w:szCs w:val="18"/>
                <w:lang w:val="en-GB"/>
              </w:rPr>
              <w:t>(B) Energy savings in (</w:t>
            </w:r>
            <w:proofErr w:type="spellStart"/>
            <w:r>
              <w:rPr>
                <w:rFonts w:cs="Calibri"/>
                <w:bCs/>
                <w:sz w:val="18"/>
                <w:szCs w:val="18"/>
                <w:lang w:val="en-GB"/>
              </w:rPr>
              <w:t>i</w:t>
            </w:r>
            <w:proofErr w:type="spellEnd"/>
            <w:r>
              <w:rPr>
                <w:rFonts w:cs="Calibri"/>
                <w:bCs/>
                <w:sz w:val="18"/>
                <w:szCs w:val="18"/>
                <w:lang w:val="en-GB"/>
              </w:rPr>
              <w:t>) transport fuel (GJ/</w:t>
            </w:r>
            <w:proofErr w:type="spellStart"/>
            <w:r>
              <w:rPr>
                <w:rFonts w:cs="Calibri"/>
                <w:bCs/>
                <w:sz w:val="18"/>
                <w:szCs w:val="18"/>
                <w:lang w:val="en-GB"/>
              </w:rPr>
              <w:t>yr</w:t>
            </w:r>
            <w:proofErr w:type="spellEnd"/>
            <w:r>
              <w:rPr>
                <w:rFonts w:cs="Calibri"/>
                <w:bCs/>
                <w:sz w:val="18"/>
                <w:szCs w:val="18"/>
                <w:lang w:val="en-GB"/>
              </w:rPr>
              <w:t>); and (ii) electricity (MWh/</w:t>
            </w:r>
            <w:proofErr w:type="spellStart"/>
            <w:r>
              <w:rPr>
                <w:rFonts w:cs="Calibri"/>
                <w:bCs/>
                <w:sz w:val="18"/>
                <w:szCs w:val="18"/>
                <w:lang w:val="en-GB"/>
              </w:rPr>
              <w:t>yr</w:t>
            </w:r>
            <w:proofErr w:type="spellEnd"/>
            <w:r>
              <w:rPr>
                <w:rFonts w:cs="Calibri"/>
                <w:bCs/>
                <w:sz w:val="18"/>
                <w:szCs w:val="18"/>
                <w:lang w:val="en-GB"/>
              </w:rPr>
              <w:t>)</w:t>
            </w:r>
          </w:p>
        </w:tc>
        <w:tc>
          <w:tcPr>
            <w:tcW w:w="1512" w:type="dxa"/>
            <w:tcBorders>
              <w:bottom w:val="single" w:sz="4" w:space="0" w:color="auto"/>
            </w:tcBorders>
          </w:tcPr>
          <w:p w14:paraId="594D3452" w14:textId="77777777" w:rsidR="00CA447D" w:rsidRPr="00960591" w:rsidRDefault="00CA447D" w:rsidP="00D43190">
            <w:pPr>
              <w:jc w:val="left"/>
              <w:rPr>
                <w:rFonts w:cs="Calibri"/>
                <w:bCs/>
                <w:sz w:val="18"/>
                <w:szCs w:val="18"/>
                <w:lang w:val="en-GB"/>
              </w:rPr>
            </w:pPr>
            <w:r w:rsidRPr="00960591">
              <w:rPr>
                <w:rFonts w:cs="Calibri"/>
                <w:bCs/>
                <w:sz w:val="18"/>
                <w:szCs w:val="18"/>
                <w:lang w:val="en-GB"/>
              </w:rPr>
              <w:t>None (0)</w:t>
            </w:r>
          </w:p>
        </w:tc>
        <w:tc>
          <w:tcPr>
            <w:tcW w:w="1553" w:type="dxa"/>
            <w:tcBorders>
              <w:bottom w:val="single" w:sz="4" w:space="0" w:color="auto"/>
            </w:tcBorders>
          </w:tcPr>
          <w:p w14:paraId="01DD07A2" w14:textId="77777777" w:rsidR="00CA447D" w:rsidRPr="00960591" w:rsidRDefault="00CA447D" w:rsidP="00D43190">
            <w:pPr>
              <w:jc w:val="left"/>
              <w:rPr>
                <w:rFonts w:cs="Calibri"/>
                <w:bCs/>
                <w:sz w:val="18"/>
                <w:szCs w:val="18"/>
                <w:lang w:val="en-GB"/>
              </w:rPr>
            </w:pPr>
            <w:r w:rsidRPr="00960591">
              <w:rPr>
                <w:rFonts w:cs="Calibri"/>
                <w:bCs/>
                <w:sz w:val="18"/>
                <w:szCs w:val="18"/>
                <w:lang w:val="en-GB"/>
              </w:rPr>
              <w:t>not defined</w:t>
            </w:r>
          </w:p>
        </w:tc>
        <w:tc>
          <w:tcPr>
            <w:tcW w:w="1903" w:type="dxa"/>
            <w:tcBorders>
              <w:bottom w:val="single" w:sz="4" w:space="0" w:color="auto"/>
            </w:tcBorders>
          </w:tcPr>
          <w:p w14:paraId="177A88A0" w14:textId="77777777" w:rsidR="00CA447D" w:rsidRPr="00960591" w:rsidRDefault="00CA447D" w:rsidP="00D43190">
            <w:pPr>
              <w:jc w:val="left"/>
              <w:rPr>
                <w:rFonts w:cs="Calibri"/>
                <w:bCs/>
                <w:sz w:val="18"/>
                <w:szCs w:val="18"/>
                <w:lang w:val="en-GB"/>
              </w:rPr>
            </w:pPr>
            <w:r w:rsidRPr="00960591">
              <w:rPr>
                <w:rFonts w:cs="Calibri"/>
                <w:bCs/>
                <w:sz w:val="18"/>
                <w:szCs w:val="18"/>
                <w:lang w:val="en-GB"/>
              </w:rPr>
              <w:t>(</w:t>
            </w:r>
            <w:proofErr w:type="spellStart"/>
            <w:r w:rsidRPr="00960591">
              <w:rPr>
                <w:rFonts w:cs="Calibri"/>
                <w:bCs/>
                <w:sz w:val="18"/>
                <w:szCs w:val="18"/>
                <w:lang w:val="en-GB"/>
              </w:rPr>
              <w:t>i</w:t>
            </w:r>
            <w:proofErr w:type="spellEnd"/>
            <w:r w:rsidRPr="00960591">
              <w:rPr>
                <w:rFonts w:cs="Calibri"/>
                <w:bCs/>
                <w:sz w:val="18"/>
                <w:szCs w:val="18"/>
                <w:lang w:val="en-GB"/>
              </w:rPr>
              <w:t>) 43,666 GJ/</w:t>
            </w:r>
            <w:proofErr w:type="spellStart"/>
            <w:r w:rsidRPr="00960591">
              <w:rPr>
                <w:rFonts w:cs="Calibri"/>
                <w:bCs/>
                <w:sz w:val="18"/>
                <w:szCs w:val="18"/>
                <w:lang w:val="en-GB"/>
              </w:rPr>
              <w:t>yr</w:t>
            </w:r>
            <w:proofErr w:type="spellEnd"/>
            <w:r w:rsidRPr="00960591">
              <w:rPr>
                <w:rFonts w:cs="Calibri"/>
                <w:bCs/>
                <w:sz w:val="18"/>
                <w:szCs w:val="18"/>
                <w:lang w:val="en-GB"/>
              </w:rPr>
              <w:t>;</w:t>
            </w:r>
          </w:p>
          <w:p w14:paraId="52D83380" w14:textId="77777777" w:rsidR="00CA447D" w:rsidRPr="00960591" w:rsidRDefault="00CA447D" w:rsidP="00D43190">
            <w:pPr>
              <w:jc w:val="left"/>
              <w:rPr>
                <w:rFonts w:cs="Calibri"/>
                <w:bCs/>
                <w:sz w:val="18"/>
                <w:szCs w:val="18"/>
                <w:lang w:val="en-GB"/>
              </w:rPr>
            </w:pPr>
            <w:r w:rsidRPr="00960591">
              <w:rPr>
                <w:rFonts w:cs="Calibri"/>
                <w:bCs/>
                <w:sz w:val="18"/>
                <w:szCs w:val="18"/>
                <w:lang w:val="en-GB"/>
              </w:rPr>
              <w:t>(ii) 3,776 MWh/</w:t>
            </w:r>
            <w:proofErr w:type="spellStart"/>
            <w:r w:rsidRPr="00960591">
              <w:rPr>
                <w:rFonts w:cs="Calibri"/>
                <w:bCs/>
                <w:sz w:val="18"/>
                <w:szCs w:val="18"/>
                <w:lang w:val="en-GB"/>
              </w:rPr>
              <w:t>yr</w:t>
            </w:r>
            <w:proofErr w:type="spellEnd"/>
          </w:p>
        </w:tc>
        <w:tc>
          <w:tcPr>
            <w:tcW w:w="3888" w:type="dxa"/>
            <w:vMerge/>
            <w:tcBorders>
              <w:bottom w:val="single" w:sz="4" w:space="0" w:color="auto"/>
            </w:tcBorders>
          </w:tcPr>
          <w:p w14:paraId="4B3C8A05" w14:textId="77777777" w:rsidR="00CA447D" w:rsidRPr="009300B8" w:rsidRDefault="00CA447D" w:rsidP="00D43190">
            <w:pPr>
              <w:jc w:val="left"/>
              <w:rPr>
                <w:rFonts w:cs="Calibri"/>
                <w:bCs/>
                <w:sz w:val="18"/>
                <w:szCs w:val="18"/>
                <w:lang w:val="en-GB"/>
              </w:rPr>
            </w:pPr>
          </w:p>
        </w:tc>
      </w:tr>
      <w:tr w:rsidR="00CA447D" w:rsidRPr="009300B8" w14:paraId="0BF2BCB7" w14:textId="77777777" w:rsidTr="00D43190">
        <w:tc>
          <w:tcPr>
            <w:tcW w:w="2605" w:type="dxa"/>
            <w:vMerge/>
            <w:tcBorders>
              <w:bottom w:val="single" w:sz="4" w:space="0" w:color="auto"/>
            </w:tcBorders>
            <w:shd w:val="pct12" w:color="auto" w:fill="auto"/>
          </w:tcPr>
          <w:p w14:paraId="2D95F4F2" w14:textId="77777777" w:rsidR="00CA447D" w:rsidRPr="009300B8" w:rsidRDefault="00CA447D" w:rsidP="00D43190">
            <w:pPr>
              <w:jc w:val="left"/>
              <w:rPr>
                <w:rFonts w:cs="Calibri"/>
                <w:b/>
                <w:bCs/>
                <w:sz w:val="18"/>
                <w:szCs w:val="18"/>
                <w:lang w:val="en-GB"/>
              </w:rPr>
            </w:pPr>
          </w:p>
        </w:tc>
        <w:tc>
          <w:tcPr>
            <w:tcW w:w="3147" w:type="dxa"/>
            <w:tcBorders>
              <w:bottom w:val="single" w:sz="4" w:space="0" w:color="auto"/>
            </w:tcBorders>
          </w:tcPr>
          <w:p w14:paraId="6CE2C20D"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(C) </w:t>
            </w:r>
            <w:r>
              <w:rPr>
                <w:rFonts w:cs="Calibri"/>
                <w:bCs/>
                <w:sz w:val="18"/>
                <w:szCs w:val="18"/>
                <w:lang w:val="en-GB"/>
              </w:rPr>
              <w:t>Number of policy instruments approved to support low-emission urban development (-)</w:t>
            </w:r>
          </w:p>
        </w:tc>
        <w:tc>
          <w:tcPr>
            <w:tcW w:w="1512" w:type="dxa"/>
            <w:tcBorders>
              <w:bottom w:val="single" w:sz="4" w:space="0" w:color="auto"/>
            </w:tcBorders>
          </w:tcPr>
          <w:p w14:paraId="523B5A44" w14:textId="77777777" w:rsidR="00CA447D" w:rsidRPr="00960591" w:rsidRDefault="00CA447D" w:rsidP="00D43190">
            <w:pPr>
              <w:jc w:val="left"/>
              <w:rPr>
                <w:rFonts w:cs="Calibri"/>
                <w:bCs/>
                <w:sz w:val="18"/>
                <w:szCs w:val="18"/>
                <w:lang w:val="en-GB"/>
              </w:rPr>
            </w:pPr>
            <w:r w:rsidRPr="00960591">
              <w:rPr>
                <w:rFonts w:cs="Calibri"/>
                <w:bCs/>
                <w:sz w:val="18"/>
                <w:szCs w:val="18"/>
                <w:lang w:val="en-GB"/>
              </w:rPr>
              <w:t>None (0)</w:t>
            </w:r>
          </w:p>
        </w:tc>
        <w:tc>
          <w:tcPr>
            <w:tcW w:w="1553" w:type="dxa"/>
            <w:tcBorders>
              <w:bottom w:val="single" w:sz="4" w:space="0" w:color="auto"/>
            </w:tcBorders>
          </w:tcPr>
          <w:p w14:paraId="4A02D21F" w14:textId="77777777" w:rsidR="00CA447D" w:rsidRPr="00960591" w:rsidRDefault="00CA447D" w:rsidP="00D43190">
            <w:pPr>
              <w:jc w:val="left"/>
              <w:rPr>
                <w:rFonts w:cs="Calibri"/>
                <w:bCs/>
                <w:sz w:val="18"/>
                <w:szCs w:val="18"/>
                <w:lang w:val="en-GB"/>
              </w:rPr>
            </w:pPr>
            <w:r w:rsidRPr="00960591">
              <w:rPr>
                <w:rFonts w:cs="Calibri"/>
                <w:bCs/>
                <w:sz w:val="18"/>
                <w:szCs w:val="18"/>
                <w:lang w:val="en-GB"/>
              </w:rPr>
              <w:t>Two (2).</w:t>
            </w:r>
            <w:r w:rsidRPr="00960591">
              <w:rPr>
                <w:rStyle w:val="Refdenotaalpie"/>
                <w:bCs/>
                <w:szCs w:val="18"/>
                <w:lang w:val="en-GB"/>
              </w:rPr>
              <w:footnoteReference w:id="93"/>
            </w:r>
          </w:p>
        </w:tc>
        <w:tc>
          <w:tcPr>
            <w:tcW w:w="1903" w:type="dxa"/>
            <w:tcBorders>
              <w:bottom w:val="single" w:sz="4" w:space="0" w:color="auto"/>
            </w:tcBorders>
          </w:tcPr>
          <w:p w14:paraId="6943CCEB" w14:textId="77777777" w:rsidR="00CA447D" w:rsidRPr="00960591" w:rsidRDefault="00CA447D" w:rsidP="00D43190">
            <w:pPr>
              <w:jc w:val="left"/>
              <w:rPr>
                <w:rFonts w:cs="Calibri"/>
                <w:bCs/>
                <w:sz w:val="18"/>
                <w:szCs w:val="18"/>
                <w:lang w:val="en-GB"/>
              </w:rPr>
            </w:pPr>
            <w:r w:rsidRPr="00960591">
              <w:rPr>
                <w:rFonts w:cs="Calibri"/>
                <w:bCs/>
                <w:sz w:val="18"/>
                <w:szCs w:val="18"/>
                <w:lang w:val="en-GB"/>
              </w:rPr>
              <w:t>Three (3).</w:t>
            </w:r>
            <w:r w:rsidRPr="00960591">
              <w:rPr>
                <w:rStyle w:val="Refdenotaalpie"/>
                <w:bCs/>
                <w:szCs w:val="18"/>
                <w:lang w:val="en-GB"/>
              </w:rPr>
              <w:footnoteReference w:id="94"/>
            </w:r>
          </w:p>
        </w:tc>
        <w:tc>
          <w:tcPr>
            <w:tcW w:w="3888" w:type="dxa"/>
            <w:vMerge/>
            <w:tcBorders>
              <w:bottom w:val="single" w:sz="4" w:space="0" w:color="auto"/>
            </w:tcBorders>
          </w:tcPr>
          <w:p w14:paraId="69195585" w14:textId="77777777" w:rsidR="00CA447D" w:rsidRPr="009300B8" w:rsidRDefault="00CA447D" w:rsidP="00D43190">
            <w:pPr>
              <w:jc w:val="left"/>
              <w:rPr>
                <w:rFonts w:cs="Calibri"/>
                <w:bCs/>
                <w:sz w:val="18"/>
                <w:szCs w:val="18"/>
                <w:lang w:val="en-GB"/>
              </w:rPr>
            </w:pPr>
          </w:p>
        </w:tc>
      </w:tr>
      <w:tr w:rsidR="00CA447D" w:rsidRPr="009300B8" w14:paraId="3ECBB5A1" w14:textId="77777777" w:rsidTr="00D43190">
        <w:trPr>
          <w:trHeight w:val="701"/>
        </w:trPr>
        <w:tc>
          <w:tcPr>
            <w:tcW w:w="2605" w:type="dxa"/>
            <w:vMerge/>
            <w:tcBorders>
              <w:bottom w:val="single" w:sz="4" w:space="0" w:color="auto"/>
            </w:tcBorders>
            <w:shd w:val="pct12" w:color="auto" w:fill="auto"/>
          </w:tcPr>
          <w:p w14:paraId="7A3E7372" w14:textId="77777777" w:rsidR="00CA447D" w:rsidRPr="009300B8" w:rsidRDefault="00CA447D" w:rsidP="00D43190">
            <w:pPr>
              <w:jc w:val="left"/>
              <w:rPr>
                <w:rFonts w:cs="Calibri"/>
                <w:b/>
                <w:bCs/>
                <w:sz w:val="18"/>
                <w:szCs w:val="18"/>
                <w:lang w:val="en-GB"/>
              </w:rPr>
            </w:pPr>
          </w:p>
        </w:tc>
        <w:tc>
          <w:tcPr>
            <w:tcW w:w="3147" w:type="dxa"/>
            <w:tcBorders>
              <w:bottom w:val="single" w:sz="4" w:space="0" w:color="auto"/>
            </w:tcBorders>
          </w:tcPr>
          <w:p w14:paraId="48DFDABE"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(D) Number of </w:t>
            </w:r>
            <w:r>
              <w:rPr>
                <w:rFonts w:cs="Calibri"/>
                <w:bCs/>
                <w:sz w:val="18"/>
                <w:szCs w:val="18"/>
                <w:lang w:val="en-GB"/>
              </w:rPr>
              <w:t>people served by improved mobility and EE public buildings and services (m/f).</w:t>
            </w:r>
          </w:p>
        </w:tc>
        <w:tc>
          <w:tcPr>
            <w:tcW w:w="1512" w:type="dxa"/>
            <w:tcBorders>
              <w:bottom w:val="single" w:sz="4" w:space="0" w:color="auto"/>
            </w:tcBorders>
          </w:tcPr>
          <w:p w14:paraId="4ED78E74" w14:textId="77777777" w:rsidR="00CA447D" w:rsidRPr="00960591" w:rsidRDefault="00CA447D" w:rsidP="00D43190">
            <w:pPr>
              <w:jc w:val="left"/>
              <w:rPr>
                <w:rFonts w:cs="Calibri"/>
                <w:bCs/>
                <w:sz w:val="18"/>
                <w:szCs w:val="18"/>
                <w:lang w:val="en-GB"/>
              </w:rPr>
            </w:pPr>
            <w:r w:rsidRPr="00960591">
              <w:rPr>
                <w:rFonts w:cs="Calibri"/>
                <w:bCs/>
                <w:sz w:val="18"/>
                <w:szCs w:val="18"/>
                <w:lang w:val="en-GB"/>
              </w:rPr>
              <w:t>Baseline to be determined</w:t>
            </w:r>
            <w:r w:rsidRPr="00960591">
              <w:rPr>
                <w:rStyle w:val="Refdenotaalpie"/>
                <w:bCs/>
                <w:szCs w:val="18"/>
                <w:lang w:val="en-GB"/>
              </w:rPr>
              <w:footnoteReference w:id="95"/>
            </w:r>
          </w:p>
          <w:p w14:paraId="3E80D367" w14:textId="77777777" w:rsidR="00CA447D" w:rsidRPr="00960591" w:rsidRDefault="00CA447D" w:rsidP="00D43190">
            <w:pPr>
              <w:jc w:val="left"/>
              <w:rPr>
                <w:rFonts w:cs="Calibri"/>
                <w:bCs/>
                <w:sz w:val="18"/>
                <w:szCs w:val="18"/>
                <w:lang w:val="en-GB"/>
              </w:rPr>
            </w:pPr>
          </w:p>
        </w:tc>
        <w:tc>
          <w:tcPr>
            <w:tcW w:w="1553" w:type="dxa"/>
            <w:tcBorders>
              <w:bottom w:val="single" w:sz="4" w:space="0" w:color="auto"/>
            </w:tcBorders>
          </w:tcPr>
          <w:p w14:paraId="6F3AF965" w14:textId="77777777" w:rsidR="00CA447D" w:rsidRPr="00960591" w:rsidRDefault="00CA447D" w:rsidP="00D43190">
            <w:pPr>
              <w:jc w:val="left"/>
              <w:rPr>
                <w:rFonts w:cs="Calibri"/>
                <w:bCs/>
                <w:sz w:val="18"/>
                <w:szCs w:val="18"/>
                <w:lang w:val="en-GB"/>
              </w:rPr>
            </w:pPr>
            <w:r w:rsidRPr="00960591">
              <w:rPr>
                <w:rFonts w:cs="Calibri"/>
                <w:bCs/>
                <w:sz w:val="18"/>
                <w:szCs w:val="18"/>
                <w:lang w:val="en-GB"/>
              </w:rPr>
              <w:t>At least 10,000 people above baseline</w:t>
            </w:r>
          </w:p>
        </w:tc>
        <w:tc>
          <w:tcPr>
            <w:tcW w:w="1903" w:type="dxa"/>
            <w:tcBorders>
              <w:bottom w:val="single" w:sz="4" w:space="0" w:color="auto"/>
            </w:tcBorders>
          </w:tcPr>
          <w:p w14:paraId="447E95DF" w14:textId="77777777" w:rsidR="00CA447D" w:rsidRPr="00960591" w:rsidRDefault="00CA447D" w:rsidP="00D43190">
            <w:pPr>
              <w:jc w:val="left"/>
              <w:rPr>
                <w:rFonts w:cs="Calibri"/>
                <w:bCs/>
                <w:sz w:val="18"/>
                <w:szCs w:val="18"/>
                <w:lang w:val="en-GB"/>
              </w:rPr>
            </w:pPr>
            <w:r w:rsidRPr="00960591">
              <w:rPr>
                <w:rFonts w:cs="Calibri"/>
                <w:bCs/>
                <w:sz w:val="18"/>
                <w:szCs w:val="18"/>
                <w:lang w:val="en-GB"/>
              </w:rPr>
              <w:t>At least 55,000 people above baseline.</w:t>
            </w:r>
            <w:r w:rsidRPr="00960591">
              <w:rPr>
                <w:rStyle w:val="Refdenotaalpie"/>
                <w:bCs/>
                <w:szCs w:val="18"/>
                <w:lang w:val="en-GB"/>
              </w:rPr>
              <w:footnoteReference w:id="96"/>
            </w:r>
          </w:p>
        </w:tc>
        <w:tc>
          <w:tcPr>
            <w:tcW w:w="3888" w:type="dxa"/>
            <w:vMerge/>
            <w:tcBorders>
              <w:bottom w:val="single" w:sz="4" w:space="0" w:color="auto"/>
            </w:tcBorders>
          </w:tcPr>
          <w:p w14:paraId="4748615B" w14:textId="77777777" w:rsidR="00CA447D" w:rsidRPr="009300B8" w:rsidRDefault="00CA447D" w:rsidP="00D43190">
            <w:pPr>
              <w:jc w:val="left"/>
              <w:rPr>
                <w:rFonts w:cs="Calibri"/>
                <w:sz w:val="18"/>
                <w:szCs w:val="18"/>
                <w:lang w:val="en-GB"/>
              </w:rPr>
            </w:pPr>
          </w:p>
        </w:tc>
      </w:tr>
      <w:tr w:rsidR="00CA447D" w:rsidRPr="009300B8" w14:paraId="24B6B96C" w14:textId="77777777" w:rsidTr="00D43190">
        <w:tc>
          <w:tcPr>
            <w:tcW w:w="2605" w:type="dxa"/>
            <w:vMerge w:val="restart"/>
            <w:shd w:val="pct12" w:color="auto" w:fill="auto"/>
          </w:tcPr>
          <w:p w14:paraId="2803A59A" w14:textId="77777777" w:rsidR="00CA447D" w:rsidRPr="009300B8" w:rsidRDefault="00CA447D" w:rsidP="00D43190">
            <w:pPr>
              <w:jc w:val="left"/>
              <w:rPr>
                <w:rFonts w:cs="Calibri"/>
                <w:bCs/>
                <w:sz w:val="18"/>
                <w:szCs w:val="18"/>
                <w:lang w:val="en-GB"/>
              </w:rPr>
            </w:pPr>
            <w:r w:rsidRPr="009300B8">
              <w:rPr>
                <w:rFonts w:cs="Calibri"/>
                <w:b/>
                <w:bCs/>
                <w:sz w:val="18"/>
                <w:szCs w:val="18"/>
                <w:lang w:val="en-GB"/>
              </w:rPr>
              <w:t>Component/Outcome: 1.1</w:t>
            </w:r>
            <w:r w:rsidRPr="009300B8">
              <w:rPr>
                <w:rFonts w:cs="Calibri"/>
                <w:bCs/>
                <w:sz w:val="18"/>
                <w:szCs w:val="18"/>
                <w:lang w:val="en-GB"/>
              </w:rPr>
              <w:t xml:space="preserve"> </w:t>
            </w:r>
          </w:p>
          <w:p w14:paraId="2EF4BCB1" w14:textId="77777777" w:rsidR="00CA447D" w:rsidRPr="009300B8" w:rsidRDefault="00CA447D" w:rsidP="00D43190">
            <w:pPr>
              <w:jc w:val="left"/>
              <w:rPr>
                <w:rFonts w:cs="Calibri"/>
                <w:bCs/>
                <w:sz w:val="18"/>
                <w:szCs w:val="18"/>
                <w:lang w:val="en-GB"/>
              </w:rPr>
            </w:pPr>
            <w:r w:rsidRPr="005102DA">
              <w:rPr>
                <w:rFonts w:cs="Calibri"/>
                <w:bCs/>
                <w:sz w:val="18"/>
                <w:szCs w:val="18"/>
                <w:lang w:val="en-GB"/>
              </w:rPr>
              <w:t>The policy, legal and institutional framework for integrated low-emission planning in the AMSS has been strengthened.</w:t>
            </w:r>
          </w:p>
        </w:tc>
        <w:tc>
          <w:tcPr>
            <w:tcW w:w="3147" w:type="dxa"/>
          </w:tcPr>
          <w:p w14:paraId="7DF7B188"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(1a) Status of </w:t>
            </w:r>
            <w:r>
              <w:rPr>
                <w:rFonts w:cs="Calibri"/>
                <w:bCs/>
                <w:sz w:val="18"/>
                <w:szCs w:val="18"/>
                <w:lang w:val="en-GB"/>
              </w:rPr>
              <w:t>Law</w:t>
            </w:r>
            <w:r w:rsidRPr="009300B8">
              <w:rPr>
                <w:rFonts w:cs="Calibri"/>
                <w:bCs/>
                <w:sz w:val="18"/>
                <w:szCs w:val="18"/>
                <w:lang w:val="en-GB"/>
              </w:rPr>
              <w:t xml:space="preserve"> </w:t>
            </w:r>
            <w:r>
              <w:rPr>
                <w:rFonts w:cs="Calibri"/>
                <w:bCs/>
                <w:sz w:val="18"/>
                <w:szCs w:val="18"/>
                <w:lang w:val="en-GB"/>
              </w:rPr>
              <w:t xml:space="preserve">projects (Legislative Decree) for (i) SITRAMSS (0/1/2) and (ii) </w:t>
            </w:r>
            <w:proofErr w:type="spellStart"/>
            <w:r>
              <w:rPr>
                <w:rFonts w:cs="Calibri"/>
                <w:bCs/>
                <w:sz w:val="18"/>
                <w:szCs w:val="18"/>
                <w:lang w:val="en-GB"/>
              </w:rPr>
              <w:t>FIDEnergetica</w:t>
            </w:r>
            <w:proofErr w:type="spellEnd"/>
            <w:r>
              <w:rPr>
                <w:rFonts w:cs="Calibri"/>
                <w:bCs/>
                <w:sz w:val="18"/>
                <w:szCs w:val="18"/>
                <w:lang w:val="en-GB"/>
              </w:rPr>
              <w:t xml:space="preserve"> (0/1/2)</w:t>
            </w:r>
          </w:p>
        </w:tc>
        <w:tc>
          <w:tcPr>
            <w:tcW w:w="1512" w:type="dxa"/>
          </w:tcPr>
          <w:p w14:paraId="2262A971" w14:textId="77777777" w:rsidR="00CA447D" w:rsidRPr="009300B8" w:rsidRDefault="00CA447D" w:rsidP="00D43190">
            <w:pPr>
              <w:jc w:val="left"/>
              <w:rPr>
                <w:rFonts w:cs="Calibri"/>
                <w:bCs/>
                <w:sz w:val="18"/>
                <w:szCs w:val="18"/>
                <w:lang w:val="en-GB"/>
              </w:rPr>
            </w:pPr>
            <w:r>
              <w:rPr>
                <w:rFonts w:cs="Calibri"/>
                <w:bCs/>
                <w:sz w:val="18"/>
                <w:szCs w:val="18"/>
                <w:lang w:val="en-GB"/>
              </w:rPr>
              <w:t>No Law Project for (i</w:t>
            </w:r>
            <w:proofErr w:type="gramStart"/>
            <w:r>
              <w:rPr>
                <w:rFonts w:cs="Calibri"/>
                <w:bCs/>
                <w:sz w:val="18"/>
                <w:szCs w:val="18"/>
                <w:lang w:val="en-GB"/>
              </w:rPr>
              <w:t>)  SITRAMSS</w:t>
            </w:r>
            <w:proofErr w:type="gramEnd"/>
            <w:r>
              <w:rPr>
                <w:rFonts w:cs="Calibri"/>
                <w:bCs/>
                <w:sz w:val="18"/>
                <w:szCs w:val="18"/>
                <w:lang w:val="en-GB"/>
              </w:rPr>
              <w:t xml:space="preserve"> (0); and (ii) </w:t>
            </w:r>
            <w:proofErr w:type="spellStart"/>
            <w:r>
              <w:rPr>
                <w:rFonts w:cs="Calibri"/>
                <w:bCs/>
                <w:sz w:val="18"/>
                <w:szCs w:val="18"/>
                <w:lang w:val="en-GB"/>
              </w:rPr>
              <w:t>FIDEnerge</w:t>
            </w:r>
            <w:proofErr w:type="spellEnd"/>
            <w:r>
              <w:rPr>
                <w:rFonts w:cs="Calibri"/>
                <w:bCs/>
                <w:sz w:val="18"/>
                <w:szCs w:val="18"/>
                <w:lang w:val="en-GB"/>
              </w:rPr>
              <w:t xml:space="preserve">- </w:t>
            </w:r>
            <w:proofErr w:type="spellStart"/>
            <w:r>
              <w:rPr>
                <w:rFonts w:cs="Calibri"/>
                <w:bCs/>
                <w:sz w:val="18"/>
                <w:szCs w:val="18"/>
                <w:lang w:val="en-GB"/>
              </w:rPr>
              <w:t>tica</w:t>
            </w:r>
            <w:proofErr w:type="spellEnd"/>
            <w:r>
              <w:rPr>
                <w:rFonts w:cs="Calibri"/>
                <w:bCs/>
                <w:sz w:val="18"/>
                <w:szCs w:val="18"/>
                <w:lang w:val="en-GB"/>
              </w:rPr>
              <w:t xml:space="preserve"> Law Project under preparation (0) </w:t>
            </w:r>
          </w:p>
        </w:tc>
        <w:tc>
          <w:tcPr>
            <w:tcW w:w="1553" w:type="dxa"/>
          </w:tcPr>
          <w:p w14:paraId="3E0B116B" w14:textId="77777777" w:rsidR="00CA447D" w:rsidRPr="009300B8" w:rsidRDefault="00CA447D" w:rsidP="00D43190">
            <w:pPr>
              <w:jc w:val="left"/>
              <w:rPr>
                <w:rFonts w:cs="Calibri"/>
                <w:bCs/>
                <w:sz w:val="18"/>
                <w:szCs w:val="18"/>
                <w:lang w:val="en-GB"/>
              </w:rPr>
            </w:pPr>
            <w:r>
              <w:rPr>
                <w:rFonts w:cs="Calibri"/>
                <w:bCs/>
                <w:sz w:val="18"/>
                <w:szCs w:val="18"/>
                <w:lang w:val="en-GB"/>
              </w:rPr>
              <w:t xml:space="preserve">(i) SITRAMSS; and (ii) </w:t>
            </w:r>
            <w:proofErr w:type="spellStart"/>
            <w:r>
              <w:rPr>
                <w:rFonts w:cs="Calibri"/>
                <w:bCs/>
                <w:sz w:val="18"/>
                <w:szCs w:val="18"/>
                <w:lang w:val="en-GB"/>
              </w:rPr>
              <w:t>FIDEnergetica</w:t>
            </w:r>
            <w:proofErr w:type="spellEnd"/>
            <w:r>
              <w:rPr>
                <w:rFonts w:cs="Calibri"/>
                <w:bCs/>
                <w:sz w:val="18"/>
                <w:szCs w:val="18"/>
                <w:lang w:val="en-GB"/>
              </w:rPr>
              <w:t xml:space="preserve"> Law Projects submitted for review (1; 1) </w:t>
            </w:r>
          </w:p>
        </w:tc>
        <w:tc>
          <w:tcPr>
            <w:tcW w:w="1903" w:type="dxa"/>
          </w:tcPr>
          <w:p w14:paraId="49A806A5" w14:textId="77777777" w:rsidR="00CA447D" w:rsidRPr="009300B8" w:rsidRDefault="00CA447D" w:rsidP="00D43190">
            <w:pPr>
              <w:jc w:val="left"/>
              <w:rPr>
                <w:rFonts w:cs="Calibri"/>
                <w:bCs/>
                <w:sz w:val="18"/>
                <w:szCs w:val="18"/>
                <w:lang w:val="en-GB"/>
              </w:rPr>
            </w:pPr>
            <w:r>
              <w:rPr>
                <w:rFonts w:cs="Calibri"/>
                <w:bCs/>
                <w:sz w:val="18"/>
                <w:szCs w:val="18"/>
                <w:lang w:val="en-GB"/>
              </w:rPr>
              <w:t xml:space="preserve">(i) SITRAMSS; and (ii) </w:t>
            </w:r>
            <w:proofErr w:type="spellStart"/>
            <w:r>
              <w:rPr>
                <w:rFonts w:cs="Calibri"/>
                <w:bCs/>
                <w:sz w:val="18"/>
                <w:szCs w:val="18"/>
                <w:lang w:val="en-GB"/>
              </w:rPr>
              <w:t>FIDEnergetica</w:t>
            </w:r>
            <w:proofErr w:type="spellEnd"/>
            <w:r>
              <w:rPr>
                <w:rFonts w:cs="Calibri"/>
                <w:bCs/>
                <w:sz w:val="18"/>
                <w:szCs w:val="18"/>
                <w:lang w:val="en-GB"/>
              </w:rPr>
              <w:t xml:space="preserve"> Law Projects approved by Assembly (2; 2).</w:t>
            </w:r>
          </w:p>
        </w:tc>
        <w:tc>
          <w:tcPr>
            <w:tcW w:w="3888" w:type="dxa"/>
            <w:vMerge w:val="restart"/>
            <w:vAlign w:val="center"/>
          </w:tcPr>
          <w:p w14:paraId="4E13BA70" w14:textId="77777777" w:rsidR="00CA447D" w:rsidRPr="009300B8" w:rsidRDefault="00CA447D" w:rsidP="00D43190">
            <w:pPr>
              <w:spacing w:after="20"/>
              <w:jc w:val="left"/>
              <w:rPr>
                <w:rFonts w:cs="Calibri"/>
                <w:sz w:val="18"/>
                <w:szCs w:val="18"/>
                <w:u w:val="single"/>
                <w:lang w:val="en-GB"/>
              </w:rPr>
            </w:pPr>
            <w:r w:rsidRPr="009300B8">
              <w:rPr>
                <w:rFonts w:cs="Calibri"/>
                <w:sz w:val="18"/>
                <w:szCs w:val="18"/>
                <w:u w:val="single"/>
                <w:lang w:val="en-GB"/>
              </w:rPr>
              <w:t>Means of Verification:</w:t>
            </w:r>
          </w:p>
          <w:p w14:paraId="65E43400" w14:textId="77777777" w:rsidR="00CA447D" w:rsidRPr="009300B8" w:rsidRDefault="00CA447D" w:rsidP="00D43190">
            <w:pPr>
              <w:spacing w:after="20"/>
              <w:jc w:val="left"/>
              <w:rPr>
                <w:rFonts w:cs="Calibri"/>
                <w:sz w:val="18"/>
                <w:szCs w:val="18"/>
                <w:lang w:val="en-GB"/>
              </w:rPr>
            </w:pPr>
            <w:r w:rsidRPr="009300B8">
              <w:rPr>
                <w:rFonts w:cs="Calibri"/>
                <w:sz w:val="18"/>
                <w:szCs w:val="18"/>
                <w:lang w:val="en-GB"/>
              </w:rPr>
              <w:t>Official documents listing adopted policy/legal instruments;</w:t>
            </w:r>
            <w:r>
              <w:rPr>
                <w:rFonts w:cs="Calibri"/>
                <w:sz w:val="18"/>
                <w:szCs w:val="18"/>
                <w:lang w:val="en-GB"/>
              </w:rPr>
              <w:t xml:space="preserve"> interviews</w:t>
            </w:r>
          </w:p>
          <w:p w14:paraId="7EABD19E" w14:textId="77777777" w:rsidR="00CA447D" w:rsidRPr="008A3E4E" w:rsidRDefault="00CA447D" w:rsidP="00D43190">
            <w:pPr>
              <w:spacing w:after="20"/>
              <w:jc w:val="left"/>
              <w:rPr>
                <w:rFonts w:cs="Calibri"/>
                <w:sz w:val="18"/>
                <w:szCs w:val="18"/>
                <w:lang w:val="en-GB"/>
              </w:rPr>
            </w:pPr>
            <w:r w:rsidRPr="008A3E4E">
              <w:rPr>
                <w:rFonts w:cs="Calibri"/>
                <w:sz w:val="18"/>
                <w:szCs w:val="18"/>
                <w:lang w:val="en-GB"/>
              </w:rPr>
              <w:t>Project reports and official information (CNE, VMT, MARN, OPAMSS);</w:t>
            </w:r>
          </w:p>
          <w:p w14:paraId="209590A3" w14:textId="77777777" w:rsidR="00CA447D" w:rsidRPr="008A3E4E" w:rsidRDefault="00CA447D" w:rsidP="00D43190">
            <w:pPr>
              <w:spacing w:after="20"/>
              <w:jc w:val="left"/>
              <w:rPr>
                <w:rFonts w:cs="Calibri"/>
                <w:sz w:val="18"/>
                <w:szCs w:val="18"/>
                <w:lang w:val="en-GB"/>
              </w:rPr>
            </w:pPr>
            <w:r w:rsidRPr="008A3E4E">
              <w:rPr>
                <w:rFonts w:cs="Calibri"/>
                <w:sz w:val="18"/>
                <w:szCs w:val="18"/>
                <w:u w:val="single"/>
                <w:lang w:val="en-GB"/>
              </w:rPr>
              <w:t>Risks:</w:t>
            </w:r>
            <w:r w:rsidRPr="008A3E4E">
              <w:rPr>
                <w:rFonts w:cs="Calibri"/>
                <w:sz w:val="18"/>
                <w:szCs w:val="18"/>
                <w:lang w:val="en-GB"/>
              </w:rPr>
              <w:t xml:space="preserve"> 1, 2, 3, 7</w:t>
            </w:r>
          </w:p>
          <w:p w14:paraId="24DA88F8" w14:textId="77777777" w:rsidR="00CA447D" w:rsidRPr="008A3E4E" w:rsidRDefault="00CA447D" w:rsidP="00D43190">
            <w:pPr>
              <w:spacing w:after="20"/>
              <w:jc w:val="left"/>
              <w:rPr>
                <w:rFonts w:cs="Calibri"/>
                <w:sz w:val="18"/>
                <w:szCs w:val="18"/>
                <w:u w:val="single"/>
                <w:lang w:val="en-GB"/>
              </w:rPr>
            </w:pPr>
            <w:r w:rsidRPr="008A3E4E">
              <w:rPr>
                <w:rFonts w:cs="Calibri"/>
                <w:sz w:val="18"/>
                <w:szCs w:val="18"/>
                <w:u w:val="single"/>
                <w:lang w:val="en-GB"/>
              </w:rPr>
              <w:t xml:space="preserve">Assumptions: </w:t>
            </w:r>
          </w:p>
          <w:p w14:paraId="6EC55E12" w14:textId="77777777" w:rsidR="00CA447D" w:rsidRPr="009300B8" w:rsidRDefault="00CA447D" w:rsidP="00D43190">
            <w:pPr>
              <w:spacing w:after="20"/>
              <w:jc w:val="left"/>
              <w:rPr>
                <w:rFonts w:cs="Calibri"/>
                <w:sz w:val="18"/>
                <w:szCs w:val="18"/>
                <w:lang w:val="en-GB"/>
              </w:rPr>
            </w:pPr>
            <w:r w:rsidRPr="008A3E4E">
              <w:rPr>
                <w:rFonts w:cs="Calibri"/>
                <w:sz w:val="18"/>
                <w:szCs w:val="18"/>
                <w:lang w:val="en-GB"/>
              </w:rPr>
              <w:t>Sustained</w:t>
            </w:r>
            <w:r w:rsidRPr="009300B8">
              <w:rPr>
                <w:rFonts w:cs="Calibri"/>
                <w:sz w:val="18"/>
                <w:szCs w:val="18"/>
                <w:lang w:val="en-GB"/>
              </w:rPr>
              <w:t xml:space="preserve"> commitment of national authorities and sector entities; </w:t>
            </w:r>
            <w:r>
              <w:rPr>
                <w:rFonts w:cs="Calibri"/>
                <w:sz w:val="18"/>
                <w:szCs w:val="18"/>
                <w:lang w:val="en-GB"/>
              </w:rPr>
              <w:t xml:space="preserve">political priorities for climate change adaptation and mitigation are maintained and strengthened; transport sector governance is gradually improving under baseline; and </w:t>
            </w:r>
            <w:r w:rsidRPr="009300B8">
              <w:rPr>
                <w:rFonts w:cs="Calibri"/>
                <w:bCs/>
                <w:sz w:val="18"/>
                <w:szCs w:val="18"/>
                <w:lang w:val="en-GB"/>
              </w:rPr>
              <w:t>project activities can be implemented as planned;</w:t>
            </w:r>
          </w:p>
        </w:tc>
      </w:tr>
      <w:tr w:rsidR="00CA447D" w:rsidRPr="009300B8" w14:paraId="5EDBD112" w14:textId="77777777" w:rsidTr="00D43190">
        <w:trPr>
          <w:trHeight w:val="178"/>
        </w:trPr>
        <w:tc>
          <w:tcPr>
            <w:tcW w:w="2605" w:type="dxa"/>
            <w:vMerge/>
            <w:shd w:val="pct12" w:color="auto" w:fill="auto"/>
          </w:tcPr>
          <w:p w14:paraId="10F438D5" w14:textId="77777777" w:rsidR="00CA447D" w:rsidRPr="009300B8" w:rsidRDefault="00CA447D" w:rsidP="00D43190">
            <w:pPr>
              <w:jc w:val="left"/>
              <w:rPr>
                <w:rFonts w:cs="Calibri"/>
                <w:b/>
                <w:bCs/>
                <w:sz w:val="18"/>
                <w:szCs w:val="18"/>
                <w:lang w:val="en-GB"/>
              </w:rPr>
            </w:pPr>
          </w:p>
        </w:tc>
        <w:tc>
          <w:tcPr>
            <w:tcW w:w="3147" w:type="dxa"/>
          </w:tcPr>
          <w:p w14:paraId="0434F9A2" w14:textId="77777777" w:rsidR="00CA447D" w:rsidRPr="009300B8" w:rsidRDefault="00CA447D" w:rsidP="00D43190">
            <w:pPr>
              <w:rPr>
                <w:rFonts w:cs="Calibri"/>
                <w:sz w:val="18"/>
                <w:szCs w:val="18"/>
                <w:lang w:val="en-GB"/>
              </w:rPr>
            </w:pPr>
            <w:r>
              <w:rPr>
                <w:rFonts w:cs="Calibri"/>
                <w:sz w:val="18"/>
                <w:szCs w:val="18"/>
                <w:lang w:val="en-GB"/>
              </w:rPr>
              <w:t>(1b) Status of financing mechanism for integrated urban development enabling a low-emission development path (0/1/2).</w:t>
            </w:r>
          </w:p>
        </w:tc>
        <w:tc>
          <w:tcPr>
            <w:tcW w:w="1512" w:type="dxa"/>
          </w:tcPr>
          <w:p w14:paraId="7F595C71" w14:textId="77777777" w:rsidR="00CA447D" w:rsidRPr="009300B8" w:rsidRDefault="00CA447D" w:rsidP="00D43190">
            <w:pPr>
              <w:jc w:val="left"/>
              <w:rPr>
                <w:rFonts w:cs="Calibri"/>
                <w:bCs/>
                <w:sz w:val="18"/>
                <w:szCs w:val="18"/>
                <w:lang w:val="en-GB"/>
              </w:rPr>
            </w:pPr>
            <w:r>
              <w:rPr>
                <w:rFonts w:cs="Calibri"/>
                <w:bCs/>
                <w:sz w:val="18"/>
                <w:szCs w:val="18"/>
                <w:lang w:val="en-GB"/>
              </w:rPr>
              <w:t>No financing mechanism envisaged (0)</w:t>
            </w:r>
          </w:p>
        </w:tc>
        <w:tc>
          <w:tcPr>
            <w:tcW w:w="1553" w:type="dxa"/>
          </w:tcPr>
          <w:p w14:paraId="223C5BC8" w14:textId="77777777" w:rsidR="00CA447D" w:rsidRPr="009300B8" w:rsidRDefault="00CA447D" w:rsidP="00D43190">
            <w:pPr>
              <w:jc w:val="left"/>
              <w:rPr>
                <w:rFonts w:cs="Calibri"/>
                <w:bCs/>
                <w:sz w:val="18"/>
                <w:szCs w:val="18"/>
                <w:lang w:val="en-GB"/>
              </w:rPr>
            </w:pPr>
            <w:r>
              <w:rPr>
                <w:rFonts w:cs="Calibri"/>
                <w:bCs/>
                <w:sz w:val="18"/>
                <w:szCs w:val="18"/>
                <w:lang w:val="en-GB"/>
              </w:rPr>
              <w:t>Financing mechanisms discussed in white paper (1)</w:t>
            </w:r>
          </w:p>
        </w:tc>
        <w:tc>
          <w:tcPr>
            <w:tcW w:w="1903" w:type="dxa"/>
          </w:tcPr>
          <w:p w14:paraId="0099BD89" w14:textId="77777777" w:rsidR="00CA447D" w:rsidRPr="00960591" w:rsidRDefault="00CA447D" w:rsidP="00D43190">
            <w:pPr>
              <w:jc w:val="left"/>
              <w:rPr>
                <w:rFonts w:cs="Calibri"/>
                <w:bCs/>
                <w:sz w:val="18"/>
                <w:szCs w:val="18"/>
              </w:rPr>
            </w:pPr>
            <w:r w:rsidRPr="00960591">
              <w:rPr>
                <w:rFonts w:cs="Calibri"/>
                <w:bCs/>
                <w:sz w:val="18"/>
                <w:szCs w:val="18"/>
                <w:lang w:val="en-GB"/>
              </w:rPr>
              <w:t xml:space="preserve">At least one financing mechanism detailed and endorsed by Government (2) </w:t>
            </w:r>
          </w:p>
        </w:tc>
        <w:tc>
          <w:tcPr>
            <w:tcW w:w="3888" w:type="dxa"/>
            <w:vMerge/>
          </w:tcPr>
          <w:p w14:paraId="2508D4E3" w14:textId="77777777" w:rsidR="00CA447D" w:rsidRPr="009300B8" w:rsidRDefault="00CA447D" w:rsidP="00D43190">
            <w:pPr>
              <w:spacing w:after="20"/>
              <w:jc w:val="left"/>
              <w:rPr>
                <w:rFonts w:cs="Calibri"/>
                <w:sz w:val="18"/>
                <w:szCs w:val="18"/>
                <w:lang w:val="en-GB"/>
              </w:rPr>
            </w:pPr>
          </w:p>
        </w:tc>
      </w:tr>
      <w:tr w:rsidR="00CA447D" w:rsidRPr="009300B8" w14:paraId="63ECF8D6" w14:textId="77777777" w:rsidTr="00D43190">
        <w:trPr>
          <w:trHeight w:val="178"/>
        </w:trPr>
        <w:tc>
          <w:tcPr>
            <w:tcW w:w="2605" w:type="dxa"/>
            <w:vMerge/>
            <w:shd w:val="pct12" w:color="auto" w:fill="auto"/>
          </w:tcPr>
          <w:p w14:paraId="31F08541" w14:textId="77777777" w:rsidR="00CA447D" w:rsidRPr="009300B8" w:rsidRDefault="00CA447D" w:rsidP="00D43190">
            <w:pPr>
              <w:jc w:val="left"/>
              <w:rPr>
                <w:rFonts w:cs="Calibri"/>
                <w:b/>
                <w:bCs/>
                <w:sz w:val="18"/>
                <w:szCs w:val="18"/>
                <w:lang w:val="en-GB"/>
              </w:rPr>
            </w:pPr>
          </w:p>
        </w:tc>
        <w:tc>
          <w:tcPr>
            <w:tcW w:w="3147" w:type="dxa"/>
          </w:tcPr>
          <w:p w14:paraId="7334EB5F" w14:textId="77777777" w:rsidR="00CA447D" w:rsidRDefault="00CA447D" w:rsidP="00D43190">
            <w:pPr>
              <w:rPr>
                <w:rFonts w:cs="Calibri"/>
                <w:sz w:val="18"/>
                <w:szCs w:val="18"/>
                <w:lang w:val="en-GB"/>
              </w:rPr>
            </w:pPr>
            <w:r>
              <w:rPr>
                <w:rFonts w:cs="Calibri"/>
                <w:sz w:val="18"/>
                <w:szCs w:val="18"/>
                <w:lang w:val="en-GB"/>
              </w:rPr>
              <w:t>(1c) Number of public officers trained on low-emission urban planning (m/f)</w:t>
            </w:r>
          </w:p>
        </w:tc>
        <w:tc>
          <w:tcPr>
            <w:tcW w:w="1512" w:type="dxa"/>
          </w:tcPr>
          <w:p w14:paraId="503696C5" w14:textId="77777777" w:rsidR="00CA447D" w:rsidRPr="009300B8" w:rsidRDefault="00CA447D" w:rsidP="00D43190">
            <w:pPr>
              <w:jc w:val="left"/>
              <w:rPr>
                <w:rFonts w:cs="Calibri"/>
                <w:bCs/>
                <w:sz w:val="18"/>
                <w:szCs w:val="18"/>
                <w:lang w:val="en-GB"/>
              </w:rPr>
            </w:pPr>
            <w:r>
              <w:rPr>
                <w:rFonts w:cs="Calibri"/>
                <w:bCs/>
                <w:sz w:val="18"/>
                <w:szCs w:val="18"/>
                <w:lang w:val="en-GB"/>
              </w:rPr>
              <w:t>None (0)</w:t>
            </w:r>
          </w:p>
        </w:tc>
        <w:tc>
          <w:tcPr>
            <w:tcW w:w="1553" w:type="dxa"/>
          </w:tcPr>
          <w:p w14:paraId="5942D5C3" w14:textId="77777777" w:rsidR="00CA447D" w:rsidRPr="009300B8" w:rsidRDefault="00CA447D" w:rsidP="00D43190">
            <w:pPr>
              <w:jc w:val="left"/>
              <w:rPr>
                <w:rFonts w:cs="Calibri"/>
                <w:bCs/>
                <w:sz w:val="18"/>
                <w:szCs w:val="18"/>
                <w:lang w:val="en-GB"/>
              </w:rPr>
            </w:pPr>
            <w:r>
              <w:rPr>
                <w:rFonts w:cs="Calibri"/>
                <w:bCs/>
                <w:sz w:val="18"/>
                <w:szCs w:val="18"/>
                <w:lang w:val="en-GB"/>
              </w:rPr>
              <w:t>80 public officers (40m, 40f)</w:t>
            </w:r>
          </w:p>
        </w:tc>
        <w:tc>
          <w:tcPr>
            <w:tcW w:w="1903" w:type="dxa"/>
          </w:tcPr>
          <w:p w14:paraId="740F7DA4" w14:textId="77777777" w:rsidR="00CA447D" w:rsidRPr="00960591" w:rsidRDefault="00CA447D" w:rsidP="00D43190">
            <w:pPr>
              <w:jc w:val="left"/>
              <w:rPr>
                <w:rFonts w:cs="Calibri"/>
                <w:bCs/>
                <w:sz w:val="18"/>
                <w:szCs w:val="18"/>
                <w:lang w:val="en-GB"/>
              </w:rPr>
            </w:pPr>
            <w:r w:rsidRPr="00960591">
              <w:rPr>
                <w:rFonts w:cs="Calibri"/>
                <w:bCs/>
                <w:sz w:val="18"/>
                <w:szCs w:val="18"/>
                <w:lang w:val="en-GB"/>
              </w:rPr>
              <w:t>160 public officers</w:t>
            </w:r>
          </w:p>
          <w:p w14:paraId="1153FAB0" w14:textId="77777777" w:rsidR="00CA447D" w:rsidRPr="00960591" w:rsidRDefault="00CA447D" w:rsidP="00D43190">
            <w:pPr>
              <w:jc w:val="left"/>
              <w:rPr>
                <w:rFonts w:cs="Calibri"/>
                <w:bCs/>
                <w:sz w:val="18"/>
                <w:szCs w:val="18"/>
                <w:lang w:val="en-GB"/>
              </w:rPr>
            </w:pPr>
            <w:r w:rsidRPr="00960591">
              <w:rPr>
                <w:rFonts w:cs="Calibri"/>
                <w:bCs/>
                <w:sz w:val="18"/>
                <w:szCs w:val="18"/>
                <w:lang w:val="en-GB"/>
              </w:rPr>
              <w:t>(80m, 80f)</w:t>
            </w:r>
          </w:p>
        </w:tc>
        <w:tc>
          <w:tcPr>
            <w:tcW w:w="3888" w:type="dxa"/>
            <w:vMerge/>
          </w:tcPr>
          <w:p w14:paraId="5DC4DA06" w14:textId="77777777" w:rsidR="00CA447D" w:rsidRPr="009300B8" w:rsidRDefault="00CA447D" w:rsidP="00D43190">
            <w:pPr>
              <w:spacing w:after="20"/>
              <w:jc w:val="left"/>
              <w:rPr>
                <w:rFonts w:cs="Calibri"/>
                <w:sz w:val="18"/>
                <w:szCs w:val="18"/>
                <w:lang w:val="en-GB"/>
              </w:rPr>
            </w:pPr>
          </w:p>
        </w:tc>
      </w:tr>
      <w:tr w:rsidR="00CA447D" w:rsidRPr="009300B8" w14:paraId="1A05E140" w14:textId="77777777" w:rsidTr="00D43190">
        <w:trPr>
          <w:trHeight w:val="821"/>
        </w:trPr>
        <w:tc>
          <w:tcPr>
            <w:tcW w:w="2605" w:type="dxa"/>
            <w:shd w:val="pct12" w:color="auto" w:fill="auto"/>
          </w:tcPr>
          <w:p w14:paraId="15130FB9" w14:textId="77777777" w:rsidR="00CA447D" w:rsidRPr="009300B8" w:rsidRDefault="00CA447D" w:rsidP="00D43190">
            <w:pPr>
              <w:jc w:val="left"/>
              <w:rPr>
                <w:rFonts w:cs="Calibri"/>
                <w:bCs/>
                <w:sz w:val="18"/>
                <w:szCs w:val="18"/>
                <w:lang w:val="en-GB"/>
              </w:rPr>
            </w:pPr>
            <w:r>
              <w:rPr>
                <w:rFonts w:cs="Calibri"/>
                <w:b/>
                <w:bCs/>
                <w:sz w:val="18"/>
                <w:szCs w:val="18"/>
                <w:lang w:val="en-GB"/>
              </w:rPr>
              <w:t>Component/Outcome: 1.2</w:t>
            </w:r>
          </w:p>
          <w:p w14:paraId="174EE7DA" w14:textId="77777777" w:rsidR="00CA447D" w:rsidRPr="00000224" w:rsidRDefault="00CA447D" w:rsidP="00D43190">
            <w:pPr>
              <w:jc w:val="left"/>
              <w:rPr>
                <w:b/>
                <w:sz w:val="18"/>
                <w:lang w:val="en-GB"/>
              </w:rPr>
            </w:pPr>
            <w:r w:rsidRPr="00D748D4">
              <w:rPr>
                <w:rFonts w:cs="Calibri"/>
                <w:bCs/>
                <w:sz w:val="18"/>
                <w:szCs w:val="18"/>
                <w:lang w:val="en-GB"/>
              </w:rPr>
              <w:t>Information and monitoring systems for low-emission development in the AMSS have been strengthened and public awareness increased.</w:t>
            </w:r>
          </w:p>
        </w:tc>
        <w:tc>
          <w:tcPr>
            <w:tcW w:w="3147" w:type="dxa"/>
          </w:tcPr>
          <w:p w14:paraId="49216026" w14:textId="77777777" w:rsidR="00CA447D" w:rsidRPr="009300B8" w:rsidRDefault="00CA447D" w:rsidP="00D43190">
            <w:pPr>
              <w:rPr>
                <w:rFonts w:cs="Calibri"/>
                <w:sz w:val="18"/>
                <w:szCs w:val="18"/>
                <w:lang w:val="en-GB"/>
              </w:rPr>
            </w:pPr>
            <w:r>
              <w:rPr>
                <w:rFonts w:cs="Calibri"/>
                <w:sz w:val="18"/>
                <w:szCs w:val="18"/>
                <w:lang w:val="en-GB"/>
              </w:rPr>
              <w:t>(1d</w:t>
            </w:r>
            <w:r w:rsidRPr="009300B8">
              <w:rPr>
                <w:rFonts w:cs="Calibri"/>
                <w:sz w:val="18"/>
                <w:szCs w:val="18"/>
                <w:lang w:val="en-GB"/>
              </w:rPr>
              <w:t xml:space="preserve">) </w:t>
            </w:r>
            <w:r>
              <w:rPr>
                <w:rFonts w:cs="Calibri"/>
                <w:sz w:val="18"/>
                <w:szCs w:val="18"/>
                <w:lang w:val="en-GB"/>
              </w:rPr>
              <w:t xml:space="preserve">(i) Monitoring frequency </w:t>
            </w:r>
            <w:proofErr w:type="gramStart"/>
            <w:r>
              <w:rPr>
                <w:rFonts w:cs="Calibri"/>
                <w:sz w:val="18"/>
                <w:szCs w:val="18"/>
                <w:lang w:val="en-GB"/>
              </w:rPr>
              <w:t>of  urban</w:t>
            </w:r>
            <w:proofErr w:type="gramEnd"/>
            <w:r>
              <w:rPr>
                <w:rFonts w:cs="Calibri"/>
                <w:sz w:val="18"/>
                <w:szCs w:val="18"/>
                <w:lang w:val="en-GB"/>
              </w:rPr>
              <w:t xml:space="preserve"> development indicators in the AMSS by OPAMSS (-</w:t>
            </w:r>
            <w:r w:rsidRPr="009300B8">
              <w:rPr>
                <w:rFonts w:cs="Calibri"/>
                <w:sz w:val="18"/>
                <w:szCs w:val="18"/>
                <w:lang w:val="en-GB"/>
              </w:rPr>
              <w:t>)</w:t>
            </w:r>
            <w:r>
              <w:rPr>
                <w:rFonts w:cs="Calibri"/>
                <w:sz w:val="18"/>
                <w:szCs w:val="18"/>
                <w:lang w:val="en-GB"/>
              </w:rPr>
              <w:t>; (ii) Number of indicators monitored (-)</w:t>
            </w:r>
          </w:p>
        </w:tc>
        <w:tc>
          <w:tcPr>
            <w:tcW w:w="1512" w:type="dxa"/>
          </w:tcPr>
          <w:p w14:paraId="2072765C" w14:textId="77777777" w:rsidR="00CA447D" w:rsidRPr="009300B8" w:rsidRDefault="00CA447D" w:rsidP="00D43190">
            <w:pPr>
              <w:jc w:val="left"/>
              <w:rPr>
                <w:rFonts w:cs="Calibri"/>
                <w:bCs/>
                <w:sz w:val="18"/>
                <w:szCs w:val="18"/>
                <w:lang w:val="en-GB"/>
              </w:rPr>
            </w:pPr>
            <w:r>
              <w:rPr>
                <w:rFonts w:cs="Calibri"/>
                <w:bCs/>
                <w:sz w:val="18"/>
                <w:szCs w:val="18"/>
                <w:lang w:val="en-GB"/>
              </w:rPr>
              <w:t>Baseline as provided in the COAMSS Master Plan</w:t>
            </w:r>
            <w:r>
              <w:rPr>
                <w:rStyle w:val="Refdenotaalpie"/>
                <w:bCs/>
                <w:szCs w:val="18"/>
                <w:lang w:val="en-GB"/>
              </w:rPr>
              <w:footnoteReference w:id="97"/>
            </w:r>
          </w:p>
        </w:tc>
        <w:tc>
          <w:tcPr>
            <w:tcW w:w="1553" w:type="dxa"/>
          </w:tcPr>
          <w:p w14:paraId="6233781E" w14:textId="77777777" w:rsidR="00CA447D" w:rsidRPr="009300B8" w:rsidRDefault="00CA447D" w:rsidP="00D43190">
            <w:pPr>
              <w:jc w:val="left"/>
              <w:rPr>
                <w:rFonts w:cs="Calibri"/>
                <w:bCs/>
                <w:sz w:val="18"/>
                <w:szCs w:val="18"/>
                <w:lang w:val="en-GB"/>
              </w:rPr>
            </w:pPr>
            <w:r>
              <w:rPr>
                <w:rFonts w:cs="Calibri"/>
                <w:bCs/>
                <w:sz w:val="18"/>
                <w:szCs w:val="18"/>
                <w:lang w:val="en-GB"/>
              </w:rPr>
              <w:t>(No mid-term target)</w:t>
            </w:r>
          </w:p>
        </w:tc>
        <w:tc>
          <w:tcPr>
            <w:tcW w:w="1903" w:type="dxa"/>
          </w:tcPr>
          <w:p w14:paraId="6B9408C9" w14:textId="77777777" w:rsidR="00CA447D" w:rsidRPr="00960591" w:rsidRDefault="00CA447D" w:rsidP="00D43190">
            <w:pPr>
              <w:jc w:val="left"/>
              <w:rPr>
                <w:rFonts w:cs="Calibri"/>
                <w:bCs/>
                <w:sz w:val="18"/>
                <w:szCs w:val="18"/>
                <w:lang w:val="en-GB"/>
              </w:rPr>
            </w:pPr>
            <w:r w:rsidRPr="00960591">
              <w:rPr>
                <w:rFonts w:cs="Calibri"/>
                <w:bCs/>
                <w:sz w:val="18"/>
                <w:szCs w:val="18"/>
                <w:lang w:val="en-GB"/>
              </w:rPr>
              <w:t>(i) At least bi-annually; (ii) At least three climate change indicators included.</w:t>
            </w:r>
          </w:p>
        </w:tc>
        <w:tc>
          <w:tcPr>
            <w:tcW w:w="3888" w:type="dxa"/>
            <w:vMerge/>
            <w:vAlign w:val="center"/>
          </w:tcPr>
          <w:p w14:paraId="29220AD2" w14:textId="77777777" w:rsidR="00CA447D" w:rsidRPr="009300B8" w:rsidRDefault="00CA447D" w:rsidP="00D43190">
            <w:pPr>
              <w:spacing w:after="20"/>
              <w:jc w:val="left"/>
              <w:rPr>
                <w:rFonts w:cs="Calibri"/>
                <w:sz w:val="18"/>
                <w:szCs w:val="18"/>
                <w:lang w:val="en-GB"/>
              </w:rPr>
            </w:pPr>
          </w:p>
        </w:tc>
      </w:tr>
      <w:tr w:rsidR="00CA447D" w:rsidRPr="009300B8" w14:paraId="1CB23439" w14:textId="77777777" w:rsidTr="00D43190">
        <w:trPr>
          <w:trHeight w:val="893"/>
        </w:trPr>
        <w:tc>
          <w:tcPr>
            <w:tcW w:w="2605" w:type="dxa"/>
            <w:vMerge w:val="restart"/>
            <w:shd w:val="pct12" w:color="auto" w:fill="auto"/>
          </w:tcPr>
          <w:p w14:paraId="6E9F083F" w14:textId="77777777" w:rsidR="00CA447D" w:rsidRPr="009300B8" w:rsidRDefault="00CA447D" w:rsidP="00D43190">
            <w:pPr>
              <w:jc w:val="left"/>
              <w:rPr>
                <w:rFonts w:cs="Calibri"/>
                <w:b/>
                <w:bCs/>
                <w:sz w:val="18"/>
                <w:szCs w:val="18"/>
                <w:lang w:val="en-GB"/>
              </w:rPr>
            </w:pPr>
            <w:r>
              <w:rPr>
                <w:rFonts w:cs="Calibri"/>
                <w:b/>
                <w:bCs/>
                <w:sz w:val="18"/>
                <w:szCs w:val="18"/>
                <w:lang w:val="en-GB"/>
              </w:rPr>
              <w:t>Component/ Outcome 2</w:t>
            </w:r>
            <w:r w:rsidRPr="009300B8">
              <w:rPr>
                <w:rFonts w:cs="Calibri"/>
                <w:b/>
                <w:bCs/>
                <w:sz w:val="18"/>
                <w:szCs w:val="18"/>
                <w:lang w:val="en-GB"/>
              </w:rPr>
              <w:t>.1</w:t>
            </w:r>
          </w:p>
          <w:p w14:paraId="660C5B56" w14:textId="77777777" w:rsidR="00CA447D" w:rsidRPr="009300B8" w:rsidRDefault="00CA447D" w:rsidP="00D43190">
            <w:pPr>
              <w:jc w:val="left"/>
              <w:rPr>
                <w:rFonts w:cs="Calibri"/>
                <w:bCs/>
                <w:sz w:val="18"/>
                <w:szCs w:val="18"/>
                <w:lang w:val="en-GB"/>
              </w:rPr>
            </w:pPr>
            <w:r w:rsidRPr="001100D7">
              <w:rPr>
                <w:rFonts w:cs="Calibri"/>
                <w:bCs/>
                <w:sz w:val="18"/>
                <w:szCs w:val="18"/>
                <w:lang w:val="en-GB"/>
              </w:rPr>
              <w:t>Sustainable urban mobility plans and pilots have been designed in selected AMSS municipalities</w:t>
            </w:r>
          </w:p>
        </w:tc>
        <w:tc>
          <w:tcPr>
            <w:tcW w:w="3147" w:type="dxa"/>
          </w:tcPr>
          <w:p w14:paraId="0318D53A" w14:textId="77777777" w:rsidR="00CA447D" w:rsidRPr="009300B8" w:rsidRDefault="00CA447D" w:rsidP="00D43190">
            <w:pPr>
              <w:jc w:val="left"/>
              <w:rPr>
                <w:rFonts w:cs="Calibri"/>
                <w:bCs/>
                <w:sz w:val="18"/>
                <w:szCs w:val="18"/>
                <w:lang w:val="en-GB"/>
              </w:rPr>
            </w:pPr>
            <w:r>
              <w:rPr>
                <w:rFonts w:cs="Calibri"/>
                <w:bCs/>
                <w:sz w:val="18"/>
                <w:szCs w:val="18"/>
                <w:lang w:val="en-GB"/>
              </w:rPr>
              <w:t>(2</w:t>
            </w:r>
            <w:r w:rsidRPr="009300B8">
              <w:rPr>
                <w:rFonts w:cs="Calibri"/>
                <w:bCs/>
                <w:sz w:val="18"/>
                <w:szCs w:val="18"/>
                <w:lang w:val="en-GB"/>
              </w:rPr>
              <w:t xml:space="preserve">a) </w:t>
            </w:r>
            <w:r>
              <w:rPr>
                <w:rFonts w:cs="Calibri"/>
                <w:bCs/>
                <w:sz w:val="18"/>
                <w:szCs w:val="18"/>
                <w:lang w:val="en-GB"/>
              </w:rPr>
              <w:t>Number of municipal mobility plans developed and being implemented (-).</w:t>
            </w:r>
          </w:p>
        </w:tc>
        <w:tc>
          <w:tcPr>
            <w:tcW w:w="1512" w:type="dxa"/>
          </w:tcPr>
          <w:p w14:paraId="6AB8C385" w14:textId="77777777" w:rsidR="00CA447D" w:rsidRPr="009300B8" w:rsidRDefault="00CA447D" w:rsidP="00D43190">
            <w:pPr>
              <w:jc w:val="left"/>
              <w:rPr>
                <w:rFonts w:cs="Calibri"/>
                <w:bCs/>
                <w:sz w:val="18"/>
                <w:szCs w:val="18"/>
                <w:lang w:val="en-GB"/>
              </w:rPr>
            </w:pPr>
            <w:r>
              <w:rPr>
                <w:rFonts w:cs="Calibri"/>
                <w:bCs/>
                <w:sz w:val="18"/>
                <w:szCs w:val="18"/>
                <w:lang w:val="en-GB"/>
              </w:rPr>
              <w:t>None (0).</w:t>
            </w:r>
          </w:p>
        </w:tc>
        <w:tc>
          <w:tcPr>
            <w:tcW w:w="1553" w:type="dxa"/>
          </w:tcPr>
          <w:p w14:paraId="4D31C106" w14:textId="77777777" w:rsidR="00CA447D" w:rsidRPr="009300B8" w:rsidRDefault="00CA447D" w:rsidP="00D43190">
            <w:pPr>
              <w:jc w:val="left"/>
              <w:rPr>
                <w:rFonts w:cs="Calibri"/>
                <w:bCs/>
                <w:sz w:val="18"/>
                <w:szCs w:val="18"/>
                <w:lang w:val="en-GB"/>
              </w:rPr>
            </w:pPr>
            <w:r>
              <w:rPr>
                <w:rFonts w:cs="Calibri"/>
                <w:bCs/>
                <w:sz w:val="18"/>
                <w:szCs w:val="18"/>
                <w:lang w:val="en-GB"/>
              </w:rPr>
              <w:t>Two (2) plans developed.</w:t>
            </w:r>
          </w:p>
        </w:tc>
        <w:tc>
          <w:tcPr>
            <w:tcW w:w="1903" w:type="dxa"/>
          </w:tcPr>
          <w:p w14:paraId="08C6EFC1" w14:textId="77777777" w:rsidR="00CA447D" w:rsidRPr="009300B8" w:rsidRDefault="00CA447D" w:rsidP="00D43190">
            <w:pPr>
              <w:jc w:val="left"/>
              <w:rPr>
                <w:rFonts w:cs="Calibri"/>
                <w:bCs/>
                <w:sz w:val="18"/>
                <w:szCs w:val="18"/>
                <w:lang w:val="en-GB"/>
              </w:rPr>
            </w:pPr>
            <w:r>
              <w:rPr>
                <w:rFonts w:cs="Calibri"/>
                <w:bCs/>
                <w:sz w:val="18"/>
                <w:szCs w:val="18"/>
                <w:lang w:val="en-GB"/>
              </w:rPr>
              <w:t>Four (4) plans developed and being implemented.</w:t>
            </w:r>
          </w:p>
        </w:tc>
        <w:tc>
          <w:tcPr>
            <w:tcW w:w="3888" w:type="dxa"/>
            <w:vMerge w:val="restart"/>
          </w:tcPr>
          <w:p w14:paraId="52E87A28" w14:textId="77777777" w:rsidR="00CA447D" w:rsidRPr="009300B8" w:rsidRDefault="00CA447D" w:rsidP="00D43190">
            <w:pPr>
              <w:spacing w:after="20"/>
              <w:jc w:val="left"/>
              <w:rPr>
                <w:rFonts w:cs="Calibri"/>
                <w:sz w:val="18"/>
                <w:szCs w:val="18"/>
                <w:u w:val="single"/>
                <w:lang w:val="en-GB"/>
              </w:rPr>
            </w:pPr>
            <w:r w:rsidRPr="009300B8">
              <w:rPr>
                <w:rFonts w:cs="Calibri"/>
                <w:sz w:val="18"/>
                <w:szCs w:val="18"/>
                <w:u w:val="single"/>
                <w:lang w:val="en-GB"/>
              </w:rPr>
              <w:t>Means of Verification:</w:t>
            </w:r>
          </w:p>
          <w:p w14:paraId="3BA32F77" w14:textId="77777777" w:rsidR="00CA447D" w:rsidRPr="008A3E4E" w:rsidRDefault="00CA447D" w:rsidP="00D43190">
            <w:pPr>
              <w:spacing w:after="20"/>
              <w:jc w:val="left"/>
              <w:rPr>
                <w:rFonts w:cs="Calibri"/>
                <w:sz w:val="18"/>
                <w:szCs w:val="18"/>
                <w:lang w:val="en-GB"/>
              </w:rPr>
            </w:pPr>
            <w:r w:rsidRPr="009300B8">
              <w:rPr>
                <w:rFonts w:cs="Calibri"/>
                <w:sz w:val="18"/>
                <w:szCs w:val="18"/>
                <w:lang w:val="en-GB"/>
              </w:rPr>
              <w:t>Project reports and official information (</w:t>
            </w:r>
            <w:r>
              <w:rPr>
                <w:rFonts w:cs="Calibri"/>
                <w:sz w:val="18"/>
                <w:szCs w:val="18"/>
                <w:lang w:val="en-GB"/>
              </w:rPr>
              <w:t xml:space="preserve">CNE, VMT, </w:t>
            </w:r>
            <w:r w:rsidRPr="008A3E4E">
              <w:rPr>
                <w:rFonts w:cs="Calibri"/>
                <w:sz w:val="18"/>
                <w:szCs w:val="18"/>
                <w:lang w:val="en-GB"/>
              </w:rPr>
              <w:t>MARN, OPAMSS); Site visits and interviews with stakeholders and beneficiaries.</w:t>
            </w:r>
          </w:p>
          <w:p w14:paraId="7E60C763" w14:textId="77777777" w:rsidR="00CA447D" w:rsidRPr="008A3E4E" w:rsidRDefault="00CA447D" w:rsidP="00D43190">
            <w:pPr>
              <w:spacing w:after="20"/>
              <w:jc w:val="left"/>
              <w:rPr>
                <w:rFonts w:cs="Calibri"/>
                <w:sz w:val="18"/>
                <w:szCs w:val="18"/>
                <w:lang w:val="en-GB"/>
              </w:rPr>
            </w:pPr>
            <w:r w:rsidRPr="008A3E4E">
              <w:rPr>
                <w:rFonts w:cs="Calibri"/>
                <w:sz w:val="18"/>
                <w:szCs w:val="18"/>
                <w:u w:val="single"/>
                <w:lang w:val="en-GB"/>
              </w:rPr>
              <w:t>Risks:</w:t>
            </w:r>
            <w:r w:rsidRPr="008A3E4E">
              <w:rPr>
                <w:rFonts w:cs="Calibri"/>
                <w:sz w:val="18"/>
                <w:szCs w:val="18"/>
                <w:lang w:val="en-GB"/>
              </w:rPr>
              <w:t xml:space="preserve"> 1, 2, 3, 5, 7, 8</w:t>
            </w:r>
          </w:p>
          <w:p w14:paraId="61CE1507" w14:textId="77777777" w:rsidR="00CA447D" w:rsidRPr="009300B8" w:rsidRDefault="00CA447D" w:rsidP="00D43190">
            <w:pPr>
              <w:spacing w:after="20"/>
              <w:jc w:val="left"/>
              <w:rPr>
                <w:rFonts w:cs="Calibri"/>
                <w:sz w:val="18"/>
                <w:szCs w:val="18"/>
                <w:u w:val="single"/>
                <w:lang w:val="en-GB"/>
              </w:rPr>
            </w:pPr>
            <w:r w:rsidRPr="008A3E4E">
              <w:rPr>
                <w:rFonts w:cs="Calibri"/>
                <w:sz w:val="18"/>
                <w:szCs w:val="18"/>
                <w:u w:val="single"/>
                <w:lang w:val="en-GB"/>
              </w:rPr>
              <w:t>Assumptions</w:t>
            </w:r>
            <w:r w:rsidRPr="009300B8">
              <w:rPr>
                <w:rFonts w:cs="Calibri"/>
                <w:sz w:val="18"/>
                <w:szCs w:val="18"/>
                <w:u w:val="single"/>
                <w:lang w:val="en-GB"/>
              </w:rPr>
              <w:t xml:space="preserve">: </w:t>
            </w:r>
          </w:p>
          <w:p w14:paraId="3A099552" w14:textId="77777777" w:rsidR="00CA447D" w:rsidRPr="005C0B97" w:rsidRDefault="00CA447D" w:rsidP="00D43190">
            <w:pPr>
              <w:jc w:val="left"/>
              <w:rPr>
                <w:rFonts w:cs="Calibri"/>
                <w:bCs/>
                <w:sz w:val="18"/>
                <w:szCs w:val="18"/>
                <w:lang w:val="en-GB"/>
              </w:rPr>
            </w:pPr>
            <w:r w:rsidRPr="009300B8">
              <w:rPr>
                <w:rFonts w:cs="Calibri"/>
                <w:sz w:val="18"/>
                <w:szCs w:val="18"/>
                <w:lang w:val="en-GB"/>
              </w:rPr>
              <w:t xml:space="preserve">Sustained commitment of national authorities and sector entities; </w:t>
            </w:r>
            <w:r w:rsidRPr="009300B8">
              <w:rPr>
                <w:rFonts w:cs="Calibri"/>
                <w:bCs/>
                <w:sz w:val="18"/>
                <w:szCs w:val="18"/>
                <w:lang w:val="en-GB"/>
              </w:rPr>
              <w:t>project activities can be implemented as planned;</w:t>
            </w:r>
            <w:r>
              <w:rPr>
                <w:rFonts w:cs="Calibri"/>
                <w:bCs/>
                <w:sz w:val="18"/>
                <w:szCs w:val="18"/>
                <w:lang w:val="en-GB"/>
              </w:rPr>
              <w:t xml:space="preserve"> partnerships with mobility experts can be established and are effective; public and </w:t>
            </w:r>
            <w:proofErr w:type="spellStart"/>
            <w:r>
              <w:rPr>
                <w:rFonts w:cs="Calibri"/>
                <w:bCs/>
                <w:sz w:val="18"/>
                <w:szCs w:val="18"/>
                <w:lang w:val="en-GB"/>
              </w:rPr>
              <w:t>privatei</w:t>
            </w:r>
            <w:proofErr w:type="spellEnd"/>
            <w:r>
              <w:rPr>
                <w:rFonts w:cs="Calibri"/>
                <w:bCs/>
                <w:sz w:val="18"/>
                <w:szCs w:val="18"/>
                <w:lang w:val="en-GB"/>
              </w:rPr>
              <w:t xml:space="preserve"> </w:t>
            </w:r>
            <w:proofErr w:type="spellStart"/>
            <w:r>
              <w:rPr>
                <w:rFonts w:cs="Calibri"/>
                <w:bCs/>
                <w:sz w:val="18"/>
                <w:szCs w:val="18"/>
                <w:lang w:val="en-GB"/>
              </w:rPr>
              <w:t>nvestment</w:t>
            </w:r>
            <w:proofErr w:type="spellEnd"/>
            <w:r>
              <w:rPr>
                <w:rFonts w:cs="Calibri"/>
                <w:bCs/>
                <w:sz w:val="18"/>
                <w:szCs w:val="18"/>
                <w:lang w:val="en-GB"/>
              </w:rPr>
              <w:t xml:space="preserve"> is </w:t>
            </w:r>
            <w:proofErr w:type="gramStart"/>
            <w:r>
              <w:rPr>
                <w:rFonts w:cs="Calibri"/>
                <w:bCs/>
                <w:sz w:val="18"/>
                <w:szCs w:val="18"/>
                <w:lang w:val="en-GB"/>
              </w:rPr>
              <w:t xml:space="preserve">mobilized; </w:t>
            </w:r>
            <w:r w:rsidRPr="009300B8">
              <w:rPr>
                <w:rFonts w:cs="Calibri"/>
                <w:bCs/>
                <w:sz w:val="18"/>
                <w:szCs w:val="18"/>
                <w:lang w:val="en-GB"/>
              </w:rPr>
              <w:t xml:space="preserve"> adequate</w:t>
            </w:r>
            <w:proofErr w:type="gramEnd"/>
            <w:r w:rsidRPr="009300B8">
              <w:rPr>
                <w:rFonts w:cs="Calibri"/>
                <w:bCs/>
                <w:sz w:val="18"/>
                <w:szCs w:val="18"/>
                <w:lang w:val="en-GB"/>
              </w:rPr>
              <w:t xml:space="preserve"> technical and operational performance of installed systems.</w:t>
            </w:r>
          </w:p>
        </w:tc>
      </w:tr>
      <w:tr w:rsidR="00CA447D" w:rsidRPr="009300B8" w14:paraId="19A8F84A" w14:textId="77777777" w:rsidTr="00D43190">
        <w:trPr>
          <w:trHeight w:val="178"/>
        </w:trPr>
        <w:tc>
          <w:tcPr>
            <w:tcW w:w="2605" w:type="dxa"/>
            <w:vMerge/>
            <w:shd w:val="pct12" w:color="auto" w:fill="auto"/>
          </w:tcPr>
          <w:p w14:paraId="7B8A227B" w14:textId="77777777" w:rsidR="00CA447D" w:rsidRPr="009300B8" w:rsidRDefault="00CA447D" w:rsidP="00D43190">
            <w:pPr>
              <w:jc w:val="left"/>
              <w:rPr>
                <w:rFonts w:cs="Calibri"/>
                <w:b/>
                <w:bCs/>
                <w:sz w:val="18"/>
                <w:szCs w:val="18"/>
                <w:lang w:val="en-GB"/>
              </w:rPr>
            </w:pPr>
          </w:p>
        </w:tc>
        <w:tc>
          <w:tcPr>
            <w:tcW w:w="3147" w:type="dxa"/>
          </w:tcPr>
          <w:p w14:paraId="7D59B63A" w14:textId="77777777" w:rsidR="00CA447D" w:rsidRPr="009300B8" w:rsidRDefault="00CA447D" w:rsidP="00D43190">
            <w:pPr>
              <w:rPr>
                <w:rFonts w:cs="Calibri"/>
                <w:bCs/>
                <w:sz w:val="18"/>
                <w:szCs w:val="18"/>
                <w:lang w:val="en-GB"/>
              </w:rPr>
            </w:pPr>
            <w:r>
              <w:rPr>
                <w:rFonts w:cs="Calibri"/>
                <w:bCs/>
                <w:sz w:val="18"/>
                <w:szCs w:val="18"/>
                <w:lang w:val="en-GB"/>
              </w:rPr>
              <w:t>(2b) Status of expertise hub for mobility in El Salvador (0/1/2)</w:t>
            </w:r>
          </w:p>
        </w:tc>
        <w:tc>
          <w:tcPr>
            <w:tcW w:w="1512" w:type="dxa"/>
          </w:tcPr>
          <w:p w14:paraId="75B0BE7C" w14:textId="77777777" w:rsidR="00CA447D" w:rsidRPr="009300B8" w:rsidRDefault="00CA447D" w:rsidP="00D43190">
            <w:pPr>
              <w:jc w:val="left"/>
              <w:rPr>
                <w:rFonts w:cs="Calibri"/>
                <w:bCs/>
                <w:sz w:val="18"/>
                <w:szCs w:val="18"/>
                <w:lang w:val="en-GB"/>
              </w:rPr>
            </w:pPr>
            <w:r>
              <w:rPr>
                <w:rFonts w:cs="Calibri"/>
                <w:bCs/>
                <w:sz w:val="18"/>
                <w:szCs w:val="18"/>
                <w:lang w:val="en-GB"/>
              </w:rPr>
              <w:t>No expertise hub (0)</w:t>
            </w:r>
          </w:p>
        </w:tc>
        <w:tc>
          <w:tcPr>
            <w:tcW w:w="1553" w:type="dxa"/>
          </w:tcPr>
          <w:p w14:paraId="18889F26" w14:textId="77777777" w:rsidR="00CA447D" w:rsidRPr="009300B8" w:rsidRDefault="00CA447D" w:rsidP="00D43190">
            <w:pPr>
              <w:jc w:val="left"/>
              <w:rPr>
                <w:rFonts w:cs="Calibri"/>
                <w:bCs/>
                <w:sz w:val="18"/>
                <w:szCs w:val="18"/>
                <w:lang w:val="en-GB"/>
              </w:rPr>
            </w:pPr>
            <w:r>
              <w:rPr>
                <w:rFonts w:cs="Calibri"/>
                <w:bCs/>
                <w:sz w:val="18"/>
                <w:szCs w:val="18"/>
                <w:lang w:val="en-GB"/>
              </w:rPr>
              <w:t>Institutional set-up and partnerships defined (1)</w:t>
            </w:r>
          </w:p>
        </w:tc>
        <w:tc>
          <w:tcPr>
            <w:tcW w:w="1903" w:type="dxa"/>
          </w:tcPr>
          <w:p w14:paraId="4C4E3145" w14:textId="77777777" w:rsidR="00CA447D" w:rsidRPr="009300B8" w:rsidRDefault="00CA447D" w:rsidP="00D43190">
            <w:pPr>
              <w:jc w:val="left"/>
              <w:rPr>
                <w:rFonts w:cs="Calibri"/>
                <w:bCs/>
                <w:sz w:val="18"/>
                <w:szCs w:val="18"/>
                <w:lang w:val="en-GB"/>
              </w:rPr>
            </w:pPr>
            <w:r>
              <w:rPr>
                <w:rFonts w:cs="Calibri"/>
                <w:bCs/>
                <w:sz w:val="18"/>
                <w:szCs w:val="18"/>
                <w:lang w:val="en-GB"/>
              </w:rPr>
              <w:t>Expertise hub established within host and supported by key stakeholders (2)</w:t>
            </w:r>
          </w:p>
        </w:tc>
        <w:tc>
          <w:tcPr>
            <w:tcW w:w="3888" w:type="dxa"/>
            <w:vMerge/>
          </w:tcPr>
          <w:p w14:paraId="6EC5144E" w14:textId="77777777" w:rsidR="00CA447D" w:rsidRPr="00495A47" w:rsidRDefault="00CA447D" w:rsidP="00D43190">
            <w:pPr>
              <w:jc w:val="left"/>
              <w:rPr>
                <w:rFonts w:cs="Calibri"/>
                <w:sz w:val="18"/>
                <w:szCs w:val="18"/>
                <w:lang w:val="en-GB"/>
              </w:rPr>
            </w:pPr>
          </w:p>
        </w:tc>
      </w:tr>
      <w:tr w:rsidR="00CA447D" w:rsidRPr="009300B8" w14:paraId="7E31F12C" w14:textId="77777777" w:rsidTr="00D43190">
        <w:trPr>
          <w:trHeight w:val="178"/>
        </w:trPr>
        <w:tc>
          <w:tcPr>
            <w:tcW w:w="2605" w:type="dxa"/>
            <w:vMerge/>
            <w:shd w:val="pct12" w:color="auto" w:fill="auto"/>
          </w:tcPr>
          <w:p w14:paraId="0249DD6B" w14:textId="77777777" w:rsidR="00CA447D" w:rsidRPr="009300B8" w:rsidRDefault="00CA447D" w:rsidP="00D43190">
            <w:pPr>
              <w:jc w:val="left"/>
              <w:rPr>
                <w:rFonts w:cs="Calibri"/>
                <w:b/>
                <w:bCs/>
                <w:sz w:val="18"/>
                <w:szCs w:val="18"/>
                <w:lang w:val="en-GB"/>
              </w:rPr>
            </w:pPr>
          </w:p>
        </w:tc>
        <w:tc>
          <w:tcPr>
            <w:tcW w:w="3147" w:type="dxa"/>
          </w:tcPr>
          <w:p w14:paraId="66BFFDA1" w14:textId="77777777" w:rsidR="00CA447D" w:rsidRPr="009300B8" w:rsidRDefault="00CA447D" w:rsidP="00D43190">
            <w:pPr>
              <w:rPr>
                <w:rFonts w:cs="Calibri"/>
                <w:bCs/>
                <w:sz w:val="18"/>
                <w:szCs w:val="18"/>
                <w:lang w:val="en-GB"/>
              </w:rPr>
            </w:pPr>
            <w:r>
              <w:rPr>
                <w:rFonts w:cs="Calibri"/>
                <w:bCs/>
                <w:sz w:val="18"/>
                <w:szCs w:val="18"/>
                <w:lang w:val="en-GB"/>
              </w:rPr>
              <w:t>(2c</w:t>
            </w:r>
            <w:r w:rsidRPr="009300B8">
              <w:rPr>
                <w:rFonts w:cs="Calibri"/>
                <w:bCs/>
                <w:sz w:val="18"/>
                <w:szCs w:val="18"/>
                <w:lang w:val="en-GB"/>
              </w:rPr>
              <w:t xml:space="preserve">) </w:t>
            </w:r>
            <w:r>
              <w:rPr>
                <w:rFonts w:cs="Calibri"/>
                <w:bCs/>
                <w:sz w:val="18"/>
                <w:szCs w:val="18"/>
                <w:lang w:val="en-GB"/>
              </w:rPr>
              <w:t>(i) Number of international and national partnerships established with organizations for knowledge exchange, education and professional training on urban mobility (-);</w:t>
            </w:r>
          </w:p>
        </w:tc>
        <w:tc>
          <w:tcPr>
            <w:tcW w:w="1512" w:type="dxa"/>
          </w:tcPr>
          <w:p w14:paraId="6E71E653" w14:textId="77777777" w:rsidR="00CA447D" w:rsidRPr="009300B8" w:rsidRDefault="00CA447D" w:rsidP="00D43190">
            <w:pPr>
              <w:jc w:val="left"/>
              <w:rPr>
                <w:rFonts w:cs="Calibri"/>
                <w:bCs/>
                <w:sz w:val="18"/>
                <w:szCs w:val="18"/>
                <w:lang w:val="en-GB"/>
              </w:rPr>
            </w:pPr>
            <w:r>
              <w:rPr>
                <w:rFonts w:cs="Calibri"/>
                <w:bCs/>
                <w:sz w:val="18"/>
                <w:szCs w:val="18"/>
                <w:lang w:val="en-GB"/>
              </w:rPr>
              <w:t>None (0)</w:t>
            </w:r>
          </w:p>
        </w:tc>
        <w:tc>
          <w:tcPr>
            <w:tcW w:w="1553" w:type="dxa"/>
          </w:tcPr>
          <w:p w14:paraId="229DF105" w14:textId="77777777" w:rsidR="00CA447D" w:rsidRPr="009300B8" w:rsidRDefault="00CA447D" w:rsidP="00D43190">
            <w:pPr>
              <w:jc w:val="left"/>
              <w:rPr>
                <w:rFonts w:cs="Calibri"/>
                <w:bCs/>
                <w:sz w:val="18"/>
                <w:szCs w:val="18"/>
                <w:lang w:val="en-GB"/>
              </w:rPr>
            </w:pPr>
            <w:r>
              <w:rPr>
                <w:rFonts w:cs="Calibri"/>
                <w:bCs/>
                <w:sz w:val="18"/>
                <w:szCs w:val="18"/>
                <w:lang w:val="en-GB"/>
              </w:rPr>
              <w:t>One (1)</w:t>
            </w:r>
          </w:p>
        </w:tc>
        <w:tc>
          <w:tcPr>
            <w:tcW w:w="1903" w:type="dxa"/>
          </w:tcPr>
          <w:p w14:paraId="203411D4" w14:textId="77777777" w:rsidR="00CA447D" w:rsidRPr="009300B8" w:rsidRDefault="00CA447D" w:rsidP="00D43190">
            <w:pPr>
              <w:jc w:val="left"/>
              <w:rPr>
                <w:rFonts w:cs="Calibri"/>
                <w:bCs/>
                <w:sz w:val="18"/>
                <w:szCs w:val="18"/>
                <w:lang w:val="en-GB"/>
              </w:rPr>
            </w:pPr>
            <w:r>
              <w:rPr>
                <w:rFonts w:cs="Calibri"/>
                <w:bCs/>
                <w:sz w:val="18"/>
                <w:szCs w:val="18"/>
                <w:lang w:val="en-GB"/>
              </w:rPr>
              <w:t>Three (3)</w:t>
            </w:r>
          </w:p>
        </w:tc>
        <w:tc>
          <w:tcPr>
            <w:tcW w:w="3888" w:type="dxa"/>
            <w:vMerge/>
          </w:tcPr>
          <w:p w14:paraId="089CB0A9" w14:textId="77777777" w:rsidR="00CA447D" w:rsidRPr="00495A47" w:rsidRDefault="00CA447D" w:rsidP="00D43190">
            <w:pPr>
              <w:jc w:val="left"/>
              <w:rPr>
                <w:rFonts w:cs="Calibri"/>
                <w:sz w:val="18"/>
                <w:szCs w:val="18"/>
                <w:lang w:val="en-GB"/>
              </w:rPr>
            </w:pPr>
          </w:p>
        </w:tc>
      </w:tr>
      <w:tr w:rsidR="00CA447D" w:rsidRPr="009300B8" w14:paraId="51CBED47" w14:textId="77777777" w:rsidTr="00D43190">
        <w:tc>
          <w:tcPr>
            <w:tcW w:w="2605" w:type="dxa"/>
            <w:shd w:val="pct12" w:color="auto" w:fill="auto"/>
          </w:tcPr>
          <w:p w14:paraId="5CFE2483" w14:textId="77777777" w:rsidR="00CA447D" w:rsidRPr="009300B8" w:rsidRDefault="00CA447D" w:rsidP="00D43190">
            <w:pPr>
              <w:jc w:val="left"/>
              <w:rPr>
                <w:rFonts w:cs="Calibri"/>
                <w:bCs/>
                <w:sz w:val="18"/>
                <w:szCs w:val="18"/>
                <w:lang w:val="en-GB"/>
              </w:rPr>
            </w:pPr>
            <w:r>
              <w:rPr>
                <w:rFonts w:cs="Calibri"/>
                <w:b/>
                <w:bCs/>
                <w:sz w:val="18"/>
                <w:szCs w:val="18"/>
                <w:lang w:val="en-GB"/>
              </w:rPr>
              <w:t>Component/Outcome: 2.2</w:t>
            </w:r>
          </w:p>
          <w:p w14:paraId="1CCB956D" w14:textId="77777777" w:rsidR="00CA447D" w:rsidRPr="00D807D1" w:rsidRDefault="00CA447D" w:rsidP="00D43190">
            <w:pPr>
              <w:jc w:val="left"/>
              <w:rPr>
                <w:rFonts w:cs="Calibri"/>
                <w:bCs/>
                <w:sz w:val="18"/>
                <w:szCs w:val="18"/>
                <w:lang w:val="en-GB"/>
              </w:rPr>
            </w:pPr>
            <w:r w:rsidRPr="00D807D1">
              <w:rPr>
                <w:rFonts w:cs="Calibri"/>
                <w:bCs/>
                <w:sz w:val="18"/>
                <w:szCs w:val="18"/>
                <w:lang w:val="en-GB"/>
              </w:rPr>
              <w:t>Low-emission mobility solutions have been implemented along the SITRAMSS Corridor.</w:t>
            </w:r>
          </w:p>
          <w:p w14:paraId="49303649" w14:textId="77777777" w:rsidR="00CA447D" w:rsidRDefault="00CA447D" w:rsidP="00D43190">
            <w:pPr>
              <w:jc w:val="left"/>
              <w:rPr>
                <w:rFonts w:cs="Calibri"/>
                <w:b/>
                <w:bCs/>
                <w:sz w:val="18"/>
                <w:szCs w:val="18"/>
                <w:lang w:val="en-GB"/>
              </w:rPr>
            </w:pPr>
          </w:p>
        </w:tc>
        <w:tc>
          <w:tcPr>
            <w:tcW w:w="3147" w:type="dxa"/>
          </w:tcPr>
          <w:p w14:paraId="599F777E" w14:textId="77777777" w:rsidR="00CA447D" w:rsidRPr="009300B8" w:rsidRDefault="00CA447D" w:rsidP="00D43190">
            <w:pPr>
              <w:rPr>
                <w:rFonts w:cs="Calibri"/>
                <w:bCs/>
                <w:sz w:val="18"/>
                <w:szCs w:val="18"/>
                <w:lang w:val="en-GB"/>
              </w:rPr>
            </w:pPr>
            <w:r>
              <w:rPr>
                <w:rFonts w:cs="Calibri"/>
                <w:bCs/>
                <w:sz w:val="18"/>
                <w:szCs w:val="18"/>
                <w:lang w:val="en-GB"/>
              </w:rPr>
              <w:t>(2d) C</w:t>
            </w:r>
            <w:r w:rsidRPr="00314CA6">
              <w:rPr>
                <w:rFonts w:cs="Calibri"/>
                <w:bCs/>
                <w:sz w:val="18"/>
                <w:szCs w:val="18"/>
                <w:lang w:val="en-GB"/>
              </w:rPr>
              <w:t xml:space="preserve">apital leveraged for investment </w:t>
            </w:r>
            <w:r>
              <w:rPr>
                <w:rFonts w:cs="Calibri"/>
                <w:bCs/>
                <w:sz w:val="18"/>
                <w:szCs w:val="18"/>
                <w:lang w:val="en-GB"/>
              </w:rPr>
              <w:t>in low-emission mobility in AMSS (US$)</w:t>
            </w:r>
          </w:p>
        </w:tc>
        <w:tc>
          <w:tcPr>
            <w:tcW w:w="1512" w:type="dxa"/>
          </w:tcPr>
          <w:p w14:paraId="55B808F8" w14:textId="77777777" w:rsidR="00CA447D" w:rsidRPr="009300B8" w:rsidRDefault="00CA447D" w:rsidP="00D43190">
            <w:pPr>
              <w:jc w:val="left"/>
              <w:rPr>
                <w:rFonts w:cs="Calibri"/>
                <w:bCs/>
                <w:sz w:val="18"/>
                <w:szCs w:val="18"/>
                <w:lang w:val="en-GB"/>
              </w:rPr>
            </w:pPr>
            <w:r w:rsidRPr="009300B8">
              <w:rPr>
                <w:rFonts w:cs="Calibri"/>
                <w:bCs/>
                <w:sz w:val="18"/>
                <w:szCs w:val="18"/>
                <w:lang w:val="en-GB"/>
              </w:rPr>
              <w:t>None (</w:t>
            </w:r>
            <w:r>
              <w:rPr>
                <w:rFonts w:cs="Calibri"/>
                <w:bCs/>
                <w:sz w:val="18"/>
                <w:szCs w:val="18"/>
                <w:lang w:val="en-GB"/>
              </w:rPr>
              <w:t xml:space="preserve">USD </w:t>
            </w:r>
            <w:r w:rsidRPr="009300B8">
              <w:rPr>
                <w:rFonts w:cs="Calibri"/>
                <w:bCs/>
                <w:sz w:val="18"/>
                <w:szCs w:val="18"/>
                <w:lang w:val="en-GB"/>
              </w:rPr>
              <w:t>0)</w:t>
            </w:r>
          </w:p>
        </w:tc>
        <w:tc>
          <w:tcPr>
            <w:tcW w:w="1553" w:type="dxa"/>
          </w:tcPr>
          <w:p w14:paraId="103CF707" w14:textId="77777777" w:rsidR="00CA447D" w:rsidRPr="009300B8" w:rsidRDefault="00CA447D" w:rsidP="00D43190">
            <w:pPr>
              <w:jc w:val="left"/>
              <w:rPr>
                <w:rFonts w:cs="Calibri"/>
                <w:bCs/>
                <w:sz w:val="18"/>
                <w:szCs w:val="18"/>
                <w:lang w:val="en-GB"/>
              </w:rPr>
            </w:pPr>
            <w:r>
              <w:rPr>
                <w:rFonts w:cs="Calibri"/>
                <w:bCs/>
                <w:sz w:val="18"/>
                <w:szCs w:val="18"/>
                <w:lang w:val="en-GB"/>
              </w:rPr>
              <w:t xml:space="preserve">US$ 2 </w:t>
            </w:r>
            <w:proofErr w:type="spellStart"/>
            <w:r>
              <w:rPr>
                <w:rFonts w:cs="Calibri"/>
                <w:bCs/>
                <w:sz w:val="18"/>
                <w:szCs w:val="18"/>
                <w:lang w:val="en-GB"/>
              </w:rPr>
              <w:t>mln</w:t>
            </w:r>
            <w:proofErr w:type="spellEnd"/>
          </w:p>
        </w:tc>
        <w:tc>
          <w:tcPr>
            <w:tcW w:w="1903" w:type="dxa"/>
          </w:tcPr>
          <w:p w14:paraId="0DDD6E5C" w14:textId="77777777" w:rsidR="00CA447D" w:rsidRPr="00495A47" w:rsidRDefault="00CA447D" w:rsidP="00D43190">
            <w:pPr>
              <w:jc w:val="left"/>
              <w:rPr>
                <w:rFonts w:cs="Calibri"/>
                <w:bCs/>
                <w:sz w:val="18"/>
                <w:szCs w:val="18"/>
                <w:lang w:val="en-GB"/>
              </w:rPr>
            </w:pPr>
            <w:r w:rsidRPr="00495A47">
              <w:rPr>
                <w:rFonts w:cs="Calibri"/>
                <w:bCs/>
                <w:sz w:val="18"/>
                <w:szCs w:val="18"/>
                <w:lang w:val="en-GB"/>
              </w:rPr>
              <w:t xml:space="preserve">USS 23 </w:t>
            </w:r>
            <w:proofErr w:type="spellStart"/>
            <w:r w:rsidRPr="00495A47">
              <w:rPr>
                <w:rFonts w:cs="Calibri"/>
                <w:bCs/>
                <w:sz w:val="18"/>
                <w:szCs w:val="18"/>
                <w:lang w:val="en-GB"/>
              </w:rPr>
              <w:t>mln</w:t>
            </w:r>
            <w:proofErr w:type="spellEnd"/>
            <w:r w:rsidRPr="00495A47">
              <w:rPr>
                <w:rFonts w:cs="Calibri"/>
                <w:bCs/>
                <w:sz w:val="18"/>
                <w:szCs w:val="18"/>
                <w:lang w:val="en-GB"/>
              </w:rPr>
              <w:t xml:space="preserve"> </w:t>
            </w:r>
          </w:p>
        </w:tc>
        <w:tc>
          <w:tcPr>
            <w:tcW w:w="3888" w:type="dxa"/>
            <w:vMerge/>
          </w:tcPr>
          <w:p w14:paraId="02DF7659" w14:textId="77777777" w:rsidR="00CA447D" w:rsidRPr="00000224" w:rsidRDefault="00CA447D" w:rsidP="00D43190">
            <w:pPr>
              <w:spacing w:after="20"/>
              <w:jc w:val="left"/>
              <w:rPr>
                <w:sz w:val="18"/>
                <w:u w:val="single"/>
                <w:lang w:val="en-GB"/>
              </w:rPr>
            </w:pPr>
          </w:p>
        </w:tc>
      </w:tr>
      <w:tr w:rsidR="00CA447D" w:rsidRPr="009300B8" w14:paraId="331407F1" w14:textId="77777777" w:rsidTr="00D43190">
        <w:tc>
          <w:tcPr>
            <w:tcW w:w="2605" w:type="dxa"/>
            <w:shd w:val="pct12" w:color="auto" w:fill="auto"/>
          </w:tcPr>
          <w:p w14:paraId="175A986F" w14:textId="77777777" w:rsidR="00CA447D" w:rsidRDefault="00CA447D" w:rsidP="00D43190">
            <w:pPr>
              <w:jc w:val="left"/>
              <w:rPr>
                <w:rFonts w:cs="Calibri"/>
                <w:b/>
                <w:bCs/>
                <w:sz w:val="18"/>
                <w:szCs w:val="18"/>
                <w:lang w:val="en-GB"/>
              </w:rPr>
            </w:pPr>
          </w:p>
        </w:tc>
        <w:tc>
          <w:tcPr>
            <w:tcW w:w="3147" w:type="dxa"/>
          </w:tcPr>
          <w:p w14:paraId="0996AA6D" w14:textId="77777777" w:rsidR="00CA447D" w:rsidRPr="0056636B" w:rsidRDefault="00CA447D" w:rsidP="00D43190">
            <w:pPr>
              <w:rPr>
                <w:rFonts w:cs="Calibri"/>
                <w:bCs/>
                <w:sz w:val="18"/>
                <w:szCs w:val="18"/>
              </w:rPr>
            </w:pPr>
            <w:r>
              <w:rPr>
                <w:rFonts w:cs="Calibri"/>
                <w:bCs/>
                <w:sz w:val="18"/>
                <w:szCs w:val="18"/>
              </w:rPr>
              <w:t>(2e) Average speed of SITRAMSS buses along Phase I corridor (km/</w:t>
            </w:r>
            <w:proofErr w:type="spellStart"/>
            <w:r>
              <w:rPr>
                <w:rFonts w:cs="Calibri"/>
                <w:bCs/>
                <w:sz w:val="18"/>
                <w:szCs w:val="18"/>
              </w:rPr>
              <w:t>hr</w:t>
            </w:r>
            <w:proofErr w:type="spellEnd"/>
            <w:r>
              <w:rPr>
                <w:rFonts w:cs="Calibri"/>
                <w:bCs/>
                <w:sz w:val="18"/>
                <w:szCs w:val="18"/>
              </w:rPr>
              <w:t>)</w:t>
            </w:r>
          </w:p>
        </w:tc>
        <w:tc>
          <w:tcPr>
            <w:tcW w:w="1512" w:type="dxa"/>
          </w:tcPr>
          <w:p w14:paraId="7414D1BD" w14:textId="77777777" w:rsidR="00CA447D" w:rsidRPr="009300B8" w:rsidRDefault="00CA447D" w:rsidP="00D43190">
            <w:pPr>
              <w:jc w:val="left"/>
              <w:rPr>
                <w:rFonts w:cs="Calibri"/>
                <w:bCs/>
                <w:sz w:val="18"/>
                <w:szCs w:val="18"/>
                <w:lang w:val="en-GB"/>
              </w:rPr>
            </w:pPr>
            <w:r>
              <w:rPr>
                <w:rFonts w:cs="Calibri"/>
                <w:bCs/>
                <w:sz w:val="18"/>
                <w:szCs w:val="18"/>
                <w:lang w:val="en-GB"/>
              </w:rPr>
              <w:t>Estimated at about 8 km/hr</w:t>
            </w:r>
            <w:r>
              <w:rPr>
                <w:rStyle w:val="Refdenotaalpie"/>
                <w:bCs/>
                <w:szCs w:val="18"/>
                <w:lang w:val="en-GB"/>
              </w:rPr>
              <w:footnoteReference w:id="98"/>
            </w:r>
          </w:p>
        </w:tc>
        <w:tc>
          <w:tcPr>
            <w:tcW w:w="1553" w:type="dxa"/>
          </w:tcPr>
          <w:p w14:paraId="5DBF3E10" w14:textId="77777777" w:rsidR="00CA447D" w:rsidRDefault="00CA447D" w:rsidP="00D43190">
            <w:pPr>
              <w:jc w:val="left"/>
              <w:rPr>
                <w:rFonts w:cs="Calibri"/>
                <w:bCs/>
                <w:sz w:val="18"/>
                <w:szCs w:val="18"/>
                <w:lang w:val="en-GB"/>
              </w:rPr>
            </w:pPr>
            <w:r>
              <w:rPr>
                <w:rFonts w:cs="Calibri"/>
                <w:bCs/>
                <w:sz w:val="18"/>
                <w:szCs w:val="18"/>
                <w:lang w:val="en-GB"/>
              </w:rPr>
              <w:t>(No mid-term target)</w:t>
            </w:r>
          </w:p>
        </w:tc>
        <w:tc>
          <w:tcPr>
            <w:tcW w:w="1903" w:type="dxa"/>
          </w:tcPr>
          <w:p w14:paraId="0CBCD624" w14:textId="77777777" w:rsidR="00CA447D" w:rsidRPr="009E5B37" w:rsidRDefault="00CA447D" w:rsidP="00D43190">
            <w:pPr>
              <w:jc w:val="left"/>
              <w:rPr>
                <w:rFonts w:cs="Calibri"/>
                <w:bCs/>
                <w:sz w:val="18"/>
                <w:szCs w:val="18"/>
                <w:lang w:val="en-GB"/>
              </w:rPr>
            </w:pPr>
            <w:r w:rsidRPr="009E5B37">
              <w:rPr>
                <w:rFonts w:cs="Calibri"/>
                <w:bCs/>
                <w:sz w:val="18"/>
                <w:szCs w:val="18"/>
                <w:lang w:val="en-GB"/>
              </w:rPr>
              <w:t xml:space="preserve">Original SITRAMSS design speed </w:t>
            </w:r>
            <w:r>
              <w:rPr>
                <w:rFonts w:cs="Calibri"/>
                <w:bCs/>
                <w:sz w:val="18"/>
                <w:szCs w:val="18"/>
                <w:lang w:val="en-GB"/>
              </w:rPr>
              <w:t>20 km/hr</w:t>
            </w:r>
          </w:p>
        </w:tc>
        <w:tc>
          <w:tcPr>
            <w:tcW w:w="3888" w:type="dxa"/>
            <w:vMerge/>
          </w:tcPr>
          <w:p w14:paraId="436FCCE3" w14:textId="77777777" w:rsidR="00CA447D" w:rsidRPr="009300B8" w:rsidRDefault="00CA447D" w:rsidP="00D43190">
            <w:pPr>
              <w:spacing w:after="20"/>
              <w:jc w:val="left"/>
              <w:rPr>
                <w:rFonts w:cs="Calibri"/>
                <w:sz w:val="18"/>
                <w:szCs w:val="18"/>
                <w:u w:val="single"/>
                <w:lang w:val="en-GB"/>
              </w:rPr>
            </w:pPr>
          </w:p>
        </w:tc>
      </w:tr>
      <w:tr w:rsidR="00CA447D" w:rsidRPr="009300B8" w14:paraId="4E1CDC76" w14:textId="77777777" w:rsidTr="00D43190">
        <w:tc>
          <w:tcPr>
            <w:tcW w:w="2605" w:type="dxa"/>
            <w:vMerge w:val="restart"/>
            <w:shd w:val="pct12" w:color="auto" w:fill="auto"/>
          </w:tcPr>
          <w:p w14:paraId="22817C79" w14:textId="77777777" w:rsidR="00CA447D" w:rsidRPr="009300B8" w:rsidRDefault="00CA447D" w:rsidP="00D43190">
            <w:pPr>
              <w:jc w:val="left"/>
              <w:rPr>
                <w:rFonts w:cs="Calibri"/>
                <w:b/>
                <w:bCs/>
                <w:sz w:val="18"/>
                <w:szCs w:val="18"/>
                <w:lang w:val="en-GB"/>
              </w:rPr>
            </w:pPr>
            <w:r>
              <w:rPr>
                <w:rFonts w:cs="Calibri"/>
                <w:b/>
                <w:bCs/>
                <w:sz w:val="18"/>
                <w:szCs w:val="18"/>
                <w:lang w:val="en-GB"/>
              </w:rPr>
              <w:t>Component/ Outcome 3.1</w:t>
            </w:r>
          </w:p>
          <w:p w14:paraId="5C90F237" w14:textId="77777777" w:rsidR="00CA447D" w:rsidRPr="009300B8" w:rsidRDefault="00CA447D" w:rsidP="00D43190">
            <w:pPr>
              <w:jc w:val="left"/>
              <w:rPr>
                <w:rFonts w:cs="Calibri"/>
                <w:bCs/>
                <w:sz w:val="18"/>
                <w:szCs w:val="18"/>
                <w:lang w:val="en-GB"/>
              </w:rPr>
            </w:pPr>
            <w:r w:rsidRPr="007349BD">
              <w:rPr>
                <w:rFonts w:cs="Calibri"/>
                <w:bCs/>
                <w:sz w:val="18"/>
                <w:szCs w:val="18"/>
                <w:lang w:val="en-GB"/>
              </w:rPr>
              <w:t>Selected AMSS municipalities have adopted an energy-efficient development path.</w:t>
            </w:r>
          </w:p>
        </w:tc>
        <w:tc>
          <w:tcPr>
            <w:tcW w:w="3147" w:type="dxa"/>
          </w:tcPr>
          <w:p w14:paraId="3FA91407" w14:textId="77777777" w:rsidR="00CA447D" w:rsidRDefault="00CA447D" w:rsidP="00D43190">
            <w:pPr>
              <w:rPr>
                <w:rFonts w:cs="Calibri"/>
                <w:bCs/>
                <w:sz w:val="18"/>
                <w:szCs w:val="18"/>
                <w:lang w:val="en-GB"/>
              </w:rPr>
            </w:pPr>
            <w:r>
              <w:rPr>
                <w:rFonts w:cs="Calibri"/>
                <w:bCs/>
                <w:sz w:val="18"/>
                <w:szCs w:val="18"/>
                <w:lang w:val="en-GB"/>
              </w:rPr>
              <w:t>(3a) Number of building managers and energy professionals trained and/or certified (m/f)</w:t>
            </w:r>
          </w:p>
        </w:tc>
        <w:tc>
          <w:tcPr>
            <w:tcW w:w="1512" w:type="dxa"/>
          </w:tcPr>
          <w:p w14:paraId="54722789" w14:textId="77777777" w:rsidR="00CA447D" w:rsidRDefault="00CA447D" w:rsidP="00D43190">
            <w:pPr>
              <w:jc w:val="left"/>
              <w:rPr>
                <w:rFonts w:cs="Calibri"/>
                <w:bCs/>
                <w:sz w:val="18"/>
                <w:szCs w:val="18"/>
                <w:lang w:val="en-GB"/>
              </w:rPr>
            </w:pPr>
            <w:r>
              <w:rPr>
                <w:rFonts w:cs="Calibri"/>
                <w:bCs/>
                <w:sz w:val="18"/>
                <w:szCs w:val="18"/>
                <w:lang w:val="en-GB"/>
              </w:rPr>
              <w:t>None (0)</w:t>
            </w:r>
          </w:p>
        </w:tc>
        <w:tc>
          <w:tcPr>
            <w:tcW w:w="1553" w:type="dxa"/>
          </w:tcPr>
          <w:p w14:paraId="3A638830" w14:textId="77777777" w:rsidR="00CA447D" w:rsidRDefault="00CA447D" w:rsidP="00D43190">
            <w:pPr>
              <w:jc w:val="left"/>
              <w:rPr>
                <w:rFonts w:cs="Calibri"/>
                <w:bCs/>
                <w:sz w:val="18"/>
                <w:szCs w:val="18"/>
                <w:lang w:val="en-GB"/>
              </w:rPr>
            </w:pPr>
            <w:r>
              <w:rPr>
                <w:rFonts w:cs="Calibri"/>
                <w:bCs/>
                <w:sz w:val="18"/>
                <w:szCs w:val="18"/>
                <w:lang w:val="en-GB"/>
              </w:rPr>
              <w:t>60 people trained (30m, 30f)</w:t>
            </w:r>
          </w:p>
        </w:tc>
        <w:tc>
          <w:tcPr>
            <w:tcW w:w="1903" w:type="dxa"/>
          </w:tcPr>
          <w:p w14:paraId="176C75FA" w14:textId="77777777" w:rsidR="00CA447D" w:rsidRPr="00000224" w:rsidRDefault="00CA447D" w:rsidP="00D43190">
            <w:pPr>
              <w:jc w:val="left"/>
              <w:rPr>
                <w:sz w:val="18"/>
                <w:lang w:val="en-GB"/>
              </w:rPr>
            </w:pPr>
            <w:r>
              <w:rPr>
                <w:rFonts w:cs="Calibri"/>
                <w:bCs/>
                <w:sz w:val="18"/>
                <w:szCs w:val="18"/>
                <w:lang w:val="en-GB"/>
              </w:rPr>
              <w:t>100 people trained and 30 certified on ISO 50001 (70%m, 30%f).</w:t>
            </w:r>
          </w:p>
        </w:tc>
        <w:tc>
          <w:tcPr>
            <w:tcW w:w="3888" w:type="dxa"/>
            <w:vMerge w:val="restart"/>
          </w:tcPr>
          <w:p w14:paraId="36F6B7CF" w14:textId="77777777" w:rsidR="00CA447D" w:rsidRPr="009300B8" w:rsidRDefault="00CA447D" w:rsidP="00D43190">
            <w:pPr>
              <w:spacing w:after="20"/>
              <w:jc w:val="left"/>
              <w:rPr>
                <w:rFonts w:cs="Calibri"/>
                <w:sz w:val="18"/>
                <w:szCs w:val="18"/>
                <w:u w:val="single"/>
                <w:lang w:val="en-GB"/>
              </w:rPr>
            </w:pPr>
            <w:r w:rsidRPr="009300B8">
              <w:rPr>
                <w:rFonts w:cs="Calibri"/>
                <w:sz w:val="18"/>
                <w:szCs w:val="18"/>
                <w:u w:val="single"/>
                <w:lang w:val="en-GB"/>
              </w:rPr>
              <w:t>Means of Verification:</w:t>
            </w:r>
          </w:p>
          <w:p w14:paraId="31F65EAF" w14:textId="77777777" w:rsidR="00CA447D" w:rsidRDefault="00CA447D" w:rsidP="00D43190">
            <w:pPr>
              <w:spacing w:after="20"/>
              <w:jc w:val="left"/>
              <w:rPr>
                <w:rFonts w:cs="Calibri"/>
                <w:sz w:val="18"/>
                <w:szCs w:val="18"/>
                <w:lang w:val="en-GB"/>
              </w:rPr>
            </w:pPr>
            <w:r w:rsidRPr="009300B8">
              <w:rPr>
                <w:rFonts w:cs="Calibri"/>
                <w:sz w:val="18"/>
                <w:szCs w:val="18"/>
                <w:lang w:val="en-GB"/>
              </w:rPr>
              <w:t>Project reports and official information (</w:t>
            </w:r>
            <w:r>
              <w:rPr>
                <w:rFonts w:cs="Calibri"/>
                <w:sz w:val="18"/>
                <w:szCs w:val="18"/>
                <w:lang w:val="en-GB"/>
              </w:rPr>
              <w:t>CNE, MARN, OPAMSS</w:t>
            </w:r>
            <w:r w:rsidRPr="009300B8">
              <w:rPr>
                <w:rFonts w:cs="Calibri"/>
                <w:sz w:val="18"/>
                <w:szCs w:val="18"/>
                <w:lang w:val="en-GB"/>
              </w:rPr>
              <w:t>);</w:t>
            </w:r>
            <w:r>
              <w:rPr>
                <w:rFonts w:cs="Calibri"/>
                <w:sz w:val="18"/>
                <w:szCs w:val="18"/>
                <w:lang w:val="en-GB"/>
              </w:rPr>
              <w:t xml:space="preserve"> </w:t>
            </w:r>
          </w:p>
          <w:p w14:paraId="539B3B49" w14:textId="77777777" w:rsidR="00CA447D" w:rsidRPr="008A3E4E" w:rsidRDefault="00CA447D" w:rsidP="00D43190">
            <w:pPr>
              <w:spacing w:after="20"/>
              <w:jc w:val="left"/>
              <w:rPr>
                <w:rFonts w:cs="Calibri"/>
                <w:sz w:val="18"/>
                <w:szCs w:val="18"/>
                <w:lang w:val="en-GB"/>
              </w:rPr>
            </w:pPr>
            <w:r w:rsidRPr="008A3E4E">
              <w:rPr>
                <w:rFonts w:cs="Calibri"/>
                <w:sz w:val="18"/>
                <w:szCs w:val="18"/>
                <w:lang w:val="en-GB"/>
              </w:rPr>
              <w:t>Assessment of implemented projects; site visits and interviews.</w:t>
            </w:r>
          </w:p>
          <w:p w14:paraId="053E45F3" w14:textId="77777777" w:rsidR="00CA447D" w:rsidRPr="008A3E4E" w:rsidRDefault="00CA447D" w:rsidP="00D43190">
            <w:pPr>
              <w:spacing w:after="20"/>
              <w:jc w:val="left"/>
              <w:rPr>
                <w:rFonts w:cs="Calibri"/>
                <w:sz w:val="18"/>
                <w:szCs w:val="18"/>
                <w:lang w:val="en-GB"/>
              </w:rPr>
            </w:pPr>
            <w:r w:rsidRPr="008A3E4E">
              <w:rPr>
                <w:rFonts w:cs="Calibri"/>
                <w:sz w:val="18"/>
                <w:szCs w:val="18"/>
                <w:u w:val="single"/>
                <w:lang w:val="en-GB"/>
              </w:rPr>
              <w:t>Risks:</w:t>
            </w:r>
            <w:r w:rsidRPr="008A3E4E">
              <w:rPr>
                <w:rFonts w:cs="Calibri"/>
                <w:sz w:val="18"/>
                <w:szCs w:val="18"/>
                <w:lang w:val="en-GB"/>
              </w:rPr>
              <w:t xml:space="preserve">  4, 5, 6, 7, 8</w:t>
            </w:r>
          </w:p>
          <w:p w14:paraId="410E3A5E" w14:textId="77777777" w:rsidR="00CA447D" w:rsidRPr="008A3E4E" w:rsidRDefault="00CA447D" w:rsidP="00D43190">
            <w:pPr>
              <w:spacing w:after="20"/>
              <w:jc w:val="left"/>
              <w:rPr>
                <w:rFonts w:cs="Calibri"/>
                <w:sz w:val="18"/>
                <w:szCs w:val="18"/>
                <w:u w:val="single"/>
                <w:lang w:val="en-GB"/>
              </w:rPr>
            </w:pPr>
            <w:r w:rsidRPr="008A3E4E">
              <w:rPr>
                <w:rFonts w:cs="Calibri"/>
                <w:sz w:val="18"/>
                <w:szCs w:val="18"/>
                <w:u w:val="single"/>
                <w:lang w:val="en-GB"/>
              </w:rPr>
              <w:t xml:space="preserve">Assumptions: </w:t>
            </w:r>
          </w:p>
          <w:p w14:paraId="59E1FFBD" w14:textId="77777777" w:rsidR="00CA447D" w:rsidRPr="009300B8" w:rsidRDefault="00CA447D" w:rsidP="00D43190">
            <w:pPr>
              <w:jc w:val="left"/>
              <w:rPr>
                <w:rFonts w:cs="Calibri"/>
                <w:sz w:val="18"/>
                <w:szCs w:val="18"/>
                <w:lang w:val="en-GB"/>
              </w:rPr>
            </w:pPr>
            <w:r w:rsidRPr="008A3E4E">
              <w:rPr>
                <w:rFonts w:cs="Calibri"/>
                <w:sz w:val="18"/>
                <w:szCs w:val="18"/>
                <w:lang w:val="en-GB"/>
              </w:rPr>
              <w:t>Sustained</w:t>
            </w:r>
            <w:r w:rsidRPr="009300B8">
              <w:rPr>
                <w:rFonts w:cs="Calibri"/>
                <w:sz w:val="18"/>
                <w:szCs w:val="18"/>
                <w:lang w:val="en-GB"/>
              </w:rPr>
              <w:t xml:space="preserve"> commitment of national authorities and sector entities; </w:t>
            </w:r>
            <w:r w:rsidRPr="009300B8">
              <w:rPr>
                <w:rFonts w:cs="Calibri"/>
                <w:bCs/>
                <w:sz w:val="18"/>
                <w:szCs w:val="18"/>
                <w:lang w:val="en-GB"/>
              </w:rPr>
              <w:t>project activities can be implemented as planned;</w:t>
            </w:r>
            <w:r>
              <w:rPr>
                <w:rFonts w:cs="Calibri"/>
                <w:bCs/>
                <w:sz w:val="18"/>
                <w:szCs w:val="18"/>
                <w:lang w:val="en-GB"/>
              </w:rPr>
              <w:t xml:space="preserve"> EE professionals are trained and support project development; public and private investment is mobilized; </w:t>
            </w:r>
            <w:r w:rsidRPr="009300B8">
              <w:rPr>
                <w:rFonts w:cs="Calibri"/>
                <w:bCs/>
                <w:sz w:val="18"/>
                <w:szCs w:val="18"/>
                <w:lang w:val="en-GB"/>
              </w:rPr>
              <w:t>adequate technical and operational performance of installed systems.</w:t>
            </w:r>
          </w:p>
        </w:tc>
      </w:tr>
      <w:tr w:rsidR="00CA447D" w:rsidRPr="009300B8" w14:paraId="1FED8E9B" w14:textId="77777777" w:rsidTr="00D43190">
        <w:tc>
          <w:tcPr>
            <w:tcW w:w="2605" w:type="dxa"/>
            <w:vMerge/>
            <w:shd w:val="pct12" w:color="auto" w:fill="auto"/>
          </w:tcPr>
          <w:p w14:paraId="44427CCC" w14:textId="77777777" w:rsidR="00CA447D" w:rsidRPr="009300B8" w:rsidRDefault="00CA447D" w:rsidP="00D43190">
            <w:pPr>
              <w:jc w:val="left"/>
              <w:rPr>
                <w:rFonts w:cs="Calibri"/>
                <w:b/>
                <w:bCs/>
                <w:sz w:val="18"/>
                <w:szCs w:val="18"/>
                <w:lang w:val="en-GB"/>
              </w:rPr>
            </w:pPr>
          </w:p>
        </w:tc>
        <w:tc>
          <w:tcPr>
            <w:tcW w:w="3147" w:type="dxa"/>
          </w:tcPr>
          <w:p w14:paraId="45BA8775" w14:textId="77777777" w:rsidR="00CA447D" w:rsidRPr="009300B8" w:rsidRDefault="00CA447D" w:rsidP="00D43190">
            <w:pPr>
              <w:jc w:val="left"/>
              <w:rPr>
                <w:rFonts w:cs="Calibri"/>
                <w:bCs/>
                <w:sz w:val="18"/>
                <w:szCs w:val="18"/>
                <w:lang w:val="en-GB"/>
              </w:rPr>
            </w:pPr>
            <w:r>
              <w:rPr>
                <w:rFonts w:cs="Calibri"/>
                <w:bCs/>
                <w:sz w:val="18"/>
                <w:szCs w:val="18"/>
                <w:lang w:val="en-GB"/>
              </w:rPr>
              <w:t>(3b</w:t>
            </w:r>
            <w:r w:rsidRPr="009300B8">
              <w:rPr>
                <w:rFonts w:cs="Calibri"/>
                <w:bCs/>
                <w:sz w:val="18"/>
                <w:szCs w:val="18"/>
                <w:lang w:val="en-GB"/>
              </w:rPr>
              <w:t xml:space="preserve">) </w:t>
            </w:r>
            <w:r>
              <w:rPr>
                <w:rFonts w:cs="Calibri"/>
                <w:bCs/>
                <w:sz w:val="18"/>
                <w:szCs w:val="18"/>
                <w:lang w:val="en-GB"/>
              </w:rPr>
              <w:t>Technical standards and design manual for public lighting developed and implemented (0/1/2).</w:t>
            </w:r>
          </w:p>
        </w:tc>
        <w:tc>
          <w:tcPr>
            <w:tcW w:w="1512" w:type="dxa"/>
          </w:tcPr>
          <w:p w14:paraId="1FEB7C2E" w14:textId="77777777" w:rsidR="00CA447D" w:rsidRPr="009300B8" w:rsidRDefault="00CA447D" w:rsidP="00D43190">
            <w:pPr>
              <w:jc w:val="left"/>
              <w:rPr>
                <w:rFonts w:cs="Calibri"/>
                <w:bCs/>
                <w:sz w:val="18"/>
                <w:szCs w:val="18"/>
                <w:lang w:val="en-GB"/>
              </w:rPr>
            </w:pPr>
            <w:r w:rsidRPr="009300B8">
              <w:rPr>
                <w:rFonts w:cs="Calibri"/>
                <w:bCs/>
                <w:sz w:val="18"/>
                <w:szCs w:val="18"/>
                <w:lang w:val="en-GB"/>
              </w:rPr>
              <w:t>None (0)</w:t>
            </w:r>
          </w:p>
        </w:tc>
        <w:tc>
          <w:tcPr>
            <w:tcW w:w="1553" w:type="dxa"/>
          </w:tcPr>
          <w:p w14:paraId="2807C109" w14:textId="77777777" w:rsidR="00CA447D" w:rsidRPr="009300B8" w:rsidRDefault="00CA447D" w:rsidP="00D43190">
            <w:pPr>
              <w:jc w:val="left"/>
              <w:rPr>
                <w:rFonts w:cs="Calibri"/>
                <w:bCs/>
                <w:sz w:val="18"/>
                <w:szCs w:val="18"/>
                <w:lang w:val="en-GB"/>
              </w:rPr>
            </w:pPr>
            <w:r>
              <w:rPr>
                <w:rFonts w:cs="Calibri"/>
                <w:bCs/>
                <w:sz w:val="18"/>
                <w:szCs w:val="18"/>
                <w:lang w:val="en-GB"/>
              </w:rPr>
              <w:t>Technical standard and design manual proposed (1)</w:t>
            </w:r>
          </w:p>
        </w:tc>
        <w:tc>
          <w:tcPr>
            <w:tcW w:w="1903" w:type="dxa"/>
          </w:tcPr>
          <w:p w14:paraId="4C854552" w14:textId="77777777" w:rsidR="00CA447D" w:rsidRPr="00624AC3" w:rsidRDefault="00CA447D" w:rsidP="00D43190">
            <w:pPr>
              <w:jc w:val="left"/>
              <w:rPr>
                <w:rFonts w:cs="Calibri"/>
                <w:bCs/>
                <w:sz w:val="18"/>
                <w:szCs w:val="18"/>
              </w:rPr>
            </w:pPr>
            <w:r>
              <w:rPr>
                <w:rFonts w:cs="Calibri"/>
                <w:bCs/>
                <w:sz w:val="18"/>
                <w:szCs w:val="18"/>
                <w:lang w:val="en-GB"/>
              </w:rPr>
              <w:t>Technical standard and manual approved and implemented (2).</w:t>
            </w:r>
          </w:p>
        </w:tc>
        <w:tc>
          <w:tcPr>
            <w:tcW w:w="3888" w:type="dxa"/>
            <w:vMerge/>
          </w:tcPr>
          <w:p w14:paraId="2FC12678" w14:textId="77777777" w:rsidR="00CA447D" w:rsidRPr="009300B8" w:rsidRDefault="00CA447D" w:rsidP="00D43190">
            <w:pPr>
              <w:jc w:val="left"/>
              <w:rPr>
                <w:rFonts w:cs="Calibri"/>
                <w:sz w:val="18"/>
                <w:szCs w:val="18"/>
                <w:lang w:val="en-GB"/>
              </w:rPr>
            </w:pPr>
          </w:p>
        </w:tc>
      </w:tr>
      <w:tr w:rsidR="00CA447D" w:rsidRPr="009300B8" w14:paraId="78D6574C" w14:textId="77777777" w:rsidTr="00D43190">
        <w:trPr>
          <w:trHeight w:val="178"/>
        </w:trPr>
        <w:tc>
          <w:tcPr>
            <w:tcW w:w="2605" w:type="dxa"/>
            <w:shd w:val="pct12" w:color="auto" w:fill="auto"/>
          </w:tcPr>
          <w:p w14:paraId="77848EF2" w14:textId="77777777" w:rsidR="00CA447D" w:rsidRPr="009300B8" w:rsidRDefault="00CA447D" w:rsidP="00D43190">
            <w:pPr>
              <w:jc w:val="left"/>
              <w:rPr>
                <w:rFonts w:cs="Calibri"/>
                <w:b/>
                <w:bCs/>
                <w:sz w:val="18"/>
                <w:szCs w:val="18"/>
                <w:lang w:val="en-GB"/>
              </w:rPr>
            </w:pPr>
            <w:r>
              <w:rPr>
                <w:rFonts w:cs="Calibri"/>
                <w:b/>
                <w:bCs/>
                <w:sz w:val="18"/>
                <w:szCs w:val="18"/>
                <w:lang w:val="en-GB"/>
              </w:rPr>
              <w:t>Component/ Outcome 3.2</w:t>
            </w:r>
          </w:p>
          <w:p w14:paraId="336CD46C" w14:textId="77777777" w:rsidR="00CA447D" w:rsidRPr="009300B8" w:rsidRDefault="00CA447D" w:rsidP="00D43190">
            <w:pPr>
              <w:jc w:val="left"/>
              <w:rPr>
                <w:rFonts w:cs="Calibri"/>
                <w:b/>
                <w:bCs/>
                <w:sz w:val="18"/>
                <w:szCs w:val="18"/>
                <w:lang w:val="en-GB"/>
              </w:rPr>
            </w:pPr>
            <w:r w:rsidRPr="007349BD">
              <w:rPr>
                <w:rFonts w:cs="Calibri"/>
                <w:bCs/>
                <w:sz w:val="18"/>
                <w:szCs w:val="18"/>
                <w:lang w:val="en-GB"/>
              </w:rPr>
              <w:t>Energy efficiency measures are being implemented by selected AMSS municipalities.</w:t>
            </w:r>
          </w:p>
        </w:tc>
        <w:tc>
          <w:tcPr>
            <w:tcW w:w="3147" w:type="dxa"/>
          </w:tcPr>
          <w:p w14:paraId="711E0C79" w14:textId="77777777" w:rsidR="00CA447D" w:rsidRPr="009300B8" w:rsidRDefault="00CA447D" w:rsidP="00D43190">
            <w:pPr>
              <w:rPr>
                <w:rFonts w:cs="Calibri"/>
                <w:bCs/>
                <w:sz w:val="18"/>
                <w:szCs w:val="18"/>
                <w:lang w:val="en-GB"/>
              </w:rPr>
            </w:pPr>
            <w:r>
              <w:rPr>
                <w:rFonts w:cs="Calibri"/>
                <w:bCs/>
                <w:sz w:val="18"/>
                <w:szCs w:val="18"/>
                <w:lang w:val="en-GB"/>
              </w:rPr>
              <w:t>(3c</w:t>
            </w:r>
            <w:r w:rsidRPr="009300B8">
              <w:rPr>
                <w:rFonts w:cs="Calibri"/>
                <w:bCs/>
                <w:sz w:val="18"/>
                <w:szCs w:val="18"/>
                <w:lang w:val="en-GB"/>
              </w:rPr>
              <w:t xml:space="preserve">) </w:t>
            </w:r>
            <w:r>
              <w:rPr>
                <w:rFonts w:cs="Calibri"/>
                <w:bCs/>
                <w:sz w:val="18"/>
                <w:szCs w:val="18"/>
                <w:lang w:val="en-GB"/>
              </w:rPr>
              <w:t>V</w:t>
            </w:r>
            <w:r w:rsidRPr="009300B8">
              <w:rPr>
                <w:rFonts w:cs="Calibri"/>
                <w:bCs/>
                <w:sz w:val="18"/>
                <w:szCs w:val="18"/>
                <w:lang w:val="en-GB"/>
              </w:rPr>
              <w:t xml:space="preserve">olume of public and private capital leveraged for investment </w:t>
            </w:r>
            <w:r>
              <w:rPr>
                <w:rFonts w:cs="Calibri"/>
                <w:bCs/>
                <w:sz w:val="18"/>
                <w:szCs w:val="18"/>
                <w:lang w:val="en-GB"/>
              </w:rPr>
              <w:t xml:space="preserve">EE measures in municipal buildings and services </w:t>
            </w:r>
            <w:r w:rsidRPr="009300B8">
              <w:rPr>
                <w:rFonts w:cs="Calibri"/>
                <w:bCs/>
                <w:sz w:val="18"/>
                <w:szCs w:val="18"/>
                <w:lang w:val="en-GB"/>
              </w:rPr>
              <w:t>(US$)</w:t>
            </w:r>
            <w:r>
              <w:rPr>
                <w:rFonts w:cs="Calibri"/>
                <w:bCs/>
                <w:sz w:val="18"/>
                <w:szCs w:val="18"/>
                <w:lang w:val="en-GB"/>
              </w:rPr>
              <w:t>;</w:t>
            </w:r>
          </w:p>
        </w:tc>
        <w:tc>
          <w:tcPr>
            <w:tcW w:w="1512" w:type="dxa"/>
          </w:tcPr>
          <w:p w14:paraId="28D1649C" w14:textId="77777777" w:rsidR="00CA447D" w:rsidRDefault="00CA447D" w:rsidP="00D43190">
            <w:pPr>
              <w:jc w:val="left"/>
              <w:rPr>
                <w:rFonts w:cs="Calibri"/>
                <w:bCs/>
                <w:sz w:val="18"/>
                <w:szCs w:val="18"/>
                <w:lang w:val="en-GB"/>
              </w:rPr>
            </w:pPr>
            <w:r>
              <w:rPr>
                <w:rFonts w:cs="Calibri"/>
                <w:bCs/>
                <w:sz w:val="18"/>
                <w:szCs w:val="18"/>
                <w:lang w:val="en-GB"/>
              </w:rPr>
              <w:t>None (</w:t>
            </w:r>
            <w:r w:rsidRPr="009300B8">
              <w:rPr>
                <w:rFonts w:cs="Calibri"/>
                <w:bCs/>
                <w:sz w:val="18"/>
                <w:szCs w:val="18"/>
                <w:lang w:val="en-GB"/>
              </w:rPr>
              <w:t>US$ 0</w:t>
            </w:r>
            <w:r>
              <w:rPr>
                <w:rFonts w:cs="Calibri"/>
                <w:bCs/>
                <w:sz w:val="18"/>
                <w:szCs w:val="18"/>
                <w:lang w:val="en-GB"/>
              </w:rPr>
              <w:t>)</w:t>
            </w:r>
          </w:p>
          <w:p w14:paraId="040D88D2" w14:textId="77777777" w:rsidR="00CA447D" w:rsidRPr="009300B8" w:rsidRDefault="00CA447D" w:rsidP="00D43190">
            <w:pPr>
              <w:jc w:val="left"/>
              <w:rPr>
                <w:rFonts w:cs="Calibri"/>
                <w:bCs/>
                <w:sz w:val="18"/>
                <w:szCs w:val="18"/>
                <w:lang w:val="en-GB"/>
              </w:rPr>
            </w:pPr>
          </w:p>
        </w:tc>
        <w:tc>
          <w:tcPr>
            <w:tcW w:w="1553" w:type="dxa"/>
          </w:tcPr>
          <w:p w14:paraId="16469318" w14:textId="77777777" w:rsidR="00CA447D" w:rsidRDefault="00CA447D" w:rsidP="00D43190">
            <w:pPr>
              <w:jc w:val="left"/>
              <w:rPr>
                <w:rFonts w:cs="Calibri"/>
                <w:bCs/>
                <w:sz w:val="18"/>
                <w:szCs w:val="18"/>
                <w:lang w:val="en-GB"/>
              </w:rPr>
            </w:pPr>
            <w:r>
              <w:rPr>
                <w:rFonts w:cs="Calibri"/>
                <w:bCs/>
                <w:sz w:val="18"/>
                <w:szCs w:val="18"/>
                <w:lang w:val="en-GB"/>
              </w:rPr>
              <w:t>US$ 3</w:t>
            </w:r>
            <w:r w:rsidRPr="009300B8">
              <w:rPr>
                <w:rFonts w:cs="Calibri"/>
                <w:bCs/>
                <w:sz w:val="18"/>
                <w:szCs w:val="18"/>
                <w:lang w:val="en-GB"/>
              </w:rPr>
              <w:t xml:space="preserve"> million</w:t>
            </w:r>
            <w:r>
              <w:rPr>
                <w:rFonts w:cs="Calibri"/>
                <w:bCs/>
                <w:sz w:val="18"/>
                <w:szCs w:val="18"/>
                <w:lang w:val="en-GB"/>
              </w:rPr>
              <w:t>;</w:t>
            </w:r>
          </w:p>
          <w:p w14:paraId="2C85B90A" w14:textId="77777777" w:rsidR="00CA447D" w:rsidRPr="009300B8" w:rsidRDefault="00CA447D" w:rsidP="00D43190">
            <w:pPr>
              <w:jc w:val="left"/>
              <w:rPr>
                <w:rFonts w:cs="Calibri"/>
                <w:bCs/>
                <w:sz w:val="18"/>
                <w:szCs w:val="18"/>
                <w:lang w:val="en-GB"/>
              </w:rPr>
            </w:pPr>
          </w:p>
        </w:tc>
        <w:tc>
          <w:tcPr>
            <w:tcW w:w="1903" w:type="dxa"/>
          </w:tcPr>
          <w:p w14:paraId="21188CC0" w14:textId="77777777" w:rsidR="00CA447D" w:rsidRDefault="00CA447D" w:rsidP="00D43190">
            <w:pPr>
              <w:jc w:val="left"/>
              <w:rPr>
                <w:rFonts w:cs="Calibri"/>
                <w:bCs/>
                <w:sz w:val="18"/>
                <w:szCs w:val="18"/>
                <w:lang w:val="en-GB"/>
              </w:rPr>
            </w:pPr>
            <w:r>
              <w:rPr>
                <w:rFonts w:cs="Calibri"/>
                <w:bCs/>
                <w:sz w:val="18"/>
                <w:szCs w:val="18"/>
                <w:lang w:val="en-GB"/>
              </w:rPr>
              <w:t>US$ 5</w:t>
            </w:r>
            <w:r w:rsidRPr="00F05532">
              <w:rPr>
                <w:rFonts w:cs="Calibri"/>
                <w:bCs/>
                <w:sz w:val="18"/>
                <w:szCs w:val="18"/>
                <w:lang w:val="en-GB"/>
              </w:rPr>
              <w:t xml:space="preserve"> million</w:t>
            </w:r>
            <w:r>
              <w:rPr>
                <w:rFonts w:cs="Calibri"/>
                <w:bCs/>
                <w:sz w:val="18"/>
                <w:szCs w:val="18"/>
                <w:lang w:val="en-GB"/>
              </w:rPr>
              <w:t>;</w:t>
            </w:r>
          </w:p>
          <w:p w14:paraId="45DC6C9A" w14:textId="77777777" w:rsidR="00CA447D" w:rsidRPr="009300B8" w:rsidRDefault="00CA447D" w:rsidP="00D43190">
            <w:pPr>
              <w:jc w:val="left"/>
              <w:rPr>
                <w:rFonts w:cs="Calibri"/>
                <w:bCs/>
                <w:sz w:val="18"/>
                <w:szCs w:val="18"/>
                <w:lang w:val="en-GB"/>
              </w:rPr>
            </w:pPr>
          </w:p>
        </w:tc>
        <w:tc>
          <w:tcPr>
            <w:tcW w:w="3888" w:type="dxa"/>
            <w:vMerge/>
            <w:vAlign w:val="center"/>
          </w:tcPr>
          <w:p w14:paraId="343F3B65" w14:textId="77777777" w:rsidR="00CA447D" w:rsidRPr="00000224" w:rsidRDefault="00CA447D" w:rsidP="00D43190">
            <w:pPr>
              <w:spacing w:after="20"/>
              <w:jc w:val="left"/>
              <w:rPr>
                <w:sz w:val="18"/>
                <w:u w:val="single"/>
                <w:lang w:val="en-GB"/>
              </w:rPr>
            </w:pPr>
          </w:p>
        </w:tc>
      </w:tr>
      <w:tr w:rsidR="00CA447D" w:rsidRPr="009300B8" w14:paraId="502D9666" w14:textId="77777777" w:rsidTr="00D43190">
        <w:trPr>
          <w:trHeight w:val="178"/>
        </w:trPr>
        <w:tc>
          <w:tcPr>
            <w:tcW w:w="2605" w:type="dxa"/>
            <w:shd w:val="pct12" w:color="auto" w:fill="auto"/>
          </w:tcPr>
          <w:p w14:paraId="51DFF4FF" w14:textId="77777777" w:rsidR="00CA447D" w:rsidRPr="009300B8" w:rsidRDefault="00CA447D" w:rsidP="00D43190">
            <w:pPr>
              <w:jc w:val="left"/>
              <w:rPr>
                <w:rFonts w:cs="Calibri"/>
                <w:b/>
                <w:bCs/>
                <w:sz w:val="18"/>
                <w:szCs w:val="18"/>
                <w:lang w:val="en-GB"/>
              </w:rPr>
            </w:pPr>
          </w:p>
        </w:tc>
        <w:tc>
          <w:tcPr>
            <w:tcW w:w="3147" w:type="dxa"/>
          </w:tcPr>
          <w:p w14:paraId="17C6B42E" w14:textId="77777777" w:rsidR="00CA447D" w:rsidRDefault="00CA447D" w:rsidP="00D43190">
            <w:pPr>
              <w:rPr>
                <w:rFonts w:cs="Calibri"/>
                <w:bCs/>
                <w:sz w:val="18"/>
                <w:szCs w:val="18"/>
                <w:lang w:val="en-GB"/>
              </w:rPr>
            </w:pPr>
            <w:r>
              <w:rPr>
                <w:rFonts w:cs="Calibri"/>
                <w:bCs/>
                <w:sz w:val="18"/>
                <w:szCs w:val="18"/>
                <w:lang w:val="en-GB"/>
              </w:rPr>
              <w:t>(3d) Electricity saved (MWh/</w:t>
            </w:r>
            <w:proofErr w:type="spellStart"/>
            <w:r>
              <w:rPr>
                <w:rFonts w:cs="Calibri"/>
                <w:bCs/>
                <w:sz w:val="18"/>
                <w:szCs w:val="18"/>
                <w:lang w:val="en-GB"/>
              </w:rPr>
              <w:t>yr</w:t>
            </w:r>
            <w:proofErr w:type="spellEnd"/>
            <w:r>
              <w:rPr>
                <w:rFonts w:cs="Calibri"/>
                <w:bCs/>
                <w:sz w:val="18"/>
                <w:szCs w:val="18"/>
                <w:lang w:val="en-GB"/>
              </w:rPr>
              <w:t>).</w:t>
            </w:r>
          </w:p>
        </w:tc>
        <w:tc>
          <w:tcPr>
            <w:tcW w:w="1512" w:type="dxa"/>
          </w:tcPr>
          <w:p w14:paraId="3CFAFE83" w14:textId="77777777" w:rsidR="00CA447D" w:rsidRDefault="00CA447D" w:rsidP="00D43190">
            <w:pPr>
              <w:jc w:val="left"/>
              <w:rPr>
                <w:rFonts w:cs="Calibri"/>
                <w:bCs/>
                <w:sz w:val="18"/>
                <w:szCs w:val="18"/>
                <w:lang w:val="en-GB"/>
              </w:rPr>
            </w:pPr>
            <w:r>
              <w:rPr>
                <w:rFonts w:cs="Calibri"/>
                <w:bCs/>
                <w:sz w:val="18"/>
                <w:szCs w:val="18"/>
                <w:lang w:val="en-GB"/>
              </w:rPr>
              <w:t>None (0 MWh).</w:t>
            </w:r>
          </w:p>
        </w:tc>
        <w:tc>
          <w:tcPr>
            <w:tcW w:w="1553" w:type="dxa"/>
          </w:tcPr>
          <w:p w14:paraId="0402AB1B" w14:textId="77777777" w:rsidR="00CA447D" w:rsidRDefault="00CA447D" w:rsidP="00D43190">
            <w:pPr>
              <w:jc w:val="left"/>
              <w:rPr>
                <w:rFonts w:cs="Calibri"/>
                <w:bCs/>
                <w:sz w:val="18"/>
                <w:szCs w:val="18"/>
                <w:lang w:val="en-GB"/>
              </w:rPr>
            </w:pPr>
            <w:r>
              <w:rPr>
                <w:rFonts w:cs="Calibri"/>
                <w:bCs/>
                <w:sz w:val="18"/>
                <w:szCs w:val="18"/>
                <w:lang w:val="en-GB"/>
              </w:rPr>
              <w:t>1,000 (MWh/</w:t>
            </w:r>
            <w:proofErr w:type="spellStart"/>
            <w:r>
              <w:rPr>
                <w:rFonts w:cs="Calibri"/>
                <w:bCs/>
                <w:sz w:val="18"/>
                <w:szCs w:val="18"/>
                <w:lang w:val="en-GB"/>
              </w:rPr>
              <w:t>yr</w:t>
            </w:r>
            <w:proofErr w:type="spellEnd"/>
            <w:r>
              <w:rPr>
                <w:rFonts w:cs="Calibri"/>
                <w:bCs/>
                <w:sz w:val="18"/>
                <w:szCs w:val="18"/>
                <w:lang w:val="en-GB"/>
              </w:rPr>
              <w:t>)</w:t>
            </w:r>
          </w:p>
        </w:tc>
        <w:tc>
          <w:tcPr>
            <w:tcW w:w="1903" w:type="dxa"/>
          </w:tcPr>
          <w:p w14:paraId="756AD12B" w14:textId="77777777" w:rsidR="00CA447D" w:rsidRDefault="00CA447D" w:rsidP="00D43190">
            <w:pPr>
              <w:jc w:val="left"/>
              <w:rPr>
                <w:rFonts w:cs="Calibri"/>
                <w:bCs/>
                <w:sz w:val="18"/>
                <w:szCs w:val="18"/>
                <w:lang w:val="en-GB"/>
              </w:rPr>
            </w:pPr>
            <w:r>
              <w:rPr>
                <w:rFonts w:cs="Calibri"/>
                <w:bCs/>
                <w:sz w:val="18"/>
                <w:szCs w:val="18"/>
                <w:lang w:val="en-GB"/>
              </w:rPr>
              <w:t>(ii) 3,776 (MWh/</w:t>
            </w:r>
            <w:proofErr w:type="spellStart"/>
            <w:r>
              <w:rPr>
                <w:rFonts w:cs="Calibri"/>
                <w:bCs/>
                <w:sz w:val="18"/>
                <w:szCs w:val="18"/>
                <w:lang w:val="en-GB"/>
              </w:rPr>
              <w:t>yr</w:t>
            </w:r>
            <w:proofErr w:type="spellEnd"/>
            <w:r>
              <w:rPr>
                <w:rFonts w:cs="Calibri"/>
                <w:bCs/>
                <w:sz w:val="18"/>
                <w:szCs w:val="18"/>
                <w:lang w:val="en-GB"/>
              </w:rPr>
              <w:t>)</w:t>
            </w:r>
          </w:p>
        </w:tc>
        <w:tc>
          <w:tcPr>
            <w:tcW w:w="3888" w:type="dxa"/>
            <w:vMerge/>
            <w:vAlign w:val="center"/>
          </w:tcPr>
          <w:p w14:paraId="1DE75ED3" w14:textId="77777777" w:rsidR="00CA447D" w:rsidRPr="009300B8" w:rsidRDefault="00CA447D" w:rsidP="00D43190">
            <w:pPr>
              <w:spacing w:after="20"/>
              <w:jc w:val="left"/>
              <w:rPr>
                <w:rFonts w:cs="Calibri"/>
                <w:sz w:val="18"/>
                <w:szCs w:val="18"/>
                <w:u w:val="single"/>
                <w:lang w:val="en-GB"/>
              </w:rPr>
            </w:pPr>
          </w:p>
        </w:tc>
      </w:tr>
      <w:tr w:rsidR="00CA447D" w:rsidRPr="009300B8" w14:paraId="64501360" w14:textId="77777777" w:rsidTr="00D43190">
        <w:trPr>
          <w:trHeight w:val="178"/>
        </w:trPr>
        <w:tc>
          <w:tcPr>
            <w:tcW w:w="2605" w:type="dxa"/>
            <w:vMerge w:val="restart"/>
            <w:shd w:val="pct12" w:color="auto" w:fill="auto"/>
          </w:tcPr>
          <w:p w14:paraId="7FEFA769" w14:textId="77777777" w:rsidR="00CA447D" w:rsidRPr="009300B8" w:rsidRDefault="00CA447D" w:rsidP="00D43190">
            <w:pPr>
              <w:jc w:val="left"/>
              <w:rPr>
                <w:rFonts w:cs="Calibri"/>
                <w:b/>
                <w:bCs/>
                <w:sz w:val="18"/>
                <w:szCs w:val="18"/>
                <w:lang w:val="en-GB"/>
              </w:rPr>
            </w:pPr>
            <w:r w:rsidRPr="009300B8">
              <w:rPr>
                <w:rFonts w:cs="Calibri"/>
                <w:b/>
                <w:bCs/>
                <w:sz w:val="18"/>
                <w:szCs w:val="18"/>
                <w:lang w:val="en-GB"/>
              </w:rPr>
              <w:t xml:space="preserve">Component/ Outcome 4.1 </w:t>
            </w:r>
          </w:p>
          <w:p w14:paraId="27F6579D" w14:textId="77777777" w:rsidR="00CA447D" w:rsidRPr="009300B8" w:rsidRDefault="00CA447D" w:rsidP="00D43190">
            <w:pPr>
              <w:jc w:val="left"/>
              <w:rPr>
                <w:rFonts w:cs="Calibri"/>
                <w:bCs/>
                <w:sz w:val="18"/>
                <w:szCs w:val="18"/>
                <w:lang w:val="en-GB"/>
              </w:rPr>
            </w:pPr>
            <w:r w:rsidRPr="009300B8">
              <w:rPr>
                <w:rFonts w:cs="Calibri"/>
                <w:bCs/>
                <w:sz w:val="18"/>
                <w:szCs w:val="18"/>
                <w:lang w:val="en-GB"/>
              </w:rPr>
              <w:t>The Project monitoring &amp; evaluation plan has been implemented.</w:t>
            </w:r>
          </w:p>
        </w:tc>
        <w:tc>
          <w:tcPr>
            <w:tcW w:w="3147" w:type="dxa"/>
          </w:tcPr>
          <w:p w14:paraId="308BEE3D" w14:textId="77777777" w:rsidR="00CA447D" w:rsidRPr="000808B8" w:rsidRDefault="00CA447D" w:rsidP="00D43190">
            <w:pPr>
              <w:jc w:val="left"/>
              <w:rPr>
                <w:rFonts w:cs="Calibri"/>
                <w:bCs/>
                <w:sz w:val="18"/>
                <w:szCs w:val="18"/>
              </w:rPr>
            </w:pPr>
            <w:r w:rsidRPr="009300B8">
              <w:rPr>
                <w:rFonts w:cs="Calibri"/>
                <w:bCs/>
                <w:sz w:val="18"/>
                <w:szCs w:val="18"/>
                <w:lang w:val="en-GB"/>
              </w:rPr>
              <w:t xml:space="preserve">(4a) </w:t>
            </w:r>
            <w:r>
              <w:rPr>
                <w:rFonts w:cs="Calibri"/>
                <w:bCs/>
                <w:sz w:val="18"/>
                <w:szCs w:val="18"/>
                <w:lang w:val="en-GB"/>
              </w:rPr>
              <w:t xml:space="preserve">Follow-up on mid-term review (MTR) </w:t>
            </w:r>
            <w:r w:rsidRPr="009300B8">
              <w:rPr>
                <w:rFonts w:cs="Calibri"/>
                <w:bCs/>
                <w:sz w:val="18"/>
                <w:szCs w:val="18"/>
                <w:lang w:val="en-GB"/>
              </w:rPr>
              <w:t>recommendations to enhance project effectiveness and sustainability (0/1)</w:t>
            </w:r>
            <w:r>
              <w:rPr>
                <w:rFonts w:cs="Calibri"/>
                <w:bCs/>
                <w:sz w:val="18"/>
                <w:szCs w:val="18"/>
                <w:lang w:val="en-GB"/>
              </w:rPr>
              <w:t>.</w:t>
            </w:r>
          </w:p>
        </w:tc>
        <w:tc>
          <w:tcPr>
            <w:tcW w:w="1512" w:type="dxa"/>
          </w:tcPr>
          <w:p w14:paraId="033F6997" w14:textId="77777777" w:rsidR="00CA447D" w:rsidRPr="00EB34AC" w:rsidRDefault="00CA447D" w:rsidP="00D43190">
            <w:pPr>
              <w:jc w:val="left"/>
              <w:rPr>
                <w:rFonts w:cs="Calibri"/>
                <w:bCs/>
                <w:sz w:val="18"/>
                <w:szCs w:val="18"/>
                <w:lang w:val="pt-PT"/>
              </w:rPr>
            </w:pPr>
            <w:r>
              <w:rPr>
                <w:rFonts w:cs="Calibri"/>
                <w:bCs/>
                <w:sz w:val="18"/>
                <w:szCs w:val="18"/>
                <w:lang w:val="pt-PT"/>
              </w:rPr>
              <w:t>No MTR (0)</w:t>
            </w:r>
          </w:p>
        </w:tc>
        <w:tc>
          <w:tcPr>
            <w:tcW w:w="1553" w:type="dxa"/>
          </w:tcPr>
          <w:p w14:paraId="32C267A6" w14:textId="77777777" w:rsidR="00CA447D" w:rsidRPr="009300B8" w:rsidRDefault="00CA447D" w:rsidP="00D43190">
            <w:pPr>
              <w:jc w:val="left"/>
              <w:rPr>
                <w:rFonts w:cs="Calibri"/>
                <w:bCs/>
                <w:sz w:val="18"/>
                <w:szCs w:val="18"/>
                <w:lang w:val="en-GB"/>
              </w:rPr>
            </w:pPr>
            <w:proofErr w:type="gramStart"/>
            <w:r w:rsidRPr="009300B8">
              <w:rPr>
                <w:rFonts w:cs="Calibri"/>
                <w:bCs/>
                <w:sz w:val="18"/>
                <w:szCs w:val="18"/>
                <w:lang w:val="en-GB"/>
              </w:rPr>
              <w:t>MTR</w:t>
            </w:r>
            <w:r>
              <w:rPr>
                <w:rFonts w:cs="Calibri"/>
                <w:bCs/>
                <w:sz w:val="18"/>
                <w:szCs w:val="18"/>
                <w:lang w:val="en-GB"/>
              </w:rPr>
              <w:t xml:space="preserve">  completed</w:t>
            </w:r>
            <w:proofErr w:type="gramEnd"/>
            <w:r>
              <w:rPr>
                <w:rFonts w:cs="Calibri"/>
                <w:bCs/>
                <w:sz w:val="18"/>
                <w:szCs w:val="18"/>
                <w:lang w:val="en-GB"/>
              </w:rPr>
              <w:t xml:space="preserve"> and  </w:t>
            </w:r>
            <w:proofErr w:type="spellStart"/>
            <w:r w:rsidRPr="009300B8">
              <w:rPr>
                <w:rFonts w:cs="Calibri"/>
                <w:bCs/>
                <w:sz w:val="18"/>
                <w:szCs w:val="18"/>
                <w:lang w:val="en-GB"/>
              </w:rPr>
              <w:t>recommenda</w:t>
            </w:r>
            <w:r>
              <w:rPr>
                <w:rFonts w:cs="Calibri"/>
                <w:bCs/>
                <w:sz w:val="18"/>
                <w:szCs w:val="18"/>
                <w:lang w:val="en-GB"/>
              </w:rPr>
              <w:t>-</w:t>
            </w:r>
            <w:r w:rsidRPr="009300B8">
              <w:rPr>
                <w:rFonts w:cs="Calibri"/>
                <w:bCs/>
                <w:sz w:val="18"/>
                <w:szCs w:val="18"/>
                <w:lang w:val="en-GB"/>
              </w:rPr>
              <w:t>tions</w:t>
            </w:r>
            <w:proofErr w:type="spellEnd"/>
            <w:r w:rsidRPr="009300B8">
              <w:rPr>
                <w:rFonts w:cs="Calibri"/>
                <w:bCs/>
                <w:sz w:val="18"/>
                <w:szCs w:val="18"/>
                <w:lang w:val="en-GB"/>
              </w:rPr>
              <w:t xml:space="preserve"> </w:t>
            </w:r>
            <w:r>
              <w:rPr>
                <w:rFonts w:cs="Calibri"/>
                <w:bCs/>
                <w:sz w:val="18"/>
                <w:szCs w:val="18"/>
                <w:lang w:val="en-GB"/>
              </w:rPr>
              <w:t xml:space="preserve">addressed </w:t>
            </w:r>
            <w:r w:rsidRPr="009300B8">
              <w:rPr>
                <w:rFonts w:cs="Calibri"/>
                <w:bCs/>
                <w:sz w:val="18"/>
                <w:szCs w:val="18"/>
                <w:lang w:val="en-GB"/>
              </w:rPr>
              <w:t>(1)</w:t>
            </w:r>
          </w:p>
        </w:tc>
        <w:tc>
          <w:tcPr>
            <w:tcW w:w="1903" w:type="dxa"/>
          </w:tcPr>
          <w:p w14:paraId="670F2212" w14:textId="77777777" w:rsidR="00CA447D" w:rsidRPr="009300B8" w:rsidRDefault="00CA447D" w:rsidP="00D43190">
            <w:pPr>
              <w:jc w:val="left"/>
              <w:rPr>
                <w:rFonts w:cs="Calibri"/>
                <w:bCs/>
                <w:sz w:val="18"/>
                <w:szCs w:val="18"/>
                <w:lang w:val="en-GB"/>
              </w:rPr>
            </w:pPr>
            <w:r w:rsidRPr="009300B8">
              <w:rPr>
                <w:rFonts w:cs="Calibri"/>
                <w:bCs/>
                <w:sz w:val="18"/>
                <w:szCs w:val="18"/>
                <w:lang w:val="en-GB"/>
              </w:rPr>
              <w:t>MTR</w:t>
            </w:r>
            <w:r>
              <w:rPr>
                <w:rFonts w:cs="Calibri"/>
                <w:bCs/>
                <w:sz w:val="18"/>
                <w:szCs w:val="18"/>
                <w:lang w:val="en-GB"/>
              </w:rPr>
              <w:t xml:space="preserve"> completed </w:t>
            </w:r>
            <w:proofErr w:type="gramStart"/>
            <w:r>
              <w:rPr>
                <w:rFonts w:cs="Calibri"/>
                <w:bCs/>
                <w:sz w:val="18"/>
                <w:szCs w:val="18"/>
                <w:lang w:val="en-GB"/>
              </w:rPr>
              <w:t xml:space="preserve">and  </w:t>
            </w:r>
            <w:r w:rsidRPr="009300B8">
              <w:rPr>
                <w:rFonts w:cs="Calibri"/>
                <w:bCs/>
                <w:sz w:val="18"/>
                <w:szCs w:val="18"/>
                <w:lang w:val="en-GB"/>
              </w:rPr>
              <w:t>recommendations</w:t>
            </w:r>
            <w:proofErr w:type="gramEnd"/>
            <w:r w:rsidRPr="009300B8">
              <w:rPr>
                <w:rFonts w:cs="Calibri"/>
                <w:bCs/>
                <w:sz w:val="18"/>
                <w:szCs w:val="18"/>
                <w:lang w:val="en-GB"/>
              </w:rPr>
              <w:t xml:space="preserve"> </w:t>
            </w:r>
            <w:r>
              <w:rPr>
                <w:rFonts w:cs="Calibri"/>
                <w:bCs/>
                <w:sz w:val="18"/>
                <w:szCs w:val="18"/>
                <w:lang w:val="en-GB"/>
              </w:rPr>
              <w:t xml:space="preserve">addressed </w:t>
            </w:r>
            <w:r w:rsidRPr="009300B8">
              <w:rPr>
                <w:rFonts w:cs="Calibri"/>
                <w:bCs/>
                <w:sz w:val="18"/>
                <w:szCs w:val="18"/>
                <w:lang w:val="en-GB"/>
              </w:rPr>
              <w:t>(1)</w:t>
            </w:r>
          </w:p>
        </w:tc>
        <w:tc>
          <w:tcPr>
            <w:tcW w:w="3888" w:type="dxa"/>
            <w:vMerge w:val="restart"/>
            <w:vAlign w:val="center"/>
          </w:tcPr>
          <w:p w14:paraId="4A9B0A6B" w14:textId="77777777" w:rsidR="00CA447D" w:rsidRPr="009300B8" w:rsidRDefault="00CA447D" w:rsidP="00D43190">
            <w:pPr>
              <w:spacing w:after="20"/>
              <w:jc w:val="left"/>
              <w:rPr>
                <w:rFonts w:cs="Calibri"/>
                <w:sz w:val="18"/>
                <w:szCs w:val="18"/>
                <w:u w:val="single"/>
                <w:lang w:val="en-GB"/>
              </w:rPr>
            </w:pPr>
            <w:r w:rsidRPr="009300B8">
              <w:rPr>
                <w:rFonts w:cs="Calibri"/>
                <w:sz w:val="18"/>
                <w:szCs w:val="18"/>
                <w:u w:val="single"/>
                <w:lang w:val="en-GB"/>
              </w:rPr>
              <w:t>Means of Verification:</w:t>
            </w:r>
          </w:p>
          <w:p w14:paraId="38EB8AB5" w14:textId="77777777" w:rsidR="00CA447D" w:rsidRPr="008A3E4E" w:rsidRDefault="00CA447D" w:rsidP="00D43190">
            <w:pPr>
              <w:jc w:val="left"/>
              <w:rPr>
                <w:rFonts w:cs="Calibri"/>
                <w:sz w:val="18"/>
                <w:szCs w:val="18"/>
                <w:lang w:val="en-GB"/>
              </w:rPr>
            </w:pPr>
            <w:r w:rsidRPr="008A3E4E">
              <w:rPr>
                <w:rFonts w:cs="Calibri"/>
                <w:sz w:val="18"/>
                <w:szCs w:val="18"/>
                <w:lang w:val="en-GB"/>
              </w:rPr>
              <w:t>MTR report; project reports.</w:t>
            </w:r>
          </w:p>
          <w:p w14:paraId="3F350171" w14:textId="77777777" w:rsidR="00CA447D" w:rsidRPr="008A3E4E" w:rsidRDefault="00CA447D" w:rsidP="00D43190">
            <w:pPr>
              <w:jc w:val="left"/>
              <w:rPr>
                <w:rFonts w:cs="Calibri"/>
                <w:sz w:val="18"/>
                <w:szCs w:val="18"/>
                <w:lang w:val="en-GB"/>
              </w:rPr>
            </w:pPr>
            <w:r w:rsidRPr="008A3E4E">
              <w:rPr>
                <w:rFonts w:cs="Calibri"/>
                <w:sz w:val="18"/>
                <w:szCs w:val="18"/>
                <w:u w:val="single"/>
                <w:lang w:val="en-GB"/>
              </w:rPr>
              <w:t>Risks:</w:t>
            </w:r>
            <w:r w:rsidRPr="008A3E4E">
              <w:rPr>
                <w:rFonts w:cs="Calibri"/>
                <w:sz w:val="18"/>
                <w:szCs w:val="18"/>
                <w:lang w:val="en-GB"/>
              </w:rPr>
              <w:t xml:space="preserve"> 5 </w:t>
            </w:r>
          </w:p>
          <w:p w14:paraId="6F853506" w14:textId="77777777" w:rsidR="00CA447D" w:rsidRPr="009300B8" w:rsidRDefault="00CA447D" w:rsidP="00D43190">
            <w:pPr>
              <w:jc w:val="left"/>
              <w:rPr>
                <w:rFonts w:cs="Calibri"/>
                <w:sz w:val="18"/>
                <w:szCs w:val="18"/>
                <w:lang w:val="en-GB"/>
              </w:rPr>
            </w:pPr>
            <w:r w:rsidRPr="008A3E4E">
              <w:rPr>
                <w:rFonts w:cs="Calibri"/>
                <w:sz w:val="18"/>
                <w:szCs w:val="18"/>
                <w:u w:val="single"/>
                <w:lang w:val="en-GB"/>
              </w:rPr>
              <w:t>Assumptions</w:t>
            </w:r>
            <w:r w:rsidRPr="009300B8">
              <w:rPr>
                <w:rFonts w:cs="Calibri"/>
                <w:sz w:val="18"/>
                <w:szCs w:val="18"/>
                <w:u w:val="single"/>
                <w:lang w:val="en-GB"/>
              </w:rPr>
              <w:t>:</w:t>
            </w:r>
            <w:r w:rsidRPr="009300B8">
              <w:rPr>
                <w:lang w:val="en-GB"/>
              </w:rPr>
              <w:t xml:space="preserve"> </w:t>
            </w:r>
            <w:r w:rsidRPr="009300B8">
              <w:rPr>
                <w:rFonts w:cs="Calibri"/>
                <w:sz w:val="18"/>
                <w:szCs w:val="18"/>
                <w:lang w:val="en-GB"/>
              </w:rPr>
              <w:t>Project activities can be implemented as planned; Project Management is aware of sustainability aspects and risks and able to define adequate mitigation measures.</w:t>
            </w:r>
          </w:p>
        </w:tc>
      </w:tr>
      <w:tr w:rsidR="00CA447D" w:rsidRPr="009300B8" w14:paraId="7792FAB6" w14:textId="77777777" w:rsidTr="00D43190">
        <w:tc>
          <w:tcPr>
            <w:tcW w:w="2605" w:type="dxa"/>
            <w:vMerge/>
            <w:shd w:val="pct12" w:color="auto" w:fill="auto"/>
          </w:tcPr>
          <w:p w14:paraId="6F042ECD" w14:textId="77777777" w:rsidR="00CA447D" w:rsidRPr="009300B8" w:rsidRDefault="00CA447D" w:rsidP="00D43190">
            <w:pPr>
              <w:jc w:val="left"/>
              <w:rPr>
                <w:rFonts w:cs="Calibri"/>
                <w:b/>
                <w:bCs/>
                <w:sz w:val="18"/>
                <w:szCs w:val="18"/>
                <w:lang w:val="en-GB"/>
              </w:rPr>
            </w:pPr>
          </w:p>
        </w:tc>
        <w:tc>
          <w:tcPr>
            <w:tcW w:w="3147" w:type="dxa"/>
          </w:tcPr>
          <w:p w14:paraId="0E846204" w14:textId="77777777" w:rsidR="00CA447D" w:rsidRPr="0094146B" w:rsidRDefault="00CA447D" w:rsidP="00D43190">
            <w:pPr>
              <w:rPr>
                <w:rFonts w:cs="Calibri"/>
                <w:sz w:val="18"/>
                <w:szCs w:val="18"/>
                <w:highlight w:val="yellow"/>
                <w:lang w:val="en-GB"/>
              </w:rPr>
            </w:pPr>
            <w:r w:rsidRPr="00366007">
              <w:rPr>
                <w:rFonts w:cs="Calibri"/>
                <w:sz w:val="18"/>
                <w:szCs w:val="18"/>
                <w:lang w:val="en-GB"/>
              </w:rPr>
              <w:t>(4b) Terminal Evaluation document (0/1).</w:t>
            </w:r>
          </w:p>
        </w:tc>
        <w:tc>
          <w:tcPr>
            <w:tcW w:w="1512" w:type="dxa"/>
          </w:tcPr>
          <w:p w14:paraId="07B0EA87"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No </w:t>
            </w:r>
            <w:r>
              <w:rPr>
                <w:rFonts w:cs="Calibri"/>
                <w:bCs/>
                <w:sz w:val="18"/>
                <w:szCs w:val="18"/>
                <w:lang w:val="en-GB"/>
              </w:rPr>
              <w:t xml:space="preserve">TE </w:t>
            </w:r>
            <w:r w:rsidRPr="009300B8">
              <w:rPr>
                <w:rFonts w:cs="Calibri"/>
                <w:bCs/>
                <w:sz w:val="18"/>
                <w:szCs w:val="18"/>
                <w:lang w:val="en-GB"/>
              </w:rPr>
              <w:t>(0).</w:t>
            </w:r>
          </w:p>
        </w:tc>
        <w:tc>
          <w:tcPr>
            <w:tcW w:w="1553" w:type="dxa"/>
          </w:tcPr>
          <w:p w14:paraId="292203ED" w14:textId="77777777" w:rsidR="00CA447D" w:rsidRPr="009300B8" w:rsidRDefault="00CA447D" w:rsidP="00D43190">
            <w:pPr>
              <w:jc w:val="left"/>
              <w:rPr>
                <w:rFonts w:cs="Calibri"/>
                <w:bCs/>
                <w:sz w:val="18"/>
                <w:szCs w:val="18"/>
                <w:lang w:val="en-GB"/>
              </w:rPr>
            </w:pPr>
            <w:r w:rsidRPr="009300B8">
              <w:rPr>
                <w:rFonts w:cs="Calibri"/>
                <w:bCs/>
                <w:sz w:val="18"/>
                <w:szCs w:val="18"/>
                <w:lang w:val="en-GB"/>
              </w:rPr>
              <w:t xml:space="preserve">No </w:t>
            </w:r>
            <w:r>
              <w:rPr>
                <w:rFonts w:cs="Calibri"/>
                <w:bCs/>
                <w:sz w:val="18"/>
                <w:szCs w:val="18"/>
                <w:lang w:val="en-GB"/>
              </w:rPr>
              <w:t xml:space="preserve">TE </w:t>
            </w:r>
            <w:r w:rsidRPr="009300B8">
              <w:rPr>
                <w:rFonts w:cs="Calibri"/>
                <w:bCs/>
                <w:sz w:val="18"/>
                <w:szCs w:val="18"/>
                <w:lang w:val="en-GB"/>
              </w:rPr>
              <w:t>(0).</w:t>
            </w:r>
          </w:p>
        </w:tc>
        <w:tc>
          <w:tcPr>
            <w:tcW w:w="1903" w:type="dxa"/>
          </w:tcPr>
          <w:p w14:paraId="18FD6E7F" w14:textId="77777777" w:rsidR="00CA447D" w:rsidRPr="009300B8" w:rsidRDefault="00CA447D" w:rsidP="00D43190">
            <w:pPr>
              <w:jc w:val="left"/>
              <w:rPr>
                <w:rFonts w:cs="Calibri"/>
                <w:bCs/>
                <w:sz w:val="18"/>
                <w:szCs w:val="18"/>
                <w:lang w:val="en-GB"/>
              </w:rPr>
            </w:pPr>
            <w:r>
              <w:rPr>
                <w:rFonts w:cs="Calibri"/>
                <w:bCs/>
                <w:sz w:val="18"/>
                <w:szCs w:val="18"/>
                <w:lang w:val="en-GB"/>
              </w:rPr>
              <w:t xml:space="preserve">TE </w:t>
            </w:r>
            <w:r w:rsidRPr="009300B8">
              <w:rPr>
                <w:rFonts w:cs="Calibri"/>
                <w:bCs/>
                <w:sz w:val="18"/>
                <w:szCs w:val="18"/>
                <w:lang w:val="en-GB"/>
              </w:rPr>
              <w:t>completed (1)</w:t>
            </w:r>
          </w:p>
        </w:tc>
        <w:tc>
          <w:tcPr>
            <w:tcW w:w="3888" w:type="dxa"/>
            <w:vMerge/>
          </w:tcPr>
          <w:p w14:paraId="4D84B7FB" w14:textId="77777777" w:rsidR="00CA447D" w:rsidRPr="009300B8" w:rsidRDefault="00CA447D" w:rsidP="00D43190">
            <w:pPr>
              <w:jc w:val="left"/>
              <w:rPr>
                <w:rFonts w:cs="Calibri"/>
                <w:sz w:val="18"/>
                <w:szCs w:val="18"/>
                <w:lang w:val="en-GB"/>
              </w:rPr>
            </w:pPr>
          </w:p>
        </w:tc>
      </w:tr>
      <w:bookmarkEnd w:id="89"/>
    </w:tbl>
    <w:p w14:paraId="11B0E5BB" w14:textId="4A69DFD8" w:rsidR="000A013F" w:rsidRDefault="000A013F" w:rsidP="00FD449E">
      <w:pPr>
        <w:spacing w:after="0"/>
        <w:jc w:val="left"/>
        <w:rPr>
          <w:rFonts w:asciiTheme="minorHAnsi" w:hAnsiTheme="minorHAnsi" w:cstheme="minorHAnsi"/>
          <w:i/>
          <w:szCs w:val="20"/>
        </w:rPr>
      </w:pPr>
    </w:p>
    <w:p w14:paraId="5ABD420D" w14:textId="299BCBBC" w:rsidR="000A013F" w:rsidRDefault="000A013F" w:rsidP="00FD449E">
      <w:pPr>
        <w:spacing w:after="0"/>
        <w:jc w:val="left"/>
        <w:rPr>
          <w:rFonts w:asciiTheme="minorHAnsi" w:hAnsiTheme="minorHAnsi" w:cstheme="minorHAnsi"/>
          <w:i/>
          <w:szCs w:val="20"/>
        </w:rPr>
      </w:pPr>
    </w:p>
    <w:p w14:paraId="58E3AB0F" w14:textId="31264E65" w:rsidR="000A013F" w:rsidRDefault="000A013F" w:rsidP="00FD449E">
      <w:pPr>
        <w:spacing w:after="0"/>
        <w:jc w:val="left"/>
        <w:rPr>
          <w:rFonts w:asciiTheme="minorHAnsi" w:hAnsiTheme="minorHAnsi" w:cstheme="minorHAnsi"/>
          <w:i/>
          <w:szCs w:val="20"/>
        </w:rPr>
      </w:pPr>
    </w:p>
    <w:p w14:paraId="259A3A68" w14:textId="28BF66B9" w:rsidR="000A013F" w:rsidRDefault="000A013F" w:rsidP="00FD449E">
      <w:pPr>
        <w:spacing w:after="0"/>
        <w:jc w:val="left"/>
        <w:rPr>
          <w:rFonts w:asciiTheme="minorHAnsi" w:hAnsiTheme="minorHAnsi" w:cstheme="minorHAnsi"/>
          <w:i/>
          <w:szCs w:val="20"/>
        </w:rPr>
      </w:pPr>
    </w:p>
    <w:p w14:paraId="51D490DC" w14:textId="62C636F7" w:rsidR="000A013F" w:rsidRDefault="000A013F" w:rsidP="00FD449E">
      <w:pPr>
        <w:spacing w:after="0"/>
        <w:jc w:val="left"/>
        <w:rPr>
          <w:rFonts w:asciiTheme="minorHAnsi" w:hAnsiTheme="minorHAnsi" w:cstheme="minorHAnsi"/>
          <w:i/>
          <w:szCs w:val="20"/>
        </w:rPr>
      </w:pPr>
    </w:p>
    <w:p w14:paraId="693782E9" w14:textId="11A6150A" w:rsidR="000A013F" w:rsidRDefault="000A013F" w:rsidP="00FD449E">
      <w:pPr>
        <w:spacing w:after="0"/>
        <w:jc w:val="left"/>
        <w:rPr>
          <w:rFonts w:asciiTheme="minorHAnsi" w:hAnsiTheme="minorHAnsi" w:cstheme="minorHAnsi"/>
          <w:i/>
          <w:szCs w:val="20"/>
        </w:rPr>
      </w:pPr>
    </w:p>
    <w:p w14:paraId="2B81E5CB" w14:textId="31596953" w:rsidR="000A013F" w:rsidRDefault="000A013F" w:rsidP="00FD449E">
      <w:pPr>
        <w:spacing w:after="0"/>
        <w:jc w:val="left"/>
        <w:rPr>
          <w:rFonts w:asciiTheme="minorHAnsi" w:hAnsiTheme="minorHAnsi" w:cstheme="minorHAnsi"/>
          <w:i/>
          <w:szCs w:val="20"/>
        </w:rPr>
      </w:pPr>
    </w:p>
    <w:p w14:paraId="4E2A610E" w14:textId="4ADA3000" w:rsidR="000A013F" w:rsidRDefault="000A013F" w:rsidP="00FD449E">
      <w:pPr>
        <w:spacing w:after="0"/>
        <w:jc w:val="left"/>
        <w:rPr>
          <w:rFonts w:asciiTheme="minorHAnsi" w:hAnsiTheme="minorHAnsi" w:cstheme="minorHAnsi"/>
          <w:i/>
          <w:szCs w:val="20"/>
        </w:rPr>
      </w:pPr>
    </w:p>
    <w:p w14:paraId="2F7048A4" w14:textId="019F90DA" w:rsidR="000A013F" w:rsidRDefault="000A013F" w:rsidP="00FD449E">
      <w:pPr>
        <w:spacing w:after="0"/>
        <w:jc w:val="left"/>
        <w:rPr>
          <w:rFonts w:asciiTheme="minorHAnsi" w:hAnsiTheme="minorHAnsi" w:cstheme="minorHAnsi"/>
          <w:i/>
          <w:szCs w:val="20"/>
        </w:rPr>
      </w:pPr>
    </w:p>
    <w:p w14:paraId="6184A36E" w14:textId="387EA18F" w:rsidR="000A013F" w:rsidRDefault="000A013F" w:rsidP="00FD449E">
      <w:pPr>
        <w:spacing w:after="0"/>
        <w:jc w:val="left"/>
        <w:rPr>
          <w:rFonts w:asciiTheme="minorHAnsi" w:hAnsiTheme="minorHAnsi" w:cstheme="minorHAnsi"/>
          <w:i/>
          <w:szCs w:val="20"/>
        </w:rPr>
      </w:pPr>
    </w:p>
    <w:p w14:paraId="6D08ADC8" w14:textId="77777777" w:rsidR="000A013F" w:rsidRPr="00FD449E" w:rsidRDefault="000A013F" w:rsidP="00FD449E">
      <w:pPr>
        <w:spacing w:after="0"/>
        <w:jc w:val="left"/>
        <w:rPr>
          <w:rFonts w:asciiTheme="minorHAnsi" w:hAnsiTheme="minorHAnsi" w:cstheme="minorHAnsi"/>
          <w:i/>
          <w:szCs w:val="20"/>
        </w:rPr>
      </w:pPr>
    </w:p>
    <w:p w14:paraId="3D176D7F" w14:textId="77777777" w:rsidR="00C87177" w:rsidRPr="00C87177" w:rsidRDefault="00C87177" w:rsidP="00C87177"/>
    <w:p w14:paraId="46D076C8" w14:textId="77777777" w:rsidR="00C87177" w:rsidRPr="00C87177" w:rsidRDefault="00C87177" w:rsidP="00C87177"/>
    <w:p w14:paraId="4669A1BC" w14:textId="77777777" w:rsidR="00C87177" w:rsidRDefault="00C87177" w:rsidP="00C87177"/>
    <w:p w14:paraId="403AC3C4" w14:textId="77777777" w:rsidR="0053408E" w:rsidRPr="00C87177" w:rsidRDefault="0053408E" w:rsidP="00C87177">
      <w:pPr>
        <w:sectPr w:rsidR="0053408E" w:rsidRPr="00C87177" w:rsidSect="009F19D4">
          <w:pgSz w:w="15840" w:h="12240" w:orient="landscape" w:code="1"/>
          <w:pgMar w:top="720" w:right="720" w:bottom="720" w:left="720" w:header="720" w:footer="432" w:gutter="0"/>
          <w:cols w:space="708"/>
          <w:titlePg/>
          <w:docGrid w:linePitch="360"/>
        </w:sectPr>
      </w:pPr>
    </w:p>
    <w:p w14:paraId="297501E2" w14:textId="77777777" w:rsidR="0053408E" w:rsidRPr="0003763F" w:rsidRDefault="0053408E" w:rsidP="003B2A79">
      <w:pPr>
        <w:pStyle w:val="Ttulo1"/>
        <w:spacing w:before="0" w:after="60"/>
        <w:rPr>
          <w:rFonts w:ascii="Calibri" w:hAnsi="Calibri"/>
          <w:szCs w:val="28"/>
        </w:rPr>
      </w:pPr>
      <w:bookmarkStart w:id="90" w:name="_Toc37834569"/>
      <w:bookmarkStart w:id="91" w:name="_Toc207800914"/>
      <w:bookmarkStart w:id="92" w:name="_Toc407785522"/>
      <w:bookmarkEnd w:id="71"/>
      <w:r w:rsidRPr="0003763F">
        <w:rPr>
          <w:rFonts w:ascii="Calibri" w:hAnsi="Calibri"/>
          <w:szCs w:val="28"/>
        </w:rPr>
        <w:t>Monitoring and Evaluation (M&amp;E) Plan</w:t>
      </w:r>
      <w:bookmarkEnd w:id="90"/>
    </w:p>
    <w:p w14:paraId="0D55BD2E"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 xml:space="preserve">The Project results as outlined in the project Results Framework (RF) will be monitored annually and evaluated periodically during project implementation to ensure the Project effectively achieves these results. Project-level Monitoring and Evaluation (M&amp;E) will be undertaken in compliance with UNDP requirements as outlined in the </w:t>
      </w:r>
      <w:hyperlink r:id="rId28" w:history="1">
        <w:r w:rsidRPr="009B564B">
          <w:rPr>
            <w:rStyle w:val="Hipervnculo"/>
            <w:rFonts w:asciiTheme="majorHAnsi" w:hAnsiTheme="majorHAnsi" w:cstheme="majorHAnsi"/>
            <w:sz w:val="20"/>
            <w:szCs w:val="20"/>
            <w:lang w:val="en-GB"/>
          </w:rPr>
          <w:t>UNDP POPP</w:t>
        </w:r>
      </w:hyperlink>
      <w:r w:rsidRPr="009B564B">
        <w:rPr>
          <w:rStyle w:val="Hipervnculo"/>
          <w:rFonts w:asciiTheme="majorHAnsi" w:hAnsiTheme="majorHAnsi" w:cstheme="majorHAnsi"/>
          <w:sz w:val="20"/>
          <w:szCs w:val="20"/>
          <w:lang w:val="en-GB"/>
        </w:rPr>
        <w:t xml:space="preserve"> </w:t>
      </w:r>
      <w:r w:rsidRPr="009B564B">
        <w:rPr>
          <w:rStyle w:val="Hipervnculo"/>
          <w:rFonts w:asciiTheme="majorHAnsi" w:hAnsiTheme="majorHAnsi" w:cstheme="majorHAnsi"/>
          <w:color w:val="auto"/>
          <w:sz w:val="20"/>
          <w:szCs w:val="20"/>
          <w:u w:val="none"/>
          <w:lang w:val="en-GB"/>
        </w:rPr>
        <w:t xml:space="preserve">and </w:t>
      </w:r>
      <w:hyperlink r:id="rId29" w:history="1">
        <w:r w:rsidRPr="009B564B">
          <w:rPr>
            <w:rStyle w:val="Hipervnculo"/>
            <w:rFonts w:asciiTheme="majorHAnsi" w:hAnsiTheme="majorHAnsi" w:cstheme="majorHAnsi"/>
            <w:sz w:val="20"/>
            <w:szCs w:val="20"/>
            <w:lang w:val="en-GB"/>
          </w:rPr>
          <w:t>UNDP Evaluation Policy</w:t>
        </w:r>
      </w:hyperlink>
      <w:r w:rsidRPr="009B564B">
        <w:rPr>
          <w:rStyle w:val="Hipervnculo"/>
          <w:rFonts w:asciiTheme="majorHAnsi" w:hAnsiTheme="majorHAnsi" w:cstheme="majorHAnsi"/>
          <w:sz w:val="20"/>
          <w:szCs w:val="20"/>
          <w:u w:val="none"/>
          <w:lang w:val="en-GB"/>
        </w:rPr>
        <w:t xml:space="preserve">. </w:t>
      </w:r>
      <w:r w:rsidRPr="009B564B">
        <w:rPr>
          <w:rFonts w:asciiTheme="majorHAnsi" w:hAnsiTheme="majorHAnsi" w:cstheme="majorHAnsi"/>
          <w:sz w:val="20"/>
          <w:szCs w:val="20"/>
          <w:lang w:val="en-GB"/>
        </w:rPr>
        <w:t xml:space="preserve">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30" w:history="1">
        <w:r w:rsidRPr="009B564B">
          <w:rPr>
            <w:rStyle w:val="Hipervnculo"/>
            <w:rFonts w:asciiTheme="majorHAnsi" w:hAnsiTheme="majorHAnsi" w:cstheme="majorHAnsi"/>
            <w:sz w:val="20"/>
            <w:szCs w:val="20"/>
            <w:lang w:val="en-GB"/>
          </w:rPr>
          <w:t>GEF M&amp;E policy</w:t>
        </w:r>
      </w:hyperlink>
      <w:r w:rsidRPr="009B564B">
        <w:rPr>
          <w:rFonts w:asciiTheme="majorHAnsi" w:hAnsiTheme="majorHAnsi" w:cstheme="majorHAnsi"/>
          <w:sz w:val="20"/>
          <w:szCs w:val="20"/>
          <w:lang w:val="en-GB"/>
        </w:rPr>
        <w:t xml:space="preserve"> and other relevant GEF policies</w:t>
      </w:r>
      <w:r w:rsidRPr="009B564B">
        <w:rPr>
          <w:rStyle w:val="Refdenotaalpie"/>
          <w:rFonts w:asciiTheme="majorHAnsi" w:hAnsiTheme="majorHAnsi" w:cstheme="majorHAnsi"/>
          <w:sz w:val="20"/>
          <w:szCs w:val="20"/>
          <w:lang w:val="en-GB"/>
        </w:rPr>
        <w:footnoteReference w:id="99"/>
      </w:r>
      <w:r w:rsidRPr="009B564B">
        <w:rPr>
          <w:rFonts w:asciiTheme="majorHAnsi" w:hAnsiTheme="majorHAnsi" w:cstheme="majorHAnsi"/>
          <w:sz w:val="20"/>
          <w:szCs w:val="20"/>
          <w:lang w:val="en-GB"/>
        </w:rPr>
        <w:t xml:space="preserve">.  </w:t>
      </w:r>
    </w:p>
    <w:p w14:paraId="2D47429D"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In addition to these mandatory UNDP and GEF M&amp;E requirements, other M&amp;E activities deemed necessary to support project-level adaptive management will be agreed during the Project Inception Workshop (IW) and will be detailed in the Inception Report (IR). This will include the exact role of project target groups and other stakeholders in project M&amp;E activities including the GEF Operational Focal Point (OFP) and national/regional institutes assigned to undertake project monitoring. The GEF OFP will strive to ensure consistency in the approach taken to the GEF-specific M&amp;E requirements (notably the GEF Tracking Tools) across all GEF-financed projects in the country. This is preferably achieved for example by using one national institute to complete the GEF Tracking Tools for all GEF-financed projects in the country, including projects supported by other GEF Agencies.</w:t>
      </w:r>
      <w:r w:rsidRPr="009B564B">
        <w:rPr>
          <w:rStyle w:val="Refdenotaalpie"/>
          <w:rFonts w:asciiTheme="majorHAnsi" w:hAnsiTheme="majorHAnsi" w:cstheme="majorHAnsi"/>
          <w:sz w:val="20"/>
          <w:szCs w:val="20"/>
          <w:lang w:val="en-GB"/>
        </w:rPr>
        <w:footnoteReference w:id="100"/>
      </w:r>
      <w:r w:rsidRPr="009B564B">
        <w:rPr>
          <w:rFonts w:asciiTheme="majorHAnsi" w:hAnsiTheme="majorHAnsi" w:cstheme="majorHAnsi"/>
          <w:sz w:val="20"/>
          <w:szCs w:val="20"/>
          <w:lang w:val="en-GB"/>
        </w:rPr>
        <w:t xml:space="preserve">    </w:t>
      </w:r>
    </w:p>
    <w:p w14:paraId="21D33DA8" w14:textId="77777777" w:rsidR="009B564B" w:rsidRPr="009B564B" w:rsidRDefault="009B564B" w:rsidP="009B564B">
      <w:pPr>
        <w:spacing w:after="0"/>
        <w:jc w:val="left"/>
        <w:rPr>
          <w:rFonts w:asciiTheme="majorHAnsi" w:hAnsiTheme="majorHAnsi" w:cstheme="majorHAnsi"/>
          <w:b/>
          <w:sz w:val="22"/>
          <w:szCs w:val="22"/>
          <w:lang w:val="en-GB"/>
        </w:rPr>
      </w:pPr>
    </w:p>
    <w:p w14:paraId="3FF1077C" w14:textId="77777777" w:rsidR="009B564B" w:rsidRPr="009B564B" w:rsidRDefault="009B564B" w:rsidP="009B564B">
      <w:pPr>
        <w:pStyle w:val="Ttulo2"/>
        <w:rPr>
          <w:rFonts w:asciiTheme="majorHAnsi" w:hAnsiTheme="majorHAnsi" w:cstheme="majorHAnsi"/>
          <w:sz w:val="22"/>
          <w:szCs w:val="22"/>
          <w:lang w:val="en-GB"/>
        </w:rPr>
      </w:pPr>
      <w:bookmarkStart w:id="93" w:name="_Toc4231306"/>
      <w:bookmarkStart w:id="94" w:name="_Toc525073366"/>
      <w:bookmarkStart w:id="95" w:name="_Toc5872957"/>
      <w:bookmarkStart w:id="96" w:name="_Toc37834570"/>
      <w:r w:rsidRPr="009B564B">
        <w:rPr>
          <w:rFonts w:asciiTheme="majorHAnsi" w:hAnsiTheme="majorHAnsi" w:cstheme="majorHAnsi"/>
          <w:sz w:val="22"/>
          <w:szCs w:val="22"/>
          <w:lang w:val="en-GB"/>
        </w:rPr>
        <w:t>Oversight and monitoring responsibilities</w:t>
      </w:r>
      <w:bookmarkEnd w:id="93"/>
      <w:bookmarkEnd w:id="94"/>
      <w:bookmarkEnd w:id="95"/>
      <w:bookmarkEnd w:id="96"/>
    </w:p>
    <w:p w14:paraId="1CB8F565"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Project Manager (PM)</w:t>
      </w:r>
      <w:r w:rsidRPr="009B564B">
        <w:rPr>
          <w:rFonts w:asciiTheme="majorHAnsi" w:hAnsiTheme="majorHAnsi" w:cstheme="majorHAnsi"/>
          <w:sz w:val="20"/>
          <w:szCs w:val="20"/>
          <w:lang w:val="en-GB"/>
        </w:rPr>
        <w:t xml:space="preserve">:  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UNDP-GEF RTA of any delays or difficulties as they arise during implementation so that appropriate support and corrective measures can be adopted. </w:t>
      </w:r>
    </w:p>
    <w:p w14:paraId="7EAAD2E5"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 xml:space="preserve">The PM will develop Annual Work Plans (AWPs) based on the Multi-Year Work Plan (MYWP), including annual output targets to support the efficient implementation of the Project. The MYWP will be prepared during inception and annexed to the Project Document. The PM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ESMP, gender action plan, stakeholder engagement plan etc.) occur on a regular basis.  </w:t>
      </w:r>
    </w:p>
    <w:p w14:paraId="7A6985A9"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Project Board (PB)</w:t>
      </w:r>
      <w:r w:rsidRPr="009B564B">
        <w:rPr>
          <w:rFonts w:asciiTheme="majorHAnsi" w:hAnsiTheme="majorHAnsi" w:cstheme="majorHAnsi"/>
          <w:sz w:val="20"/>
          <w:szCs w:val="20"/>
          <w:lang w:val="en-GB"/>
        </w:rPr>
        <w:t>:  The Project Board will take corrective action as needed to ensure the Project achieves the anticipated results. The PB will hold project reviews to assess the performance of the Project and appraise the AWP for the following year. In the Project’s final year, the PB will hold an End-of-Project review to capture lessons learned and discuss opportunities for scaling-up, and to highlight results and lessons learned with relevant audiences. This final review meeting will also discuss the findings outlined in the project Terminal Evaluation (TE) report and the management response.</w:t>
      </w:r>
    </w:p>
    <w:p w14:paraId="3D39A8F1" w14:textId="0BF2A54D"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Implementing Partner (IP)</w:t>
      </w:r>
      <w:r w:rsidRPr="009B564B">
        <w:rPr>
          <w:rFonts w:asciiTheme="majorHAnsi" w:hAnsiTheme="majorHAnsi" w:cstheme="majorHAnsi"/>
          <w:sz w:val="20"/>
          <w:szCs w:val="20"/>
          <w:lang w:val="en-GB"/>
        </w:rPr>
        <w:t xml:space="preserve">:  The Implementing Partner (here: </w:t>
      </w:r>
      <w:proofErr w:type="gramStart"/>
      <w:r w:rsidRPr="009B564B">
        <w:rPr>
          <w:rFonts w:asciiTheme="majorHAnsi" w:hAnsiTheme="majorHAnsi" w:cstheme="majorHAnsi"/>
          <w:sz w:val="20"/>
          <w:szCs w:val="20"/>
          <w:lang w:val="en-GB"/>
        </w:rPr>
        <w:t>the</w:t>
      </w:r>
      <w:proofErr w:type="gramEnd"/>
      <w:r w:rsidR="00181692">
        <w:rPr>
          <w:rFonts w:asciiTheme="majorHAnsi" w:hAnsiTheme="majorHAnsi" w:cstheme="majorHAnsi"/>
          <w:sz w:val="20"/>
          <w:szCs w:val="20"/>
          <w:lang w:val="en-GB"/>
        </w:rPr>
        <w:t xml:space="preserve"> National Energy Council - CNE</w:t>
      </w:r>
      <w:r w:rsidRPr="009B564B">
        <w:rPr>
          <w:rFonts w:asciiTheme="majorHAnsi" w:hAnsiTheme="majorHAnsi" w:cstheme="majorHAnsi"/>
          <w:sz w:val="20"/>
          <w:szCs w:val="20"/>
          <w:lang w:val="en-GB"/>
        </w:rPr>
        <w:t xml:space="preserve">) is responsible for providing all required information and data necessary for timely, comprehensive and evidence-based project reporting, including results and financial data, as necessary. The IP will strive to ensure project-level M&amp;E is undertaken by national </w:t>
      </w:r>
      <w:proofErr w:type="gramStart"/>
      <w:r w:rsidRPr="009B564B">
        <w:rPr>
          <w:rFonts w:asciiTheme="majorHAnsi" w:hAnsiTheme="majorHAnsi" w:cstheme="majorHAnsi"/>
          <w:sz w:val="20"/>
          <w:szCs w:val="20"/>
          <w:lang w:val="en-GB"/>
        </w:rPr>
        <w:t>institutes, and</w:t>
      </w:r>
      <w:proofErr w:type="gramEnd"/>
      <w:r w:rsidRPr="009B564B">
        <w:rPr>
          <w:rFonts w:asciiTheme="majorHAnsi" w:hAnsiTheme="majorHAnsi" w:cstheme="majorHAnsi"/>
          <w:sz w:val="20"/>
          <w:szCs w:val="20"/>
          <w:lang w:val="en-GB"/>
        </w:rPr>
        <w:t xml:space="preserve"> is aligned with national systems so that the data used and generated by the Project supports national systems. </w:t>
      </w:r>
    </w:p>
    <w:p w14:paraId="68130BD3"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UNDP Country Office (CO)</w:t>
      </w:r>
      <w:r w:rsidRPr="009B564B">
        <w:rPr>
          <w:rFonts w:asciiTheme="majorHAnsi" w:hAnsiTheme="majorHAnsi" w:cstheme="majorHAnsi"/>
          <w:sz w:val="20"/>
          <w:szCs w:val="20"/>
          <w:lang w:val="en-GB"/>
        </w:rPr>
        <w:t xml:space="preserve">:  The UNDP Country Office will support the PM as needed, including through annual supervision missions. These missions will take place according to the schedule outlined in the AWPs. Mission reports will be circulated to the Project team and PB within one month of the mission. CO will initiate and organize key GEF M&amp;E activities including the annual GEF PIR, the independent Mid-term Review (MTR) and the independent Terminal Evaluation (TE). The CO will also ensure that the standard UNDP and GEF M&amp;E requirements are fulfilled to the highest quality.  </w:t>
      </w:r>
    </w:p>
    <w:p w14:paraId="3DB99B88" w14:textId="77777777" w:rsidR="009B564B" w:rsidRPr="009B564B" w:rsidRDefault="009B564B" w:rsidP="004D0585">
      <w:pPr>
        <w:pStyle w:val="Prrafodelista"/>
        <w:numPr>
          <w:ilvl w:val="0"/>
          <w:numId w:val="17"/>
        </w:numPr>
        <w:tabs>
          <w:tab w:val="left" w:pos="476"/>
        </w:tabs>
        <w:spacing w:after="60"/>
        <w:jc w:val="both"/>
        <w:rPr>
          <w:rStyle w:val="Hipervnculo"/>
          <w:rFonts w:asciiTheme="majorHAnsi" w:hAnsiTheme="majorHAnsi" w:cstheme="majorHAnsi"/>
          <w:color w:val="auto"/>
          <w:sz w:val="20"/>
          <w:szCs w:val="20"/>
          <w:u w:val="none"/>
          <w:lang w:val="en-GB"/>
        </w:rPr>
      </w:pPr>
      <w:r w:rsidRPr="009B564B">
        <w:rPr>
          <w:rFonts w:asciiTheme="majorHAnsi" w:hAnsiTheme="majorHAnsi" w:cstheme="majorHAnsi"/>
          <w:sz w:val="20"/>
          <w:szCs w:val="20"/>
          <w:lang w:val="en-GB"/>
        </w:rPr>
        <w:t xml:space="preserve">The UNDP CO is responsible for complying with all UNDP project-level M&amp;E requirements as outlined in the </w:t>
      </w:r>
      <w:hyperlink r:id="rId31" w:history="1">
        <w:r w:rsidRPr="009B564B">
          <w:rPr>
            <w:rStyle w:val="Hipervnculo"/>
            <w:rFonts w:asciiTheme="majorHAnsi" w:hAnsiTheme="majorHAnsi" w:cstheme="majorHAnsi"/>
            <w:sz w:val="20"/>
            <w:szCs w:val="20"/>
            <w:lang w:val="en-GB"/>
          </w:rPr>
          <w:t>UNDP POPP</w:t>
        </w:r>
      </w:hyperlink>
      <w:r w:rsidRPr="009B564B">
        <w:rPr>
          <w:rStyle w:val="Hipervnculo"/>
          <w:rFonts w:asciiTheme="majorHAnsi" w:hAnsiTheme="majorHAnsi" w:cstheme="majorHAnsi"/>
          <w:sz w:val="20"/>
          <w:szCs w:val="20"/>
          <w:lang w:val="en-GB"/>
        </w:rPr>
        <w:t>.</w:t>
      </w:r>
      <w:r w:rsidRPr="009B564B">
        <w:rPr>
          <w:rStyle w:val="Hipervnculo"/>
          <w:rFonts w:asciiTheme="majorHAnsi" w:hAnsiTheme="majorHAnsi" w:cstheme="majorHAnsi"/>
          <w:sz w:val="20"/>
          <w:szCs w:val="20"/>
          <w:u w:val="none"/>
          <w:lang w:val="en-GB"/>
        </w:rPr>
        <w:t xml:space="preserve"> </w:t>
      </w:r>
      <w:r w:rsidRPr="009B564B">
        <w:rPr>
          <w:rStyle w:val="Hipervnculo"/>
          <w:rFonts w:asciiTheme="majorHAnsi" w:hAnsiTheme="majorHAnsi" w:cstheme="majorHAnsi"/>
          <w:color w:val="auto"/>
          <w:sz w:val="20"/>
          <w:szCs w:val="20"/>
          <w:u w:val="none"/>
          <w:lang w:val="en-GB"/>
        </w:rPr>
        <w:t xml:space="preserve">This includes ensuring that the UNDP Quality Assurance Assessment during implementation is undertaken annually;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CO and the PM.  </w:t>
      </w:r>
    </w:p>
    <w:p w14:paraId="1490903E"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 xml:space="preserve">The UNDP CO will retain all M&amp;E records for this Project for up to seven (7) years after Project financial closure to support ex-post evaluations undertaken by the UNDP Independent Evaluation Office (IEO) and/or the GEF Independent Evaluation Office (GEF IEO).  </w:t>
      </w:r>
    </w:p>
    <w:p w14:paraId="08FA5A37"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UNDP-GEF Unit</w:t>
      </w:r>
      <w:r w:rsidRPr="009B564B">
        <w:rPr>
          <w:rFonts w:asciiTheme="majorHAnsi" w:hAnsiTheme="majorHAnsi" w:cstheme="majorHAnsi"/>
          <w:sz w:val="20"/>
          <w:szCs w:val="20"/>
          <w:lang w:val="en-GB"/>
        </w:rPr>
        <w:t xml:space="preserve">:  Additional M&amp;E and implementation quality assurance and troubleshooting support will be provided by the UNDP-GEF Regional Technical Advisor and the UNDP-GEF Directorate as needed.  </w:t>
      </w:r>
    </w:p>
    <w:p w14:paraId="16C7370E" w14:textId="77777777" w:rsidR="009B564B" w:rsidRPr="009B564B" w:rsidRDefault="009B564B" w:rsidP="009B564B">
      <w:pPr>
        <w:spacing w:after="0"/>
        <w:jc w:val="left"/>
        <w:rPr>
          <w:rFonts w:asciiTheme="majorHAnsi" w:hAnsiTheme="majorHAnsi" w:cstheme="majorHAnsi"/>
          <w:b/>
          <w:szCs w:val="20"/>
          <w:lang w:val="en-GB"/>
        </w:rPr>
      </w:pPr>
    </w:p>
    <w:p w14:paraId="7397D2A6" w14:textId="77777777" w:rsidR="009B564B" w:rsidRPr="008F1113" w:rsidRDefault="009B564B" w:rsidP="008F1113">
      <w:pPr>
        <w:pStyle w:val="Ttulo2"/>
        <w:rPr>
          <w:rFonts w:asciiTheme="majorHAnsi" w:hAnsiTheme="majorHAnsi" w:cstheme="majorHAnsi"/>
          <w:sz w:val="22"/>
          <w:szCs w:val="22"/>
          <w:lang w:val="en-GB"/>
        </w:rPr>
      </w:pPr>
      <w:bookmarkStart w:id="97" w:name="_Toc4231307"/>
      <w:bookmarkStart w:id="98" w:name="_Toc525073367"/>
      <w:bookmarkStart w:id="99" w:name="_Toc5872958"/>
      <w:bookmarkStart w:id="100" w:name="_Toc37834571"/>
      <w:r w:rsidRPr="008F1113">
        <w:rPr>
          <w:rFonts w:asciiTheme="majorHAnsi" w:hAnsiTheme="majorHAnsi" w:cstheme="majorHAnsi"/>
          <w:sz w:val="22"/>
          <w:szCs w:val="22"/>
          <w:lang w:val="en-GB"/>
        </w:rPr>
        <w:t>Additional GEF monitoring and reporting requirements</w:t>
      </w:r>
      <w:bookmarkEnd w:id="97"/>
      <w:bookmarkEnd w:id="98"/>
      <w:bookmarkEnd w:id="99"/>
      <w:bookmarkEnd w:id="100"/>
    </w:p>
    <w:p w14:paraId="22791DD9"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Inception Workshop and Report (IW/IR)</w:t>
      </w:r>
      <w:r w:rsidRPr="009B564B">
        <w:rPr>
          <w:rFonts w:asciiTheme="majorHAnsi" w:hAnsiTheme="majorHAnsi" w:cstheme="majorHAnsi"/>
          <w:sz w:val="20"/>
          <w:szCs w:val="20"/>
          <w:lang w:val="en-GB"/>
        </w:rPr>
        <w:t xml:space="preserve">:  A Project Inception Workshop shall be held within two (2) months after the Project Document has been signed by all relevant parties to, amongst others with the purpose to:  </w:t>
      </w:r>
    </w:p>
    <w:p w14:paraId="1B7AC4E8"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 xml:space="preserve">Re-orient project stakeholders to the Project strategy and discuss any changes in the overall context that influence Project strategy and implementation; </w:t>
      </w:r>
    </w:p>
    <w:p w14:paraId="4FE0BF2A"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 xml:space="preserve">Discuss the roles and responsibilities of the Project team, including reporting and communication lines and conflict resolution mechanisms; </w:t>
      </w:r>
    </w:p>
    <w:p w14:paraId="7C1281A6"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 xml:space="preserve">Review the Results Framework and finalize the indicators, means of verification and monitoring plan; </w:t>
      </w:r>
    </w:p>
    <w:p w14:paraId="6D04C3E0"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Discuss reporting, M&amp;E roles and responsibilities and finalize the M&amp;E budget; identify national/regional institutes to be involved in project-level M&amp;E; discuss the role of the GEF OFP in M&amp;E;</w:t>
      </w:r>
    </w:p>
    <w:p w14:paraId="6ADB4AE7"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 xml:space="preserve">Update and review responsibilities for monitoring the various project plans and strategies, including the risk log; SESP, Environmental and Social Management Plan and other safeguard requirements; project grievance mechanisms; the gender strategy; the knowledge management strategy, and other relevant strategies; </w:t>
      </w:r>
    </w:p>
    <w:p w14:paraId="79D57AB9" w14:textId="77777777" w:rsidR="009B564B" w:rsidRPr="009B564B" w:rsidRDefault="009B564B" w:rsidP="004D0585">
      <w:pPr>
        <w:numPr>
          <w:ilvl w:val="0"/>
          <w:numId w:val="19"/>
        </w:numPr>
        <w:spacing w:after="0"/>
        <w:rPr>
          <w:rFonts w:asciiTheme="majorHAnsi" w:hAnsiTheme="majorHAnsi" w:cstheme="majorHAnsi"/>
          <w:szCs w:val="20"/>
          <w:lang w:val="en-GB"/>
        </w:rPr>
      </w:pPr>
      <w:r w:rsidRPr="009B564B">
        <w:rPr>
          <w:rFonts w:asciiTheme="majorHAnsi" w:hAnsiTheme="majorHAnsi" w:cstheme="majorHAnsi"/>
          <w:szCs w:val="20"/>
          <w:lang w:val="en-GB"/>
        </w:rPr>
        <w:t>Review financial reporting procedures and mandatory requirements, and agree on the arrangements for the annual audit; and</w:t>
      </w:r>
    </w:p>
    <w:p w14:paraId="0DD20053" w14:textId="77777777" w:rsidR="009B564B" w:rsidRPr="009B564B" w:rsidRDefault="009B564B" w:rsidP="004D0585">
      <w:pPr>
        <w:numPr>
          <w:ilvl w:val="0"/>
          <w:numId w:val="19"/>
        </w:numPr>
        <w:spacing w:after="120"/>
        <w:ind w:left="714" w:hanging="357"/>
        <w:rPr>
          <w:rFonts w:asciiTheme="majorHAnsi" w:hAnsiTheme="majorHAnsi" w:cstheme="majorHAnsi"/>
          <w:szCs w:val="20"/>
          <w:lang w:val="en-GB"/>
        </w:rPr>
      </w:pPr>
      <w:r w:rsidRPr="009B564B">
        <w:rPr>
          <w:rFonts w:asciiTheme="majorHAnsi" w:hAnsiTheme="majorHAnsi" w:cstheme="majorHAnsi"/>
          <w:szCs w:val="20"/>
          <w:lang w:val="en-GB"/>
        </w:rPr>
        <w:t xml:space="preserve">Plan and schedule PB meetings and finalize the first year AWP.  </w:t>
      </w:r>
    </w:p>
    <w:p w14:paraId="4C632008"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The Project Manager will prepare the IR no later than one (1) month after the IW. The IR will be cleared by CO and the UNDP-</w:t>
      </w:r>
      <w:proofErr w:type="gramStart"/>
      <w:r w:rsidRPr="009B564B">
        <w:rPr>
          <w:rFonts w:asciiTheme="majorHAnsi" w:hAnsiTheme="majorHAnsi" w:cstheme="majorHAnsi"/>
          <w:sz w:val="20"/>
          <w:szCs w:val="20"/>
          <w:lang w:val="en-GB"/>
        </w:rPr>
        <w:t>GEF RTA, and</w:t>
      </w:r>
      <w:proofErr w:type="gramEnd"/>
      <w:r w:rsidRPr="009B564B">
        <w:rPr>
          <w:rFonts w:asciiTheme="majorHAnsi" w:hAnsiTheme="majorHAnsi" w:cstheme="majorHAnsi"/>
          <w:sz w:val="20"/>
          <w:szCs w:val="20"/>
          <w:lang w:val="en-GB"/>
        </w:rPr>
        <w:t xml:space="preserve"> will be approved by the PB.   </w:t>
      </w:r>
    </w:p>
    <w:p w14:paraId="11D0AF5F"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GEF Project Implementation Report (PIR</w:t>
      </w:r>
      <w:r w:rsidRPr="009B564B">
        <w:rPr>
          <w:rFonts w:asciiTheme="majorHAnsi" w:hAnsiTheme="majorHAnsi" w:cstheme="majorHAnsi"/>
          <w:sz w:val="20"/>
          <w:szCs w:val="20"/>
          <w:lang w:val="en-GB"/>
        </w:rPr>
        <w:t xml:space="preserve">):  The PM, CO, and the UNDP-GEF RTA will provide objective input to the annual GEF PIR covering the reporting period July (previous year) to June (current year) for each year of Project implementation. The PM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w:t>
      </w:r>
    </w:p>
    <w:p w14:paraId="0DE48889"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 xml:space="preserve">The PIR submitted to the GEF will be shared with the PB. The UNDP Country Office will coordinate the input of the GEF OFP and other stakeholders to the PIR as appropriate. The quality rating of the previous year’s PIR will be used to inform the preparation of the subsequent PIR.  </w:t>
      </w:r>
    </w:p>
    <w:p w14:paraId="1356AC04"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Lessons learned and knowledge generation</w:t>
      </w:r>
      <w:r w:rsidRPr="009B564B">
        <w:rPr>
          <w:rFonts w:asciiTheme="majorHAnsi" w:hAnsiTheme="majorHAnsi" w:cstheme="majorHAnsi"/>
          <w:sz w:val="20"/>
          <w:szCs w:val="20"/>
          <w:lang w:val="en-GB"/>
        </w:rPr>
        <w:t>: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analyse and share lessons learned that might be beneficial to the design and implementation of similar projects and disseminate these lessons widely. There will be continuous information exchange between this project and other projects, as well as regional (such as CAREC) and global platforms.</w:t>
      </w:r>
    </w:p>
    <w:p w14:paraId="7F11CA6D"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Independent Mid-term Review (MTR)</w:t>
      </w:r>
      <w:r w:rsidRPr="009B564B">
        <w:rPr>
          <w:rFonts w:asciiTheme="majorHAnsi" w:hAnsiTheme="majorHAnsi" w:cstheme="majorHAnsi"/>
          <w:sz w:val="20"/>
          <w:szCs w:val="20"/>
          <w:lang w:val="en-GB"/>
        </w:rPr>
        <w:t xml:space="preserve">: An independent MTR process will begin approx. 18 months after Project start. The MTR findings and responses outlined in the management response will be incorporated as recommendations for enhanced implementation during the final half of the Project’s duration. The terms of reference, the review process and the MTR report will depart from the standard templates and guidance prepared by the UNDP IEO for GEF-financed projects available on the </w:t>
      </w:r>
      <w:hyperlink r:id="rId32" w:anchor="gef" w:history="1">
        <w:r w:rsidRPr="009B564B">
          <w:rPr>
            <w:rStyle w:val="Hipervnculo"/>
            <w:rFonts w:asciiTheme="majorHAnsi" w:hAnsiTheme="majorHAnsi" w:cstheme="majorHAnsi"/>
            <w:sz w:val="20"/>
            <w:szCs w:val="20"/>
            <w:lang w:val="en-GB"/>
          </w:rPr>
          <w:t xml:space="preserve">UNDP Evaluation Resource </w:t>
        </w:r>
        <w:proofErr w:type="spellStart"/>
        <w:r w:rsidRPr="009B564B">
          <w:rPr>
            <w:rStyle w:val="Hipervnculo"/>
            <w:rFonts w:asciiTheme="majorHAnsi" w:hAnsiTheme="majorHAnsi" w:cstheme="majorHAnsi"/>
            <w:sz w:val="20"/>
            <w:szCs w:val="20"/>
            <w:lang w:val="en-GB"/>
          </w:rPr>
          <w:t>Center</w:t>
        </w:r>
        <w:proofErr w:type="spellEnd"/>
      </w:hyperlink>
      <w:r w:rsidRPr="009B564B">
        <w:rPr>
          <w:rStyle w:val="Hipervnculo"/>
          <w:rFonts w:asciiTheme="majorHAnsi" w:hAnsiTheme="majorHAnsi" w:cstheme="majorHAnsi"/>
          <w:sz w:val="20"/>
          <w:szCs w:val="20"/>
          <w:lang w:val="en-GB"/>
        </w:rPr>
        <w:t xml:space="preserve"> (ERC).</w:t>
      </w:r>
      <w:r w:rsidRPr="009B564B">
        <w:rPr>
          <w:rFonts w:asciiTheme="majorHAnsi" w:hAnsiTheme="majorHAnsi" w:cstheme="majorHAnsi"/>
          <w:sz w:val="20"/>
          <w:szCs w:val="20"/>
          <w:lang w:val="en-GB"/>
        </w:rPr>
        <w:t xml:space="preserve"> The GEF OFP and other stakeholders will be involved and consulted during the process. Additional quality assurance support is available from the UNDP-GEF Directorate. The final MTR report will be available in English and will be cleared by the UNDP Country Office and the UNDP-GEF Regional Technical </w:t>
      </w:r>
      <w:proofErr w:type="gramStart"/>
      <w:r w:rsidRPr="009B564B">
        <w:rPr>
          <w:rFonts w:asciiTheme="majorHAnsi" w:hAnsiTheme="majorHAnsi" w:cstheme="majorHAnsi"/>
          <w:sz w:val="20"/>
          <w:szCs w:val="20"/>
          <w:lang w:val="en-GB"/>
        </w:rPr>
        <w:t>Adviser, and</w:t>
      </w:r>
      <w:proofErr w:type="gramEnd"/>
      <w:r w:rsidRPr="009B564B">
        <w:rPr>
          <w:rFonts w:asciiTheme="majorHAnsi" w:hAnsiTheme="majorHAnsi" w:cstheme="majorHAnsi"/>
          <w:sz w:val="20"/>
          <w:szCs w:val="20"/>
          <w:lang w:val="en-GB"/>
        </w:rPr>
        <w:t xml:space="preserve"> approved by the Project Board. </w:t>
      </w:r>
    </w:p>
    <w:p w14:paraId="688FA18B"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Terminal Evaluation (TE)</w:t>
      </w:r>
      <w:r w:rsidRPr="009B564B">
        <w:rPr>
          <w:rFonts w:asciiTheme="majorHAnsi" w:hAnsiTheme="majorHAnsi" w:cstheme="majorHAnsi"/>
          <w:sz w:val="20"/>
          <w:szCs w:val="20"/>
          <w:lang w:val="en-GB"/>
        </w:rPr>
        <w:t xml:space="preserve">: An independent terminal evaluation (TE) will take place upon completion of all major project outputs and activities. The TE process will begin three (3)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PM will remain on contract until the TE report and management response have been finalized. The terms of reference, the evaluation process and the final TE report will follow the standard templates and guidance prepared by the UNDP IEO for GEF-financed projects available on the </w:t>
      </w:r>
      <w:hyperlink r:id="rId33" w:anchor="gef" w:history="1">
        <w:r w:rsidRPr="009B564B">
          <w:rPr>
            <w:rStyle w:val="Hipervnculo"/>
            <w:rFonts w:asciiTheme="majorHAnsi" w:hAnsiTheme="majorHAnsi" w:cstheme="majorHAnsi"/>
            <w:sz w:val="20"/>
            <w:szCs w:val="20"/>
            <w:lang w:val="en-GB"/>
          </w:rPr>
          <w:t xml:space="preserve">UNDP Evaluation Resource </w:t>
        </w:r>
        <w:proofErr w:type="spellStart"/>
        <w:r w:rsidRPr="009B564B">
          <w:rPr>
            <w:rStyle w:val="Hipervnculo"/>
            <w:rFonts w:asciiTheme="majorHAnsi" w:hAnsiTheme="majorHAnsi" w:cstheme="majorHAnsi"/>
            <w:sz w:val="20"/>
            <w:szCs w:val="20"/>
            <w:lang w:val="en-GB"/>
          </w:rPr>
          <w:t>Center</w:t>
        </w:r>
        <w:proofErr w:type="spellEnd"/>
      </w:hyperlink>
      <w:r w:rsidRPr="009B564B">
        <w:rPr>
          <w:rStyle w:val="Hipervnculo"/>
          <w:rFonts w:asciiTheme="majorHAnsi" w:hAnsiTheme="majorHAnsi" w:cstheme="majorHAnsi"/>
          <w:sz w:val="20"/>
          <w:szCs w:val="20"/>
          <w:lang w:val="en-GB"/>
        </w:rPr>
        <w:t>.</w:t>
      </w:r>
      <w:r w:rsidRPr="009B564B">
        <w:rPr>
          <w:rFonts w:asciiTheme="majorHAnsi" w:hAnsiTheme="majorHAnsi" w:cstheme="majorHAnsi"/>
          <w:sz w:val="20"/>
          <w:szCs w:val="20"/>
          <w:lang w:val="en-GB"/>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OFP and other stakeholders will be involved and consulted during the process. Additional quality assurance support is available from the UNDP-GEF Directorate. The final TE report will be cleared by the UNDP Country Office and the UNDP-GEF Regional Technical </w:t>
      </w:r>
      <w:proofErr w:type="gramStart"/>
      <w:r w:rsidRPr="009B564B">
        <w:rPr>
          <w:rFonts w:asciiTheme="majorHAnsi" w:hAnsiTheme="majorHAnsi" w:cstheme="majorHAnsi"/>
          <w:sz w:val="20"/>
          <w:szCs w:val="20"/>
          <w:lang w:val="en-GB"/>
        </w:rPr>
        <w:t>Adviser, and</w:t>
      </w:r>
      <w:proofErr w:type="gramEnd"/>
      <w:r w:rsidRPr="009B564B">
        <w:rPr>
          <w:rFonts w:asciiTheme="majorHAnsi" w:hAnsiTheme="majorHAnsi" w:cstheme="majorHAnsi"/>
          <w:sz w:val="20"/>
          <w:szCs w:val="20"/>
          <w:lang w:val="en-GB"/>
        </w:rPr>
        <w:t xml:space="preserve"> will be approved by the Project Board.  The TE report will be </w:t>
      </w:r>
      <w:proofErr w:type="spellStart"/>
      <w:r w:rsidRPr="009B564B">
        <w:rPr>
          <w:rFonts w:asciiTheme="majorHAnsi" w:hAnsiTheme="majorHAnsi" w:cstheme="majorHAnsi"/>
          <w:sz w:val="20"/>
          <w:szCs w:val="20"/>
          <w:lang w:val="en-GB"/>
        </w:rPr>
        <w:t>publically</w:t>
      </w:r>
      <w:proofErr w:type="spellEnd"/>
      <w:r w:rsidRPr="009B564B">
        <w:rPr>
          <w:rFonts w:asciiTheme="majorHAnsi" w:hAnsiTheme="majorHAnsi" w:cstheme="majorHAnsi"/>
          <w:sz w:val="20"/>
          <w:szCs w:val="20"/>
          <w:lang w:val="en-GB"/>
        </w:rPr>
        <w:t xml:space="preserve"> available in English on the UNDP ERC.  </w:t>
      </w:r>
    </w:p>
    <w:p w14:paraId="69354BB4" w14:textId="77777777" w:rsidR="009B564B" w:rsidRP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lang w:val="en-GB"/>
        </w:rPr>
        <w:t xml:space="preserve">The UNDP CO will include the planned project TE in its Evaluation </w:t>
      </w:r>
      <w:proofErr w:type="gramStart"/>
      <w:r w:rsidRPr="009B564B">
        <w:rPr>
          <w:rFonts w:asciiTheme="majorHAnsi" w:hAnsiTheme="majorHAnsi" w:cstheme="majorHAnsi"/>
          <w:sz w:val="20"/>
          <w:szCs w:val="20"/>
          <w:lang w:val="en-GB"/>
        </w:rPr>
        <w:t>Plan, and</w:t>
      </w:r>
      <w:proofErr w:type="gramEnd"/>
      <w:r w:rsidRPr="009B564B">
        <w:rPr>
          <w:rFonts w:asciiTheme="majorHAnsi" w:hAnsiTheme="majorHAnsi" w:cstheme="majorHAnsi"/>
          <w:sz w:val="20"/>
          <w:szCs w:val="20"/>
          <w:lang w:val="en-GB"/>
        </w:rPr>
        <w:t xml:space="preserve"> will upload the final TE report in English and the corresponding management response to the UNDP Evaluation Resource Centre (ERC). Once uploaded to the ERC, the UNDP IEO will undertake a quality assessment and validate the findings and ratings in the TE </w:t>
      </w:r>
      <w:proofErr w:type="gramStart"/>
      <w:r w:rsidRPr="009B564B">
        <w:rPr>
          <w:rFonts w:asciiTheme="majorHAnsi" w:hAnsiTheme="majorHAnsi" w:cstheme="majorHAnsi"/>
          <w:sz w:val="20"/>
          <w:szCs w:val="20"/>
          <w:lang w:val="en-GB"/>
        </w:rPr>
        <w:t>report, and</w:t>
      </w:r>
      <w:proofErr w:type="gramEnd"/>
      <w:r w:rsidRPr="009B564B">
        <w:rPr>
          <w:rFonts w:asciiTheme="majorHAnsi" w:hAnsiTheme="majorHAnsi" w:cstheme="majorHAnsi"/>
          <w:sz w:val="20"/>
          <w:szCs w:val="20"/>
          <w:lang w:val="en-GB"/>
        </w:rPr>
        <w:t xml:space="preserve"> rate the quality of the TE report.  The UNDP IEO assessment report will be sent to the GEF IEO along with the project TE report.</w:t>
      </w:r>
    </w:p>
    <w:p w14:paraId="3CA61C0C" w14:textId="63BA05A1" w:rsidR="009B564B" w:rsidRDefault="009B564B"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9B564B">
        <w:rPr>
          <w:rFonts w:asciiTheme="majorHAnsi" w:hAnsiTheme="majorHAnsi" w:cstheme="majorHAnsi"/>
          <w:sz w:val="20"/>
          <w:szCs w:val="20"/>
          <w:u w:val="single"/>
          <w:lang w:val="en-GB"/>
        </w:rPr>
        <w:t>Final Report</w:t>
      </w:r>
      <w:r w:rsidRPr="009B564B">
        <w:rPr>
          <w:rFonts w:asciiTheme="majorHAnsi" w:hAnsiTheme="majorHAnsi" w:cstheme="majorHAnsi"/>
          <w:sz w:val="20"/>
          <w:szCs w:val="20"/>
          <w:lang w:val="en-GB"/>
        </w:rPr>
        <w:t xml:space="preserve">: The Project’s terminal PIR along with the terminal evaluation (TE) report and corresponding management response will serve as the final project report package. The final project report package shall be discussed with the PB during an End-of-Project review meeting to discuss lesson learned and opportunities for scaling up.    </w:t>
      </w:r>
    </w:p>
    <w:p w14:paraId="558DC2B7" w14:textId="1CFE78B4" w:rsidR="00523C20" w:rsidRPr="000C57FA" w:rsidRDefault="00110547" w:rsidP="00523C20">
      <w:pPr>
        <w:pStyle w:val="Prrafodelista"/>
        <w:numPr>
          <w:ilvl w:val="0"/>
          <w:numId w:val="17"/>
        </w:numPr>
        <w:tabs>
          <w:tab w:val="left" w:pos="476"/>
        </w:tabs>
        <w:spacing w:after="60"/>
        <w:jc w:val="both"/>
        <w:rPr>
          <w:rFonts w:asciiTheme="majorHAnsi" w:hAnsiTheme="majorHAnsi" w:cstheme="majorHAnsi"/>
          <w:color w:val="000000"/>
          <w:sz w:val="20"/>
          <w:szCs w:val="20"/>
          <w:lang w:val="en-GB"/>
        </w:rPr>
      </w:pPr>
      <w:r w:rsidRPr="003F6FA1">
        <w:rPr>
          <w:rFonts w:asciiTheme="majorHAnsi" w:hAnsiTheme="majorHAnsi" w:cstheme="majorHAnsi"/>
          <w:sz w:val="20"/>
          <w:szCs w:val="20"/>
          <w:u w:val="single"/>
          <w:lang w:val="en-GB"/>
        </w:rPr>
        <w:t>Other Clauses:</w:t>
      </w:r>
      <w:r>
        <w:rPr>
          <w:rFonts w:asciiTheme="majorHAnsi" w:hAnsiTheme="majorHAnsi" w:cstheme="majorHAnsi"/>
          <w:sz w:val="20"/>
          <w:szCs w:val="20"/>
          <w:lang w:val="en-GB"/>
        </w:rPr>
        <w:t xml:space="preserve"> </w:t>
      </w:r>
      <w:r w:rsidR="00523C20" w:rsidRPr="000C57FA">
        <w:rPr>
          <w:rFonts w:asciiTheme="majorHAnsi" w:hAnsiTheme="majorHAnsi" w:cstheme="majorHAnsi"/>
          <w:sz w:val="20"/>
          <w:szCs w:val="20"/>
          <w:lang w:val="en-GB"/>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00523C20" w:rsidRPr="000C57FA">
        <w:rPr>
          <w:rStyle w:val="Refdenotaalpie"/>
          <w:rFonts w:asciiTheme="majorHAnsi" w:hAnsiTheme="majorHAnsi" w:cstheme="majorHAnsi"/>
          <w:sz w:val="20"/>
          <w:szCs w:val="20"/>
          <w:lang w:val="en-GB"/>
        </w:rPr>
        <w:footnoteReference w:id="101"/>
      </w:r>
      <w:r w:rsidR="00523C20" w:rsidRPr="000C57FA">
        <w:rPr>
          <w:rFonts w:asciiTheme="majorHAnsi" w:hAnsiTheme="majorHAnsi" w:cstheme="majorHAnsi"/>
          <w:sz w:val="20"/>
          <w:szCs w:val="20"/>
          <w:lang w:val="en-GB"/>
        </w:rPr>
        <w:t xml:space="preserve"> and</w:t>
      </w:r>
      <w:r w:rsidR="00523C20" w:rsidRPr="000C57FA">
        <w:rPr>
          <w:rFonts w:asciiTheme="majorHAnsi" w:hAnsiTheme="majorHAnsi" w:cstheme="majorHAnsi"/>
          <w:color w:val="000000"/>
          <w:sz w:val="20"/>
          <w:szCs w:val="20"/>
          <w:lang w:val="en-GB"/>
        </w:rPr>
        <w:t xml:space="preserve"> the GEF policy on public involvement</w:t>
      </w:r>
      <w:r w:rsidR="00523C20" w:rsidRPr="000C57FA">
        <w:rPr>
          <w:rStyle w:val="Refdenotaalpie"/>
          <w:rFonts w:asciiTheme="majorHAnsi" w:hAnsiTheme="majorHAnsi" w:cstheme="majorHAnsi"/>
          <w:color w:val="000000"/>
          <w:sz w:val="20"/>
          <w:szCs w:val="20"/>
          <w:lang w:val="en-GB"/>
        </w:rPr>
        <w:footnoteReference w:id="102"/>
      </w:r>
      <w:r w:rsidR="00523C20" w:rsidRPr="000C57FA">
        <w:rPr>
          <w:rFonts w:asciiTheme="majorHAnsi" w:hAnsiTheme="majorHAnsi" w:cstheme="majorHAnsi"/>
          <w:color w:val="000000"/>
          <w:sz w:val="20"/>
          <w:szCs w:val="20"/>
          <w:lang w:val="en-GB"/>
        </w:rPr>
        <w:t xml:space="preserve">. </w:t>
      </w:r>
    </w:p>
    <w:p w14:paraId="7276E074" w14:textId="77777777" w:rsidR="00523C20" w:rsidRDefault="00523C20" w:rsidP="003F6FA1">
      <w:pPr>
        <w:pStyle w:val="Prrafodelista"/>
        <w:tabs>
          <w:tab w:val="left" w:pos="476"/>
        </w:tabs>
        <w:spacing w:after="60"/>
        <w:ind w:left="360"/>
        <w:jc w:val="both"/>
        <w:rPr>
          <w:rFonts w:asciiTheme="majorHAnsi" w:hAnsiTheme="majorHAnsi" w:cstheme="majorHAnsi"/>
          <w:sz w:val="20"/>
          <w:szCs w:val="20"/>
          <w:lang w:val="en-GB"/>
        </w:rPr>
      </w:pPr>
    </w:p>
    <w:p w14:paraId="65C9BC71" w14:textId="01802BB3" w:rsidR="008F1113" w:rsidRDefault="008F1113" w:rsidP="008F1113">
      <w:pPr>
        <w:tabs>
          <w:tab w:val="left" w:pos="476"/>
        </w:tabs>
        <w:rPr>
          <w:rFonts w:asciiTheme="majorHAnsi" w:hAnsiTheme="majorHAnsi" w:cstheme="majorHAnsi"/>
          <w:szCs w:val="20"/>
          <w:lang w:val="en-GB"/>
        </w:rPr>
      </w:pPr>
    </w:p>
    <w:p w14:paraId="2D19122C" w14:textId="77777777" w:rsidR="00CC1519" w:rsidRDefault="00CC1519" w:rsidP="008F1113">
      <w:pPr>
        <w:tabs>
          <w:tab w:val="left" w:pos="476"/>
        </w:tabs>
        <w:rPr>
          <w:rFonts w:asciiTheme="majorHAnsi" w:hAnsiTheme="majorHAnsi" w:cstheme="majorHAnsi"/>
          <w:szCs w:val="20"/>
          <w:lang w:val="en-GB"/>
        </w:rPr>
      </w:pPr>
    </w:p>
    <w:p w14:paraId="093584A6" w14:textId="652E7AE4" w:rsidR="008F1113" w:rsidRDefault="008F1113" w:rsidP="008F1113">
      <w:pPr>
        <w:tabs>
          <w:tab w:val="left" w:pos="476"/>
        </w:tabs>
        <w:rPr>
          <w:rFonts w:asciiTheme="majorHAnsi" w:hAnsiTheme="majorHAnsi" w:cstheme="majorHAnsi"/>
          <w:szCs w:val="20"/>
          <w:lang w:val="en-GB"/>
        </w:rPr>
      </w:pPr>
    </w:p>
    <w:p w14:paraId="432D6B93" w14:textId="77777777" w:rsidR="008F1113" w:rsidRPr="008F1113" w:rsidRDefault="008F1113" w:rsidP="008F1113">
      <w:pPr>
        <w:tabs>
          <w:tab w:val="left" w:pos="476"/>
        </w:tabs>
        <w:rPr>
          <w:rFonts w:asciiTheme="majorHAnsi" w:hAnsiTheme="majorHAnsi" w:cstheme="majorHAnsi"/>
          <w:szCs w:val="20"/>
          <w:lang w:val="en-GB"/>
        </w:rPr>
      </w:pPr>
    </w:p>
    <w:p w14:paraId="4B8EC22A" w14:textId="77777777" w:rsidR="009B564B" w:rsidRPr="009300B8" w:rsidRDefault="009B564B" w:rsidP="009B564B">
      <w:pPr>
        <w:spacing w:after="0"/>
        <w:jc w:val="left"/>
        <w:rPr>
          <w:rFonts w:cs="Calibri"/>
          <w:szCs w:val="20"/>
          <w:lang w:val="en-GB"/>
        </w:rPr>
      </w:pPr>
    </w:p>
    <w:p w14:paraId="3EBB9BE0" w14:textId="77777777" w:rsidR="009B564B" w:rsidRPr="008F1113" w:rsidRDefault="009B564B" w:rsidP="008F1113">
      <w:pPr>
        <w:pStyle w:val="Ttulo2"/>
        <w:rPr>
          <w:rFonts w:asciiTheme="majorHAnsi" w:hAnsiTheme="majorHAnsi" w:cstheme="majorHAnsi"/>
          <w:sz w:val="22"/>
          <w:szCs w:val="22"/>
          <w:lang w:val="en-GB"/>
        </w:rPr>
      </w:pPr>
      <w:bookmarkStart w:id="101" w:name="_Toc4231308"/>
      <w:bookmarkStart w:id="102" w:name="_Toc525073368"/>
      <w:bookmarkStart w:id="103" w:name="_Toc5872959"/>
      <w:bookmarkStart w:id="104" w:name="_Toc37834572"/>
      <w:r w:rsidRPr="008F1113">
        <w:rPr>
          <w:rFonts w:asciiTheme="majorHAnsi" w:hAnsiTheme="majorHAnsi" w:cstheme="majorHAnsi"/>
          <w:sz w:val="22"/>
          <w:szCs w:val="22"/>
          <w:lang w:val="en-GB"/>
        </w:rPr>
        <w:t>Mandatory GEF M&amp;E Requirements and M&amp;E Budget</w:t>
      </w:r>
      <w:bookmarkEnd w:id="101"/>
      <w:bookmarkEnd w:id="102"/>
      <w:bookmarkEnd w:id="103"/>
      <w:bookmarkEnd w:id="104"/>
      <w:r w:rsidRPr="008F1113">
        <w:rPr>
          <w:rFonts w:asciiTheme="majorHAnsi" w:hAnsiTheme="majorHAnsi" w:cstheme="majorHAnsi"/>
          <w:sz w:val="22"/>
          <w:szCs w:val="22"/>
          <w:lang w:val="en-GB"/>
        </w:rPr>
        <w:t xml:space="preserve">  </w:t>
      </w:r>
    </w:p>
    <w:tbl>
      <w:tblPr>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872"/>
        <w:gridCol w:w="1541"/>
        <w:gridCol w:w="1044"/>
        <w:gridCol w:w="1094"/>
        <w:gridCol w:w="2180"/>
      </w:tblGrid>
      <w:tr w:rsidR="009B564B" w:rsidRPr="009300B8" w14:paraId="24EA9B1F" w14:textId="77777777" w:rsidTr="00D43190">
        <w:trPr>
          <w:tblHeader/>
          <w:jc w:val="center"/>
        </w:trPr>
        <w:tc>
          <w:tcPr>
            <w:tcW w:w="3872" w:type="dxa"/>
            <w:vMerge w:val="restart"/>
            <w:shd w:val="clear" w:color="auto" w:fill="BFBFBF"/>
          </w:tcPr>
          <w:p w14:paraId="3E57B951" w14:textId="77777777" w:rsidR="009B564B" w:rsidRPr="009300B8" w:rsidRDefault="009B564B" w:rsidP="00D43190">
            <w:pPr>
              <w:spacing w:after="40"/>
              <w:jc w:val="center"/>
              <w:rPr>
                <w:rFonts w:cs="Calibri"/>
                <w:b/>
                <w:szCs w:val="20"/>
                <w:lang w:val="en-GB"/>
              </w:rPr>
            </w:pPr>
            <w:bookmarkStart w:id="105" w:name="_Hlk527389648"/>
            <w:r w:rsidRPr="009300B8">
              <w:rPr>
                <w:rFonts w:cs="Calibri"/>
                <w:b/>
                <w:szCs w:val="20"/>
                <w:lang w:val="en-GB"/>
              </w:rPr>
              <w:t>GEF M&amp;E requirements</w:t>
            </w:r>
          </w:p>
          <w:p w14:paraId="466D2334" w14:textId="77777777" w:rsidR="009B564B" w:rsidRPr="009300B8" w:rsidRDefault="009B564B" w:rsidP="00D43190">
            <w:pPr>
              <w:spacing w:after="40"/>
              <w:jc w:val="center"/>
              <w:rPr>
                <w:rFonts w:cs="Calibri"/>
                <w:b/>
                <w:szCs w:val="20"/>
                <w:lang w:val="en-GB"/>
              </w:rPr>
            </w:pPr>
          </w:p>
        </w:tc>
        <w:tc>
          <w:tcPr>
            <w:tcW w:w="1541" w:type="dxa"/>
            <w:vMerge w:val="restart"/>
            <w:shd w:val="clear" w:color="auto" w:fill="BFBFBF"/>
          </w:tcPr>
          <w:p w14:paraId="63EC665E" w14:textId="77777777" w:rsidR="009B564B" w:rsidRPr="009300B8" w:rsidRDefault="009B564B" w:rsidP="00D43190">
            <w:pPr>
              <w:spacing w:after="40"/>
              <w:jc w:val="center"/>
              <w:rPr>
                <w:rFonts w:cs="Calibri"/>
                <w:b/>
                <w:szCs w:val="20"/>
                <w:lang w:val="en-GB"/>
              </w:rPr>
            </w:pPr>
            <w:r w:rsidRPr="009300B8">
              <w:rPr>
                <w:rFonts w:cs="Calibri"/>
                <w:b/>
                <w:szCs w:val="20"/>
                <w:lang w:val="en-GB"/>
              </w:rPr>
              <w:t>Primary responsibility</w:t>
            </w:r>
          </w:p>
        </w:tc>
        <w:tc>
          <w:tcPr>
            <w:tcW w:w="2138" w:type="dxa"/>
            <w:gridSpan w:val="2"/>
            <w:shd w:val="clear" w:color="auto" w:fill="BFBFBF"/>
          </w:tcPr>
          <w:p w14:paraId="7F20143D" w14:textId="77777777" w:rsidR="009B564B" w:rsidRPr="009300B8" w:rsidRDefault="009B564B" w:rsidP="00D43190">
            <w:pPr>
              <w:spacing w:after="40"/>
              <w:jc w:val="center"/>
              <w:rPr>
                <w:rFonts w:cs="Calibri"/>
                <w:b/>
                <w:szCs w:val="20"/>
                <w:lang w:val="en-GB"/>
              </w:rPr>
            </w:pPr>
            <w:r w:rsidRPr="009300B8">
              <w:rPr>
                <w:rFonts w:cs="Calibri"/>
                <w:b/>
                <w:szCs w:val="20"/>
                <w:lang w:val="en-GB"/>
              </w:rPr>
              <w:t>Indicative costs to be charged to the Project Budget</w:t>
            </w:r>
            <w:r w:rsidRPr="009300B8">
              <w:rPr>
                <w:rStyle w:val="Refdenotaalpie"/>
                <w:rFonts w:ascii="Calibri" w:hAnsi="Calibri"/>
                <w:b/>
                <w:sz w:val="20"/>
                <w:szCs w:val="20"/>
                <w:lang w:val="en-GB"/>
              </w:rPr>
              <w:footnoteReference w:id="103"/>
            </w:r>
            <w:r w:rsidRPr="009300B8">
              <w:rPr>
                <w:rFonts w:cs="Calibri"/>
                <w:b/>
                <w:szCs w:val="20"/>
                <w:lang w:val="en-GB"/>
              </w:rPr>
              <w:t xml:space="preserve">  (US$)</w:t>
            </w:r>
          </w:p>
        </w:tc>
        <w:tc>
          <w:tcPr>
            <w:tcW w:w="2180" w:type="dxa"/>
            <w:vMerge w:val="restart"/>
            <w:shd w:val="clear" w:color="auto" w:fill="BFBFBF"/>
          </w:tcPr>
          <w:p w14:paraId="0CB55E2D" w14:textId="77777777" w:rsidR="009B564B" w:rsidRPr="009300B8" w:rsidRDefault="009B564B" w:rsidP="00D43190">
            <w:pPr>
              <w:spacing w:after="40"/>
              <w:jc w:val="center"/>
              <w:rPr>
                <w:rFonts w:cs="Calibri"/>
                <w:b/>
                <w:szCs w:val="20"/>
                <w:lang w:val="en-GB"/>
              </w:rPr>
            </w:pPr>
            <w:r w:rsidRPr="009300B8">
              <w:rPr>
                <w:rFonts w:cs="Calibri"/>
                <w:b/>
                <w:szCs w:val="20"/>
                <w:lang w:val="en-GB"/>
              </w:rPr>
              <w:t>Time frame</w:t>
            </w:r>
          </w:p>
        </w:tc>
      </w:tr>
      <w:tr w:rsidR="009B564B" w:rsidRPr="009300B8" w14:paraId="0E4A3299" w14:textId="77777777" w:rsidTr="00D43190">
        <w:trPr>
          <w:tblHeader/>
          <w:jc w:val="center"/>
        </w:trPr>
        <w:tc>
          <w:tcPr>
            <w:tcW w:w="3872" w:type="dxa"/>
            <w:vMerge/>
            <w:shd w:val="clear" w:color="auto" w:fill="BFBFBF"/>
          </w:tcPr>
          <w:p w14:paraId="574DC5A2" w14:textId="77777777" w:rsidR="009B564B" w:rsidRPr="009300B8" w:rsidRDefault="009B564B" w:rsidP="00D43190">
            <w:pPr>
              <w:spacing w:after="40"/>
              <w:jc w:val="left"/>
              <w:rPr>
                <w:rFonts w:cs="Calibri"/>
                <w:b/>
                <w:szCs w:val="20"/>
                <w:lang w:val="en-GB"/>
              </w:rPr>
            </w:pPr>
          </w:p>
        </w:tc>
        <w:tc>
          <w:tcPr>
            <w:tcW w:w="1541" w:type="dxa"/>
            <w:vMerge/>
            <w:shd w:val="clear" w:color="auto" w:fill="BFBFBF"/>
          </w:tcPr>
          <w:p w14:paraId="5DA3BBBB" w14:textId="77777777" w:rsidR="009B564B" w:rsidRPr="009300B8" w:rsidRDefault="009B564B" w:rsidP="00D43190">
            <w:pPr>
              <w:spacing w:after="40"/>
              <w:jc w:val="left"/>
              <w:rPr>
                <w:rFonts w:cs="Calibri"/>
                <w:b/>
                <w:szCs w:val="20"/>
                <w:lang w:val="en-GB"/>
              </w:rPr>
            </w:pPr>
          </w:p>
        </w:tc>
        <w:tc>
          <w:tcPr>
            <w:tcW w:w="1044" w:type="dxa"/>
            <w:shd w:val="clear" w:color="auto" w:fill="BFBFBF"/>
          </w:tcPr>
          <w:p w14:paraId="6D65D3A4" w14:textId="77777777" w:rsidR="009B564B" w:rsidRPr="009300B8" w:rsidRDefault="009B564B" w:rsidP="00D43190">
            <w:pPr>
              <w:spacing w:after="40"/>
              <w:jc w:val="left"/>
              <w:rPr>
                <w:rFonts w:cs="Calibri"/>
                <w:b/>
                <w:szCs w:val="20"/>
                <w:lang w:val="en-GB"/>
              </w:rPr>
            </w:pPr>
            <w:r w:rsidRPr="009300B8">
              <w:rPr>
                <w:rFonts w:cs="Calibri"/>
                <w:b/>
                <w:szCs w:val="20"/>
                <w:lang w:val="en-GB"/>
              </w:rPr>
              <w:t>GEF grant</w:t>
            </w:r>
          </w:p>
        </w:tc>
        <w:tc>
          <w:tcPr>
            <w:tcW w:w="1094" w:type="dxa"/>
            <w:shd w:val="clear" w:color="auto" w:fill="BFBFBF"/>
          </w:tcPr>
          <w:p w14:paraId="76752B31" w14:textId="77777777" w:rsidR="009B564B" w:rsidRPr="009300B8" w:rsidRDefault="009B564B" w:rsidP="00D43190">
            <w:pPr>
              <w:spacing w:after="40"/>
              <w:jc w:val="left"/>
              <w:rPr>
                <w:rFonts w:cs="Calibri"/>
                <w:b/>
                <w:szCs w:val="20"/>
                <w:lang w:val="en-GB"/>
              </w:rPr>
            </w:pPr>
            <w:r w:rsidRPr="009300B8">
              <w:rPr>
                <w:rFonts w:cs="Calibri"/>
                <w:b/>
                <w:szCs w:val="20"/>
                <w:lang w:val="en-GB"/>
              </w:rPr>
              <w:t>Co-financing</w:t>
            </w:r>
          </w:p>
        </w:tc>
        <w:tc>
          <w:tcPr>
            <w:tcW w:w="2180" w:type="dxa"/>
            <w:vMerge/>
            <w:shd w:val="clear" w:color="auto" w:fill="BFBFBF"/>
          </w:tcPr>
          <w:p w14:paraId="0806F74E" w14:textId="77777777" w:rsidR="009B564B" w:rsidRPr="009300B8" w:rsidRDefault="009B564B" w:rsidP="00D43190">
            <w:pPr>
              <w:spacing w:after="40"/>
              <w:jc w:val="left"/>
              <w:rPr>
                <w:rFonts w:cs="Calibri"/>
                <w:b/>
                <w:szCs w:val="20"/>
                <w:lang w:val="en-GB"/>
              </w:rPr>
            </w:pPr>
          </w:p>
        </w:tc>
      </w:tr>
      <w:tr w:rsidR="009B564B" w:rsidRPr="009300B8" w14:paraId="0C938153" w14:textId="77777777" w:rsidTr="00D43190">
        <w:trPr>
          <w:jc w:val="center"/>
        </w:trPr>
        <w:tc>
          <w:tcPr>
            <w:tcW w:w="9731" w:type="dxa"/>
            <w:gridSpan w:val="5"/>
            <w:shd w:val="clear" w:color="auto" w:fill="F2F2F2"/>
            <w:vAlign w:val="center"/>
          </w:tcPr>
          <w:p w14:paraId="4F83C117" w14:textId="77777777" w:rsidR="009B564B" w:rsidRPr="009300B8" w:rsidRDefault="009B564B" w:rsidP="00D43190">
            <w:pPr>
              <w:spacing w:after="40"/>
              <w:jc w:val="center"/>
              <w:rPr>
                <w:rFonts w:cs="Calibri"/>
                <w:sz w:val="18"/>
                <w:szCs w:val="18"/>
                <w:lang w:val="en-GB"/>
              </w:rPr>
            </w:pPr>
            <w:r w:rsidRPr="009300B8">
              <w:rPr>
                <w:rFonts w:cs="Calibri"/>
                <w:b/>
                <w:sz w:val="18"/>
                <w:szCs w:val="18"/>
                <w:lang w:val="en-GB"/>
              </w:rPr>
              <w:t>Output 4.1.1</w:t>
            </w:r>
          </w:p>
        </w:tc>
      </w:tr>
      <w:tr w:rsidR="009B564B" w:rsidRPr="009300B8" w14:paraId="7AC77FCE" w14:textId="77777777" w:rsidTr="00D43190">
        <w:trPr>
          <w:jc w:val="center"/>
        </w:trPr>
        <w:tc>
          <w:tcPr>
            <w:tcW w:w="3872" w:type="dxa"/>
          </w:tcPr>
          <w:p w14:paraId="11D50B32"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Inception Workshop</w:t>
            </w:r>
          </w:p>
        </w:tc>
        <w:tc>
          <w:tcPr>
            <w:tcW w:w="1541" w:type="dxa"/>
          </w:tcPr>
          <w:p w14:paraId="351B3FE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UNDP CO</w:t>
            </w:r>
          </w:p>
        </w:tc>
        <w:tc>
          <w:tcPr>
            <w:tcW w:w="1044" w:type="dxa"/>
          </w:tcPr>
          <w:p w14:paraId="71703ADD" w14:textId="77777777" w:rsidR="009B564B" w:rsidRPr="009300B8" w:rsidRDefault="009B564B" w:rsidP="00D43190">
            <w:pPr>
              <w:spacing w:after="40"/>
              <w:jc w:val="left"/>
              <w:rPr>
                <w:rFonts w:cs="Calibri"/>
                <w:sz w:val="18"/>
                <w:szCs w:val="18"/>
                <w:lang w:val="en-GB"/>
              </w:rPr>
            </w:pPr>
            <w:r>
              <w:rPr>
                <w:rFonts w:cs="Calibri"/>
                <w:sz w:val="18"/>
                <w:szCs w:val="18"/>
                <w:lang w:val="en-GB"/>
              </w:rPr>
              <w:t>5</w:t>
            </w:r>
            <w:r w:rsidRPr="009300B8">
              <w:rPr>
                <w:rFonts w:cs="Calibri"/>
                <w:sz w:val="18"/>
                <w:szCs w:val="18"/>
                <w:lang w:val="en-GB"/>
              </w:rPr>
              <w:t>,000</w:t>
            </w:r>
          </w:p>
        </w:tc>
        <w:tc>
          <w:tcPr>
            <w:tcW w:w="1094" w:type="dxa"/>
          </w:tcPr>
          <w:p w14:paraId="798F3355"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2,000 (in-kind. </w:t>
            </w:r>
            <w:r>
              <w:rPr>
                <w:rFonts w:cs="Calibri"/>
                <w:sz w:val="18"/>
                <w:szCs w:val="18"/>
                <w:lang w:val="en-GB"/>
              </w:rPr>
              <w:t>MARN</w:t>
            </w:r>
            <w:r w:rsidRPr="009300B8">
              <w:rPr>
                <w:rFonts w:cs="Calibri"/>
                <w:sz w:val="18"/>
                <w:szCs w:val="18"/>
                <w:lang w:val="en-GB"/>
              </w:rPr>
              <w:t>)</w:t>
            </w:r>
          </w:p>
        </w:tc>
        <w:tc>
          <w:tcPr>
            <w:tcW w:w="2180" w:type="dxa"/>
          </w:tcPr>
          <w:p w14:paraId="05B1383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Within two months of project document signature </w:t>
            </w:r>
          </w:p>
        </w:tc>
      </w:tr>
      <w:tr w:rsidR="009B564B" w:rsidRPr="009300B8" w14:paraId="70F21836" w14:textId="77777777" w:rsidTr="00D43190">
        <w:trPr>
          <w:jc w:val="center"/>
        </w:trPr>
        <w:tc>
          <w:tcPr>
            <w:tcW w:w="3872" w:type="dxa"/>
          </w:tcPr>
          <w:p w14:paraId="527F0782"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Inception Report</w:t>
            </w:r>
          </w:p>
        </w:tc>
        <w:tc>
          <w:tcPr>
            <w:tcW w:w="1541" w:type="dxa"/>
          </w:tcPr>
          <w:p w14:paraId="6E4FE1D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w:t>
            </w:r>
          </w:p>
        </w:tc>
        <w:tc>
          <w:tcPr>
            <w:tcW w:w="1044" w:type="dxa"/>
          </w:tcPr>
          <w:p w14:paraId="0998BABF" w14:textId="77777777" w:rsidR="009B564B" w:rsidRPr="009300B8" w:rsidRDefault="009B564B" w:rsidP="00D43190">
            <w:pPr>
              <w:spacing w:after="40"/>
              <w:jc w:val="left"/>
              <w:rPr>
                <w:rFonts w:cs="Calibri"/>
                <w:sz w:val="18"/>
                <w:szCs w:val="18"/>
                <w:lang w:val="en-GB"/>
              </w:rPr>
            </w:pPr>
            <w:r>
              <w:rPr>
                <w:rFonts w:cs="Calibri"/>
                <w:sz w:val="18"/>
                <w:szCs w:val="18"/>
                <w:lang w:val="en-GB"/>
              </w:rPr>
              <w:t>1,000</w:t>
            </w:r>
          </w:p>
        </w:tc>
        <w:tc>
          <w:tcPr>
            <w:tcW w:w="1094" w:type="dxa"/>
          </w:tcPr>
          <w:p w14:paraId="4340F4B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2180" w:type="dxa"/>
          </w:tcPr>
          <w:p w14:paraId="2DFA288B"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Within two weeks of inception workshop</w:t>
            </w:r>
          </w:p>
        </w:tc>
      </w:tr>
      <w:tr w:rsidR="009B564B" w:rsidRPr="009300B8" w14:paraId="6EF5A15F" w14:textId="77777777" w:rsidTr="00D43190">
        <w:trPr>
          <w:jc w:val="center"/>
        </w:trPr>
        <w:tc>
          <w:tcPr>
            <w:tcW w:w="3872" w:type="dxa"/>
          </w:tcPr>
          <w:p w14:paraId="1297C6E8"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Standard UNDP monitoring and reporting requirements as outlined in the UNDP POPP </w:t>
            </w:r>
          </w:p>
        </w:tc>
        <w:tc>
          <w:tcPr>
            <w:tcW w:w="1541" w:type="dxa"/>
          </w:tcPr>
          <w:p w14:paraId="63B66C59"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UNDP CO</w:t>
            </w:r>
          </w:p>
          <w:p w14:paraId="686789C4" w14:textId="77777777" w:rsidR="009B564B" w:rsidRPr="009300B8" w:rsidRDefault="009B564B" w:rsidP="00D43190">
            <w:pPr>
              <w:spacing w:after="40"/>
              <w:jc w:val="left"/>
              <w:rPr>
                <w:rFonts w:cs="Calibri"/>
                <w:b/>
                <w:sz w:val="18"/>
                <w:szCs w:val="18"/>
                <w:lang w:val="en-GB"/>
              </w:rPr>
            </w:pPr>
          </w:p>
        </w:tc>
        <w:tc>
          <w:tcPr>
            <w:tcW w:w="1044" w:type="dxa"/>
          </w:tcPr>
          <w:p w14:paraId="671D1292"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1094" w:type="dxa"/>
          </w:tcPr>
          <w:p w14:paraId="615E5A3B"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2180" w:type="dxa"/>
          </w:tcPr>
          <w:p w14:paraId="7BB8788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Quarterly, annually</w:t>
            </w:r>
          </w:p>
        </w:tc>
      </w:tr>
      <w:tr w:rsidR="009B564B" w:rsidRPr="009300B8" w14:paraId="1C841F7E" w14:textId="77777777" w:rsidTr="00D43190">
        <w:trPr>
          <w:jc w:val="center"/>
        </w:trPr>
        <w:tc>
          <w:tcPr>
            <w:tcW w:w="3872" w:type="dxa"/>
          </w:tcPr>
          <w:p w14:paraId="603CA5EE"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Risk management</w:t>
            </w:r>
          </w:p>
        </w:tc>
        <w:tc>
          <w:tcPr>
            <w:tcW w:w="1541" w:type="dxa"/>
          </w:tcPr>
          <w:p w14:paraId="11B6955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UNDP CO</w:t>
            </w:r>
          </w:p>
        </w:tc>
        <w:tc>
          <w:tcPr>
            <w:tcW w:w="1044" w:type="dxa"/>
          </w:tcPr>
          <w:p w14:paraId="248D254C"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1094" w:type="dxa"/>
          </w:tcPr>
          <w:p w14:paraId="55DC8889"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2180" w:type="dxa"/>
          </w:tcPr>
          <w:p w14:paraId="086EC4E4"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Quarterly, annually</w:t>
            </w:r>
          </w:p>
        </w:tc>
      </w:tr>
      <w:tr w:rsidR="009B564B" w:rsidRPr="009300B8" w14:paraId="0C624D0D" w14:textId="77777777" w:rsidTr="00D43190">
        <w:trPr>
          <w:jc w:val="center"/>
        </w:trPr>
        <w:tc>
          <w:tcPr>
            <w:tcW w:w="3872" w:type="dxa"/>
          </w:tcPr>
          <w:p w14:paraId="13B8F54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Monitoring of indicators in project results framework </w:t>
            </w:r>
          </w:p>
        </w:tc>
        <w:tc>
          <w:tcPr>
            <w:tcW w:w="1541" w:type="dxa"/>
          </w:tcPr>
          <w:p w14:paraId="39A54EE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&amp; TA</w:t>
            </w:r>
          </w:p>
        </w:tc>
        <w:tc>
          <w:tcPr>
            <w:tcW w:w="1044" w:type="dxa"/>
          </w:tcPr>
          <w:p w14:paraId="15CFAAD0"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Pr>
                <w:rFonts w:ascii="Calibri" w:hAnsi="Calibri" w:cs="Calibri"/>
                <w:snapToGrid/>
                <w:sz w:val="18"/>
                <w:szCs w:val="18"/>
                <w:lang w:val="en-GB"/>
              </w:rPr>
              <w:t>10</w:t>
            </w:r>
            <w:r w:rsidRPr="009300B8">
              <w:rPr>
                <w:rFonts w:ascii="Calibri" w:hAnsi="Calibri" w:cs="Calibri"/>
                <w:snapToGrid/>
                <w:sz w:val="18"/>
                <w:szCs w:val="18"/>
                <w:lang w:val="en-GB"/>
              </w:rPr>
              <w:t>,000</w:t>
            </w:r>
          </w:p>
        </w:tc>
        <w:tc>
          <w:tcPr>
            <w:tcW w:w="1094" w:type="dxa"/>
          </w:tcPr>
          <w:p w14:paraId="5AD8B352"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napToGrid/>
                <w:sz w:val="18"/>
                <w:szCs w:val="18"/>
                <w:lang w:val="en-GB"/>
              </w:rPr>
              <w:t xml:space="preserve">2,000 (in-kind, </w:t>
            </w:r>
            <w:r>
              <w:rPr>
                <w:rFonts w:ascii="Calibri" w:hAnsi="Calibri" w:cs="Calibri"/>
                <w:snapToGrid/>
                <w:sz w:val="18"/>
                <w:szCs w:val="18"/>
                <w:lang w:val="en-GB"/>
              </w:rPr>
              <w:t>MARN</w:t>
            </w:r>
            <w:r w:rsidRPr="009300B8">
              <w:rPr>
                <w:rFonts w:ascii="Calibri" w:hAnsi="Calibri" w:cs="Calibri"/>
                <w:snapToGrid/>
                <w:sz w:val="18"/>
                <w:szCs w:val="18"/>
                <w:lang w:val="en-GB"/>
              </w:rPr>
              <w:t>)</w:t>
            </w:r>
          </w:p>
        </w:tc>
        <w:tc>
          <w:tcPr>
            <w:tcW w:w="2180" w:type="dxa"/>
          </w:tcPr>
          <w:p w14:paraId="46642EC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Annually before PIR</w:t>
            </w:r>
          </w:p>
        </w:tc>
      </w:tr>
      <w:tr w:rsidR="009B564B" w:rsidRPr="009300B8" w14:paraId="432D8262" w14:textId="77777777" w:rsidTr="00D43190">
        <w:trPr>
          <w:jc w:val="center"/>
        </w:trPr>
        <w:tc>
          <w:tcPr>
            <w:tcW w:w="3872" w:type="dxa"/>
          </w:tcPr>
          <w:p w14:paraId="3232A24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GEF Project Implementation Report (PIR) </w:t>
            </w:r>
          </w:p>
        </w:tc>
        <w:tc>
          <w:tcPr>
            <w:tcW w:w="1541" w:type="dxa"/>
          </w:tcPr>
          <w:p w14:paraId="5B8813E5"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UNDP CO and UNDP-GEF team</w:t>
            </w:r>
          </w:p>
        </w:tc>
        <w:tc>
          <w:tcPr>
            <w:tcW w:w="1044" w:type="dxa"/>
          </w:tcPr>
          <w:p w14:paraId="0E702870"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z w:val="18"/>
                <w:szCs w:val="18"/>
                <w:lang w:val="en-GB"/>
              </w:rPr>
              <w:t>0</w:t>
            </w:r>
          </w:p>
        </w:tc>
        <w:tc>
          <w:tcPr>
            <w:tcW w:w="1094" w:type="dxa"/>
          </w:tcPr>
          <w:p w14:paraId="7FCC07E8" w14:textId="77777777" w:rsidR="009B564B" w:rsidRPr="00D27D76" w:rsidRDefault="009B564B" w:rsidP="00D43190">
            <w:pPr>
              <w:pStyle w:val="BodyText23"/>
              <w:widowControl/>
              <w:tabs>
                <w:tab w:val="clear" w:pos="547"/>
              </w:tabs>
              <w:spacing w:after="40"/>
              <w:rPr>
                <w:rFonts w:ascii="Calibri" w:hAnsi="Calibri" w:cs="Calibri"/>
                <w:snapToGrid/>
                <w:sz w:val="18"/>
                <w:szCs w:val="18"/>
              </w:rPr>
            </w:pPr>
            <w:r w:rsidRPr="009300B8">
              <w:rPr>
                <w:rFonts w:ascii="Calibri" w:hAnsi="Calibri" w:cs="Calibri"/>
                <w:snapToGrid/>
                <w:sz w:val="18"/>
                <w:szCs w:val="18"/>
                <w:lang w:val="en-GB"/>
              </w:rPr>
              <w:t xml:space="preserve">6,000 (in-kind, </w:t>
            </w:r>
            <w:r>
              <w:rPr>
                <w:rFonts w:ascii="Calibri" w:hAnsi="Calibri" w:cs="Calibri"/>
                <w:snapToGrid/>
                <w:sz w:val="18"/>
                <w:szCs w:val="18"/>
                <w:lang w:val="en-GB"/>
              </w:rPr>
              <w:t>MARN</w:t>
            </w:r>
            <w:r w:rsidRPr="009300B8">
              <w:rPr>
                <w:rFonts w:ascii="Calibri" w:hAnsi="Calibri" w:cs="Calibri"/>
                <w:snapToGrid/>
                <w:sz w:val="18"/>
                <w:szCs w:val="18"/>
                <w:lang w:val="en-GB"/>
              </w:rPr>
              <w:t>)</w:t>
            </w:r>
          </w:p>
        </w:tc>
        <w:tc>
          <w:tcPr>
            <w:tcW w:w="2180" w:type="dxa"/>
          </w:tcPr>
          <w:p w14:paraId="51584A7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Annually </w:t>
            </w:r>
          </w:p>
        </w:tc>
      </w:tr>
      <w:tr w:rsidR="009B564B" w:rsidRPr="009300B8" w14:paraId="3B9BB4BB" w14:textId="77777777" w:rsidTr="00D43190">
        <w:trPr>
          <w:jc w:val="center"/>
        </w:trPr>
        <w:tc>
          <w:tcPr>
            <w:tcW w:w="3872" w:type="dxa"/>
          </w:tcPr>
          <w:p w14:paraId="43EFCA8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Lessons learned and knowledge generation</w:t>
            </w:r>
          </w:p>
        </w:tc>
        <w:tc>
          <w:tcPr>
            <w:tcW w:w="1541" w:type="dxa"/>
          </w:tcPr>
          <w:p w14:paraId="613AAB6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&amp; TA</w:t>
            </w:r>
          </w:p>
        </w:tc>
        <w:tc>
          <w:tcPr>
            <w:tcW w:w="1044" w:type="dxa"/>
          </w:tcPr>
          <w:p w14:paraId="22CFB936" w14:textId="77777777" w:rsidR="009B564B" w:rsidRPr="009300B8" w:rsidRDefault="009B564B" w:rsidP="00D43190">
            <w:pPr>
              <w:spacing w:after="40"/>
              <w:jc w:val="left"/>
              <w:rPr>
                <w:rFonts w:cs="Calibri"/>
                <w:sz w:val="18"/>
                <w:szCs w:val="18"/>
                <w:lang w:val="en-GB"/>
              </w:rPr>
            </w:pPr>
            <w:r>
              <w:rPr>
                <w:rFonts w:cs="Calibri"/>
                <w:sz w:val="18"/>
                <w:szCs w:val="18"/>
                <w:lang w:val="en-GB"/>
              </w:rPr>
              <w:t>2,00</w:t>
            </w:r>
            <w:r w:rsidRPr="009300B8">
              <w:rPr>
                <w:rFonts w:cs="Calibri"/>
                <w:sz w:val="18"/>
                <w:szCs w:val="18"/>
                <w:lang w:val="en-GB"/>
              </w:rPr>
              <w:t>0</w:t>
            </w:r>
          </w:p>
        </w:tc>
        <w:tc>
          <w:tcPr>
            <w:tcW w:w="1094" w:type="dxa"/>
          </w:tcPr>
          <w:p w14:paraId="16011813"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2180" w:type="dxa"/>
          </w:tcPr>
          <w:p w14:paraId="43054102"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Annually</w:t>
            </w:r>
          </w:p>
        </w:tc>
      </w:tr>
      <w:tr w:rsidR="009B564B" w:rsidRPr="009300B8" w14:paraId="013752D4" w14:textId="77777777" w:rsidTr="00D43190">
        <w:trPr>
          <w:jc w:val="center"/>
        </w:trPr>
        <w:tc>
          <w:tcPr>
            <w:tcW w:w="3872" w:type="dxa"/>
          </w:tcPr>
          <w:p w14:paraId="5F713CF4"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Monitoring of environmental and social risks, and corresponding management plans as relevant</w:t>
            </w:r>
          </w:p>
        </w:tc>
        <w:tc>
          <w:tcPr>
            <w:tcW w:w="1541" w:type="dxa"/>
          </w:tcPr>
          <w:p w14:paraId="163C406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UNDP CO</w:t>
            </w:r>
          </w:p>
        </w:tc>
        <w:tc>
          <w:tcPr>
            <w:tcW w:w="1044" w:type="dxa"/>
          </w:tcPr>
          <w:p w14:paraId="207E4D49" w14:textId="77777777" w:rsidR="009B564B" w:rsidRPr="009300B8" w:rsidRDefault="009B564B" w:rsidP="00D43190">
            <w:pPr>
              <w:spacing w:after="40"/>
              <w:jc w:val="left"/>
              <w:rPr>
                <w:rFonts w:cs="Calibri"/>
                <w:sz w:val="18"/>
                <w:szCs w:val="18"/>
                <w:lang w:val="en-GB"/>
              </w:rPr>
            </w:pPr>
            <w:r>
              <w:rPr>
                <w:rFonts w:cs="Calibri"/>
                <w:sz w:val="18"/>
                <w:szCs w:val="18"/>
                <w:lang w:val="en-GB"/>
              </w:rPr>
              <w:t>2,00</w:t>
            </w:r>
            <w:r w:rsidRPr="009300B8">
              <w:rPr>
                <w:rFonts w:cs="Calibri"/>
                <w:sz w:val="18"/>
                <w:szCs w:val="18"/>
                <w:lang w:val="en-GB"/>
              </w:rPr>
              <w:t>0</w:t>
            </w:r>
          </w:p>
        </w:tc>
        <w:tc>
          <w:tcPr>
            <w:tcW w:w="1094" w:type="dxa"/>
          </w:tcPr>
          <w:p w14:paraId="2867BC04"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2,000 (in-kind, </w:t>
            </w:r>
            <w:r>
              <w:rPr>
                <w:rFonts w:cs="Calibri"/>
                <w:sz w:val="18"/>
                <w:szCs w:val="18"/>
                <w:lang w:val="en-GB"/>
              </w:rPr>
              <w:t>MARN</w:t>
            </w:r>
            <w:r w:rsidRPr="009300B8">
              <w:rPr>
                <w:rFonts w:cs="Calibri"/>
                <w:sz w:val="18"/>
                <w:szCs w:val="18"/>
                <w:lang w:val="en-GB"/>
              </w:rPr>
              <w:t>)</w:t>
            </w:r>
          </w:p>
        </w:tc>
        <w:tc>
          <w:tcPr>
            <w:tcW w:w="2180" w:type="dxa"/>
          </w:tcPr>
          <w:p w14:paraId="2EA4BEC5"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On-going</w:t>
            </w:r>
          </w:p>
        </w:tc>
      </w:tr>
      <w:tr w:rsidR="009B564B" w:rsidRPr="009300B8" w14:paraId="182A381F" w14:textId="77777777" w:rsidTr="00D43190">
        <w:trPr>
          <w:jc w:val="center"/>
        </w:trPr>
        <w:tc>
          <w:tcPr>
            <w:tcW w:w="3872" w:type="dxa"/>
          </w:tcPr>
          <w:p w14:paraId="42713887"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Stakeholder Engagement Plan</w:t>
            </w:r>
          </w:p>
        </w:tc>
        <w:tc>
          <w:tcPr>
            <w:tcW w:w="1541" w:type="dxa"/>
          </w:tcPr>
          <w:p w14:paraId="0C925EA6" w14:textId="77777777" w:rsidR="009B564B" w:rsidRPr="009300B8" w:rsidRDefault="009B564B" w:rsidP="00D43190">
            <w:pPr>
              <w:spacing w:after="40"/>
              <w:rPr>
                <w:rFonts w:cs="Calibri"/>
                <w:sz w:val="18"/>
                <w:szCs w:val="18"/>
                <w:lang w:val="en-GB"/>
              </w:rPr>
            </w:pPr>
            <w:r w:rsidRPr="009300B8">
              <w:rPr>
                <w:rFonts w:cs="Calibri"/>
                <w:sz w:val="18"/>
                <w:szCs w:val="18"/>
                <w:lang w:val="en-GB"/>
              </w:rPr>
              <w:t>PM, UNDP CO</w:t>
            </w:r>
          </w:p>
        </w:tc>
        <w:tc>
          <w:tcPr>
            <w:tcW w:w="1044" w:type="dxa"/>
          </w:tcPr>
          <w:p w14:paraId="6645CFCF" w14:textId="77777777" w:rsidR="009B564B" w:rsidRPr="009300B8" w:rsidRDefault="009B564B" w:rsidP="00D43190">
            <w:pPr>
              <w:spacing w:after="40"/>
              <w:jc w:val="left"/>
              <w:rPr>
                <w:rFonts w:cs="Calibri"/>
                <w:sz w:val="18"/>
                <w:szCs w:val="18"/>
                <w:lang w:val="en-GB"/>
              </w:rPr>
            </w:pPr>
            <w:r>
              <w:rPr>
                <w:rFonts w:cs="Calibri"/>
                <w:sz w:val="18"/>
                <w:szCs w:val="18"/>
                <w:lang w:val="en-GB"/>
              </w:rPr>
              <w:t>2,00</w:t>
            </w:r>
            <w:r w:rsidRPr="009300B8">
              <w:rPr>
                <w:rFonts w:cs="Calibri"/>
                <w:sz w:val="18"/>
                <w:szCs w:val="18"/>
                <w:lang w:val="en-GB"/>
              </w:rPr>
              <w:t>0</w:t>
            </w:r>
          </w:p>
        </w:tc>
        <w:tc>
          <w:tcPr>
            <w:tcW w:w="1094" w:type="dxa"/>
          </w:tcPr>
          <w:p w14:paraId="1F42194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3,000 (in-kind, </w:t>
            </w:r>
            <w:r>
              <w:rPr>
                <w:rFonts w:cs="Calibri"/>
                <w:sz w:val="18"/>
                <w:szCs w:val="18"/>
                <w:lang w:val="en-GB"/>
              </w:rPr>
              <w:t>MARN</w:t>
            </w:r>
            <w:r w:rsidRPr="009300B8">
              <w:rPr>
                <w:rFonts w:cs="Calibri"/>
                <w:sz w:val="18"/>
                <w:szCs w:val="18"/>
                <w:lang w:val="en-GB"/>
              </w:rPr>
              <w:t>)</w:t>
            </w:r>
          </w:p>
        </w:tc>
        <w:tc>
          <w:tcPr>
            <w:tcW w:w="2180" w:type="dxa"/>
          </w:tcPr>
          <w:p w14:paraId="45D1AEC3"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On-going</w:t>
            </w:r>
          </w:p>
        </w:tc>
      </w:tr>
      <w:tr w:rsidR="009B564B" w:rsidRPr="009300B8" w14:paraId="7AC408FD" w14:textId="77777777" w:rsidTr="00D43190">
        <w:trPr>
          <w:jc w:val="center"/>
        </w:trPr>
        <w:tc>
          <w:tcPr>
            <w:tcW w:w="3872" w:type="dxa"/>
          </w:tcPr>
          <w:p w14:paraId="26B7C977"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Gender Action Plan</w:t>
            </w:r>
          </w:p>
        </w:tc>
        <w:tc>
          <w:tcPr>
            <w:tcW w:w="1541" w:type="dxa"/>
          </w:tcPr>
          <w:p w14:paraId="73B8A9A7" w14:textId="77777777" w:rsidR="009B564B" w:rsidRPr="009300B8" w:rsidRDefault="009B564B" w:rsidP="00D43190">
            <w:pPr>
              <w:spacing w:after="40"/>
              <w:rPr>
                <w:sz w:val="18"/>
                <w:szCs w:val="18"/>
                <w:lang w:val="en-GB"/>
              </w:rPr>
            </w:pPr>
            <w:r w:rsidRPr="009300B8">
              <w:rPr>
                <w:rFonts w:cs="Calibri"/>
                <w:sz w:val="18"/>
                <w:szCs w:val="18"/>
                <w:lang w:val="en-GB"/>
              </w:rPr>
              <w:t>PM, UNDP CO, UNDP GEF team</w:t>
            </w:r>
          </w:p>
        </w:tc>
        <w:tc>
          <w:tcPr>
            <w:tcW w:w="1044" w:type="dxa"/>
          </w:tcPr>
          <w:p w14:paraId="0E515A31" w14:textId="77777777" w:rsidR="009B564B" w:rsidRPr="009300B8" w:rsidRDefault="009B564B" w:rsidP="00D43190">
            <w:pPr>
              <w:spacing w:after="40"/>
              <w:jc w:val="left"/>
              <w:rPr>
                <w:rFonts w:cs="Calibri"/>
                <w:sz w:val="18"/>
                <w:szCs w:val="18"/>
                <w:lang w:val="en-GB"/>
              </w:rPr>
            </w:pPr>
            <w:r>
              <w:rPr>
                <w:rFonts w:cs="Calibri"/>
                <w:sz w:val="18"/>
                <w:szCs w:val="18"/>
                <w:lang w:val="en-GB"/>
              </w:rPr>
              <w:t>8,000</w:t>
            </w:r>
          </w:p>
        </w:tc>
        <w:tc>
          <w:tcPr>
            <w:tcW w:w="1094" w:type="dxa"/>
          </w:tcPr>
          <w:p w14:paraId="61FDBA47"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2180" w:type="dxa"/>
          </w:tcPr>
          <w:p w14:paraId="5DE023A3"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On-going</w:t>
            </w:r>
          </w:p>
        </w:tc>
      </w:tr>
      <w:tr w:rsidR="009B564B" w:rsidRPr="009300B8" w14:paraId="3E7DCE2A" w14:textId="77777777" w:rsidTr="00D43190">
        <w:trPr>
          <w:jc w:val="center"/>
        </w:trPr>
        <w:tc>
          <w:tcPr>
            <w:tcW w:w="3872" w:type="dxa"/>
          </w:tcPr>
          <w:p w14:paraId="4D99DDE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Addressing environmental and social grievances</w:t>
            </w:r>
          </w:p>
        </w:tc>
        <w:tc>
          <w:tcPr>
            <w:tcW w:w="1541" w:type="dxa"/>
          </w:tcPr>
          <w:p w14:paraId="22E1BFE8"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UNDP CO</w:t>
            </w:r>
          </w:p>
        </w:tc>
        <w:tc>
          <w:tcPr>
            <w:tcW w:w="1044" w:type="dxa"/>
          </w:tcPr>
          <w:p w14:paraId="498BDF7A"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1094" w:type="dxa"/>
          </w:tcPr>
          <w:p w14:paraId="16092E01"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2180" w:type="dxa"/>
          </w:tcPr>
          <w:p w14:paraId="7936984E"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On-going</w:t>
            </w:r>
          </w:p>
        </w:tc>
      </w:tr>
      <w:tr w:rsidR="009B564B" w:rsidRPr="009300B8" w14:paraId="5B80D480" w14:textId="77777777" w:rsidTr="00D43190">
        <w:trPr>
          <w:jc w:val="center"/>
        </w:trPr>
        <w:tc>
          <w:tcPr>
            <w:tcW w:w="3872" w:type="dxa"/>
          </w:tcPr>
          <w:p w14:paraId="7B5AF56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Project Board meetings</w:t>
            </w:r>
          </w:p>
        </w:tc>
        <w:tc>
          <w:tcPr>
            <w:tcW w:w="1541" w:type="dxa"/>
          </w:tcPr>
          <w:p w14:paraId="6B854995"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PB, UNDP CO, PM</w:t>
            </w:r>
          </w:p>
        </w:tc>
        <w:tc>
          <w:tcPr>
            <w:tcW w:w="1044" w:type="dxa"/>
          </w:tcPr>
          <w:p w14:paraId="7364B8F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1094" w:type="dxa"/>
          </w:tcPr>
          <w:p w14:paraId="7A189B7E"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2180" w:type="dxa"/>
          </w:tcPr>
          <w:p w14:paraId="1D1220CB"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At minimum annually</w:t>
            </w:r>
          </w:p>
        </w:tc>
      </w:tr>
      <w:tr w:rsidR="009B564B" w:rsidRPr="009300B8" w14:paraId="09B280E2" w14:textId="77777777" w:rsidTr="00D43190">
        <w:trPr>
          <w:jc w:val="center"/>
        </w:trPr>
        <w:tc>
          <w:tcPr>
            <w:tcW w:w="3872" w:type="dxa"/>
          </w:tcPr>
          <w:p w14:paraId="78651AA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Supervision missions</w:t>
            </w:r>
          </w:p>
        </w:tc>
        <w:tc>
          <w:tcPr>
            <w:tcW w:w="1541" w:type="dxa"/>
          </w:tcPr>
          <w:p w14:paraId="59BC3E93" w14:textId="77777777" w:rsidR="009B564B" w:rsidRPr="009300B8" w:rsidRDefault="009B564B" w:rsidP="00D43190">
            <w:pPr>
              <w:spacing w:after="40"/>
              <w:jc w:val="left"/>
              <w:rPr>
                <w:rFonts w:cs="Calibri"/>
                <w:b/>
                <w:sz w:val="18"/>
                <w:szCs w:val="18"/>
                <w:lang w:val="en-GB"/>
              </w:rPr>
            </w:pPr>
            <w:r w:rsidRPr="009300B8">
              <w:rPr>
                <w:rFonts w:cs="Calibri"/>
                <w:sz w:val="18"/>
                <w:szCs w:val="18"/>
                <w:lang w:val="en-GB"/>
              </w:rPr>
              <w:t>UNDP CO</w:t>
            </w:r>
          </w:p>
        </w:tc>
        <w:tc>
          <w:tcPr>
            <w:tcW w:w="1044" w:type="dxa"/>
          </w:tcPr>
          <w:p w14:paraId="25B97960"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napToGrid/>
                <w:sz w:val="18"/>
                <w:szCs w:val="18"/>
                <w:lang w:val="en-GB"/>
              </w:rPr>
              <w:t>None</w:t>
            </w:r>
            <w:bookmarkStart w:id="106" w:name="_Ref509917670"/>
            <w:r w:rsidRPr="009300B8">
              <w:rPr>
                <w:rStyle w:val="Refdenotaalpie"/>
                <w:rFonts w:ascii="Calibri" w:hAnsi="Calibri"/>
                <w:b/>
                <w:szCs w:val="18"/>
                <w:lang w:val="en-GB"/>
              </w:rPr>
              <w:footnoteReference w:id="104"/>
            </w:r>
            <w:bookmarkEnd w:id="106"/>
          </w:p>
        </w:tc>
        <w:tc>
          <w:tcPr>
            <w:tcW w:w="1094" w:type="dxa"/>
          </w:tcPr>
          <w:p w14:paraId="577227E6"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napToGrid/>
                <w:sz w:val="18"/>
                <w:szCs w:val="18"/>
                <w:lang w:val="en-GB"/>
              </w:rPr>
              <w:t>None</w:t>
            </w:r>
          </w:p>
        </w:tc>
        <w:tc>
          <w:tcPr>
            <w:tcW w:w="2180" w:type="dxa"/>
          </w:tcPr>
          <w:p w14:paraId="51717C18"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Annually</w:t>
            </w:r>
          </w:p>
        </w:tc>
      </w:tr>
      <w:tr w:rsidR="009B564B" w:rsidRPr="009300B8" w14:paraId="40E3D900" w14:textId="77777777" w:rsidTr="00D43190">
        <w:trPr>
          <w:jc w:val="center"/>
        </w:trPr>
        <w:tc>
          <w:tcPr>
            <w:tcW w:w="3872" w:type="dxa"/>
          </w:tcPr>
          <w:p w14:paraId="2007219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Oversight missions</w:t>
            </w:r>
          </w:p>
        </w:tc>
        <w:tc>
          <w:tcPr>
            <w:tcW w:w="1541" w:type="dxa"/>
          </w:tcPr>
          <w:p w14:paraId="4CA150C3" w14:textId="77777777" w:rsidR="009B564B" w:rsidRPr="009300B8" w:rsidRDefault="009B564B" w:rsidP="00D43190">
            <w:pPr>
              <w:spacing w:after="40"/>
              <w:jc w:val="left"/>
              <w:rPr>
                <w:rFonts w:cs="Calibri"/>
                <w:b/>
                <w:sz w:val="18"/>
                <w:szCs w:val="18"/>
                <w:lang w:val="en-GB"/>
              </w:rPr>
            </w:pPr>
            <w:r w:rsidRPr="009300B8">
              <w:rPr>
                <w:rFonts w:cs="Calibri"/>
                <w:sz w:val="18"/>
                <w:szCs w:val="18"/>
                <w:lang w:val="en-GB"/>
              </w:rPr>
              <w:t>UNDP-GEF team</w:t>
            </w:r>
          </w:p>
        </w:tc>
        <w:tc>
          <w:tcPr>
            <w:tcW w:w="1044" w:type="dxa"/>
          </w:tcPr>
          <w:p w14:paraId="63A422AD"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napToGrid/>
                <w:sz w:val="18"/>
                <w:szCs w:val="18"/>
                <w:lang w:val="en-GB"/>
              </w:rPr>
              <w:t>None</w:t>
            </w:r>
            <w:r>
              <w:rPr>
                <w:rStyle w:val="Refdenotaalpie"/>
                <w:snapToGrid/>
                <w:szCs w:val="18"/>
                <w:lang w:val="en-GB"/>
              </w:rPr>
              <w:footnoteReference w:id="105"/>
            </w:r>
          </w:p>
        </w:tc>
        <w:tc>
          <w:tcPr>
            <w:tcW w:w="1094" w:type="dxa"/>
          </w:tcPr>
          <w:p w14:paraId="2AD33EE2" w14:textId="77777777" w:rsidR="009B564B" w:rsidRPr="009300B8" w:rsidRDefault="009B564B" w:rsidP="00D43190">
            <w:pPr>
              <w:pStyle w:val="BodyText23"/>
              <w:widowControl/>
              <w:tabs>
                <w:tab w:val="clear" w:pos="547"/>
              </w:tabs>
              <w:spacing w:after="40"/>
              <w:rPr>
                <w:rFonts w:ascii="Calibri" w:hAnsi="Calibri" w:cs="Calibri"/>
                <w:snapToGrid/>
                <w:sz w:val="18"/>
                <w:szCs w:val="18"/>
                <w:lang w:val="en-GB"/>
              </w:rPr>
            </w:pPr>
            <w:r w:rsidRPr="009300B8">
              <w:rPr>
                <w:rFonts w:ascii="Calibri" w:hAnsi="Calibri" w:cs="Calibri"/>
                <w:snapToGrid/>
                <w:sz w:val="18"/>
                <w:szCs w:val="18"/>
                <w:lang w:val="en-GB"/>
              </w:rPr>
              <w:t>None</w:t>
            </w:r>
          </w:p>
        </w:tc>
        <w:tc>
          <w:tcPr>
            <w:tcW w:w="2180" w:type="dxa"/>
          </w:tcPr>
          <w:p w14:paraId="05203D7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Troubleshooting as needed</w:t>
            </w:r>
          </w:p>
        </w:tc>
      </w:tr>
      <w:tr w:rsidR="009B564B" w:rsidRPr="009300B8" w14:paraId="660BD817" w14:textId="77777777" w:rsidTr="00D43190">
        <w:trPr>
          <w:jc w:val="center"/>
        </w:trPr>
        <w:tc>
          <w:tcPr>
            <w:tcW w:w="9731" w:type="dxa"/>
            <w:gridSpan w:val="5"/>
            <w:shd w:val="clear" w:color="auto" w:fill="F2F2F2"/>
          </w:tcPr>
          <w:p w14:paraId="0008A0C2" w14:textId="77777777" w:rsidR="009B564B" w:rsidRPr="009300B8" w:rsidRDefault="009B564B" w:rsidP="00D43190">
            <w:pPr>
              <w:spacing w:after="40"/>
              <w:jc w:val="center"/>
              <w:rPr>
                <w:rFonts w:cs="Calibri"/>
                <w:sz w:val="18"/>
                <w:szCs w:val="18"/>
                <w:lang w:val="en-GB"/>
              </w:rPr>
            </w:pPr>
            <w:r w:rsidRPr="009300B8">
              <w:rPr>
                <w:rFonts w:cs="Calibri"/>
                <w:b/>
                <w:sz w:val="18"/>
                <w:szCs w:val="18"/>
                <w:lang w:val="en-GB"/>
              </w:rPr>
              <w:t>Output 4.1.2</w:t>
            </w:r>
          </w:p>
        </w:tc>
      </w:tr>
      <w:tr w:rsidR="009B564B" w:rsidRPr="009300B8" w14:paraId="00899E24" w14:textId="77777777" w:rsidTr="00D43190">
        <w:trPr>
          <w:jc w:val="center"/>
        </w:trPr>
        <w:tc>
          <w:tcPr>
            <w:tcW w:w="3872" w:type="dxa"/>
          </w:tcPr>
          <w:p w14:paraId="6F6DCB3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Mid-term GEF Tracking Tool to be updated by PM</w:t>
            </w:r>
          </w:p>
        </w:tc>
        <w:tc>
          <w:tcPr>
            <w:tcW w:w="1541" w:type="dxa"/>
          </w:tcPr>
          <w:p w14:paraId="621AC551"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&amp; TA</w:t>
            </w:r>
          </w:p>
        </w:tc>
        <w:tc>
          <w:tcPr>
            <w:tcW w:w="1044" w:type="dxa"/>
          </w:tcPr>
          <w:p w14:paraId="38108C78"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1094" w:type="dxa"/>
          </w:tcPr>
          <w:p w14:paraId="6DE99B7A"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2180" w:type="dxa"/>
          </w:tcPr>
          <w:p w14:paraId="35FE86E4"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Before mid-term review mission takes place.</w:t>
            </w:r>
          </w:p>
        </w:tc>
      </w:tr>
      <w:tr w:rsidR="009B564B" w:rsidRPr="009300B8" w14:paraId="6DADAFA5" w14:textId="77777777" w:rsidTr="00D43190">
        <w:trPr>
          <w:jc w:val="center"/>
        </w:trPr>
        <w:tc>
          <w:tcPr>
            <w:tcW w:w="3872" w:type="dxa"/>
          </w:tcPr>
          <w:p w14:paraId="3A847F3B"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Independent Mid-term Review (MTR) and management response </w:t>
            </w:r>
          </w:p>
        </w:tc>
        <w:tc>
          <w:tcPr>
            <w:tcW w:w="1541" w:type="dxa"/>
          </w:tcPr>
          <w:p w14:paraId="0811BE19"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UNDP CO, PM(U) and UNDP-GEF team</w:t>
            </w:r>
          </w:p>
        </w:tc>
        <w:tc>
          <w:tcPr>
            <w:tcW w:w="1044" w:type="dxa"/>
          </w:tcPr>
          <w:p w14:paraId="2BB684D9" w14:textId="77777777" w:rsidR="009B564B" w:rsidRPr="009300B8" w:rsidRDefault="009B564B" w:rsidP="00D43190">
            <w:pPr>
              <w:spacing w:after="40"/>
              <w:jc w:val="left"/>
              <w:rPr>
                <w:rFonts w:cs="Calibri"/>
                <w:sz w:val="18"/>
                <w:szCs w:val="18"/>
                <w:lang w:val="en-GB"/>
              </w:rPr>
            </w:pPr>
            <w:r>
              <w:rPr>
                <w:rFonts w:cs="Calibri"/>
                <w:sz w:val="18"/>
                <w:szCs w:val="18"/>
                <w:lang w:val="en-GB"/>
              </w:rPr>
              <w:t>20,000</w:t>
            </w:r>
          </w:p>
        </w:tc>
        <w:tc>
          <w:tcPr>
            <w:tcW w:w="1094" w:type="dxa"/>
          </w:tcPr>
          <w:p w14:paraId="1413426A"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5,000</w:t>
            </w:r>
            <w:r>
              <w:rPr>
                <w:rFonts w:cs="Calibri"/>
                <w:sz w:val="18"/>
                <w:szCs w:val="18"/>
                <w:lang w:val="en-GB"/>
              </w:rPr>
              <w:t xml:space="preserve"> (UNDP)</w:t>
            </w:r>
          </w:p>
        </w:tc>
        <w:tc>
          <w:tcPr>
            <w:tcW w:w="2180" w:type="dxa"/>
          </w:tcPr>
          <w:p w14:paraId="41E79E38"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Between 2</w:t>
            </w:r>
            <w:r w:rsidRPr="009300B8">
              <w:rPr>
                <w:rFonts w:cs="Calibri"/>
                <w:sz w:val="18"/>
                <w:szCs w:val="18"/>
                <w:vertAlign w:val="superscript"/>
                <w:lang w:val="en-GB"/>
              </w:rPr>
              <w:t>nd</w:t>
            </w:r>
            <w:r w:rsidRPr="009300B8">
              <w:rPr>
                <w:rFonts w:cs="Calibri"/>
                <w:sz w:val="18"/>
                <w:szCs w:val="18"/>
                <w:lang w:val="en-GB"/>
              </w:rPr>
              <w:t xml:space="preserve"> and 3</w:t>
            </w:r>
            <w:r w:rsidRPr="009300B8">
              <w:rPr>
                <w:rFonts w:cs="Calibri"/>
                <w:sz w:val="18"/>
                <w:szCs w:val="18"/>
                <w:vertAlign w:val="superscript"/>
                <w:lang w:val="en-GB"/>
              </w:rPr>
              <w:t>rd</w:t>
            </w:r>
            <w:r w:rsidRPr="009300B8">
              <w:rPr>
                <w:rFonts w:cs="Calibri"/>
                <w:sz w:val="18"/>
                <w:szCs w:val="18"/>
                <w:lang w:val="en-GB"/>
              </w:rPr>
              <w:t xml:space="preserve"> PIR.  </w:t>
            </w:r>
          </w:p>
        </w:tc>
      </w:tr>
      <w:tr w:rsidR="009B564B" w:rsidRPr="009300B8" w14:paraId="2A2DC3C5" w14:textId="77777777" w:rsidTr="00D43190">
        <w:trPr>
          <w:jc w:val="center"/>
        </w:trPr>
        <w:tc>
          <w:tcPr>
            <w:tcW w:w="3872" w:type="dxa"/>
          </w:tcPr>
          <w:p w14:paraId="3B383CF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Terminal GEF Tracking Tool to be updated by PM</w:t>
            </w:r>
          </w:p>
        </w:tc>
        <w:tc>
          <w:tcPr>
            <w:tcW w:w="1541" w:type="dxa"/>
          </w:tcPr>
          <w:p w14:paraId="7787721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PM &amp; TA</w:t>
            </w:r>
          </w:p>
        </w:tc>
        <w:tc>
          <w:tcPr>
            <w:tcW w:w="1044" w:type="dxa"/>
          </w:tcPr>
          <w:p w14:paraId="2231F76A" w14:textId="77777777" w:rsidR="009B564B" w:rsidRPr="009300B8" w:rsidRDefault="009B564B" w:rsidP="00D43190">
            <w:pPr>
              <w:spacing w:after="40"/>
              <w:jc w:val="left"/>
              <w:rPr>
                <w:rFonts w:cs="Calibri"/>
                <w:sz w:val="18"/>
                <w:szCs w:val="18"/>
                <w:lang w:val="en-GB"/>
              </w:rPr>
            </w:pPr>
            <w:r>
              <w:rPr>
                <w:rFonts w:cs="Calibri"/>
                <w:sz w:val="18"/>
                <w:szCs w:val="18"/>
                <w:lang w:val="en-GB"/>
              </w:rPr>
              <w:t>0</w:t>
            </w:r>
          </w:p>
        </w:tc>
        <w:tc>
          <w:tcPr>
            <w:tcW w:w="1094" w:type="dxa"/>
          </w:tcPr>
          <w:p w14:paraId="71ED639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0</w:t>
            </w:r>
          </w:p>
        </w:tc>
        <w:tc>
          <w:tcPr>
            <w:tcW w:w="2180" w:type="dxa"/>
          </w:tcPr>
          <w:p w14:paraId="3B118526"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Before terminal evaluation mission takes place</w:t>
            </w:r>
          </w:p>
        </w:tc>
      </w:tr>
      <w:tr w:rsidR="009B564B" w:rsidRPr="009300B8" w14:paraId="0C637115" w14:textId="77777777" w:rsidTr="00D43190">
        <w:trPr>
          <w:jc w:val="center"/>
        </w:trPr>
        <w:tc>
          <w:tcPr>
            <w:tcW w:w="3872" w:type="dxa"/>
          </w:tcPr>
          <w:p w14:paraId="38BC228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Independent Terminal Evaluation (TE) included in UNDP evaluation plan, and management response</w:t>
            </w:r>
          </w:p>
        </w:tc>
        <w:tc>
          <w:tcPr>
            <w:tcW w:w="1541" w:type="dxa"/>
          </w:tcPr>
          <w:p w14:paraId="248647BA"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UNDP CO, PM(U) and UNDP-GEF team</w:t>
            </w:r>
          </w:p>
        </w:tc>
        <w:tc>
          <w:tcPr>
            <w:tcW w:w="1044" w:type="dxa"/>
          </w:tcPr>
          <w:p w14:paraId="4E7A6F81" w14:textId="77777777" w:rsidR="009B564B" w:rsidRPr="009300B8" w:rsidRDefault="009B564B" w:rsidP="00D43190">
            <w:pPr>
              <w:spacing w:after="40"/>
              <w:jc w:val="left"/>
              <w:rPr>
                <w:rFonts w:cs="Calibri"/>
                <w:sz w:val="18"/>
                <w:szCs w:val="18"/>
                <w:lang w:val="en-GB"/>
              </w:rPr>
            </w:pPr>
            <w:r>
              <w:rPr>
                <w:rFonts w:cs="Calibri"/>
                <w:sz w:val="18"/>
                <w:szCs w:val="18"/>
                <w:lang w:val="en-GB"/>
              </w:rPr>
              <w:t>41,284</w:t>
            </w:r>
          </w:p>
        </w:tc>
        <w:tc>
          <w:tcPr>
            <w:tcW w:w="1094" w:type="dxa"/>
          </w:tcPr>
          <w:p w14:paraId="4A1485E6" w14:textId="77777777" w:rsidR="009B564B" w:rsidRPr="009300B8" w:rsidRDefault="009B564B" w:rsidP="00D43190">
            <w:pPr>
              <w:tabs>
                <w:tab w:val="center" w:pos="1216"/>
              </w:tabs>
              <w:spacing w:after="40"/>
              <w:jc w:val="left"/>
              <w:rPr>
                <w:rFonts w:cs="Calibri"/>
                <w:sz w:val="18"/>
                <w:szCs w:val="18"/>
                <w:lang w:val="en-GB"/>
              </w:rPr>
            </w:pPr>
            <w:r>
              <w:rPr>
                <w:rFonts w:cs="Calibri"/>
                <w:sz w:val="18"/>
                <w:szCs w:val="18"/>
                <w:lang w:val="en-GB"/>
              </w:rPr>
              <w:t>10,00</w:t>
            </w:r>
            <w:r w:rsidRPr="009300B8">
              <w:rPr>
                <w:rFonts w:cs="Calibri"/>
                <w:sz w:val="18"/>
                <w:szCs w:val="18"/>
                <w:lang w:val="en-GB"/>
              </w:rPr>
              <w:t>0</w:t>
            </w:r>
            <w:r>
              <w:rPr>
                <w:rFonts w:cs="Calibri"/>
                <w:sz w:val="18"/>
                <w:szCs w:val="18"/>
                <w:lang w:val="en-GB"/>
              </w:rPr>
              <w:t xml:space="preserve"> (UNDP)</w:t>
            </w:r>
          </w:p>
        </w:tc>
        <w:tc>
          <w:tcPr>
            <w:tcW w:w="2180" w:type="dxa"/>
          </w:tcPr>
          <w:p w14:paraId="1061A0D3"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At least three months before operational closure</w:t>
            </w:r>
          </w:p>
        </w:tc>
      </w:tr>
      <w:tr w:rsidR="009B564B" w:rsidRPr="009300B8" w14:paraId="7845D201" w14:textId="77777777" w:rsidTr="00D43190">
        <w:trPr>
          <w:jc w:val="center"/>
        </w:trPr>
        <w:tc>
          <w:tcPr>
            <w:tcW w:w="3872" w:type="dxa"/>
          </w:tcPr>
          <w:p w14:paraId="344EDB68" w14:textId="3CC10C92" w:rsidR="009B564B" w:rsidRPr="009300B8" w:rsidRDefault="009B564B" w:rsidP="00D43190">
            <w:pPr>
              <w:spacing w:after="40"/>
              <w:jc w:val="left"/>
              <w:rPr>
                <w:rFonts w:cs="Calibri"/>
                <w:sz w:val="18"/>
                <w:szCs w:val="18"/>
                <w:lang w:val="en-GB"/>
              </w:rPr>
            </w:pPr>
            <w:r w:rsidRPr="009300B8">
              <w:rPr>
                <w:rFonts w:cs="Calibri"/>
                <w:sz w:val="18"/>
                <w:szCs w:val="18"/>
                <w:lang w:val="en-GB"/>
              </w:rPr>
              <w:t>NIM Audit as per UNDP audit policies</w:t>
            </w:r>
            <w:r w:rsidR="00BD2D98">
              <w:rPr>
                <w:rFonts w:cs="Calibri"/>
                <w:sz w:val="18"/>
                <w:szCs w:val="18"/>
                <w:lang w:val="en-GB"/>
              </w:rPr>
              <w:t xml:space="preserve"> </w:t>
            </w:r>
          </w:p>
        </w:tc>
        <w:tc>
          <w:tcPr>
            <w:tcW w:w="1541" w:type="dxa"/>
          </w:tcPr>
          <w:p w14:paraId="5043FB79"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UNDP CO</w:t>
            </w:r>
          </w:p>
        </w:tc>
        <w:tc>
          <w:tcPr>
            <w:tcW w:w="1044" w:type="dxa"/>
          </w:tcPr>
          <w:p w14:paraId="5B1330DD"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2</w:t>
            </w:r>
            <w:r>
              <w:rPr>
                <w:rFonts w:cs="Calibri"/>
                <w:sz w:val="18"/>
                <w:szCs w:val="18"/>
                <w:lang w:val="en-GB"/>
              </w:rPr>
              <w:t>4</w:t>
            </w:r>
            <w:r w:rsidRPr="009300B8">
              <w:rPr>
                <w:rFonts w:cs="Calibri"/>
                <w:sz w:val="18"/>
                <w:szCs w:val="18"/>
                <w:lang w:val="en-GB"/>
              </w:rPr>
              <w:t>,000</w:t>
            </w:r>
          </w:p>
        </w:tc>
        <w:tc>
          <w:tcPr>
            <w:tcW w:w="1094" w:type="dxa"/>
          </w:tcPr>
          <w:p w14:paraId="0A467B4F"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None</w:t>
            </w:r>
          </w:p>
        </w:tc>
        <w:tc>
          <w:tcPr>
            <w:tcW w:w="2180" w:type="dxa"/>
          </w:tcPr>
          <w:p w14:paraId="4CF54430"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Annually</w:t>
            </w:r>
          </w:p>
        </w:tc>
      </w:tr>
      <w:tr w:rsidR="009B564B" w:rsidRPr="009300B8" w14:paraId="4EB36189" w14:textId="77777777" w:rsidTr="00D43190">
        <w:trPr>
          <w:cantSplit/>
          <w:trHeight w:val="492"/>
          <w:jc w:val="center"/>
        </w:trPr>
        <w:tc>
          <w:tcPr>
            <w:tcW w:w="5413" w:type="dxa"/>
            <w:gridSpan w:val="2"/>
            <w:shd w:val="clear" w:color="auto" w:fill="E6E6E6"/>
          </w:tcPr>
          <w:p w14:paraId="29967823" w14:textId="77777777" w:rsidR="009B564B" w:rsidRPr="009300B8" w:rsidRDefault="009B564B" w:rsidP="00D43190">
            <w:pPr>
              <w:spacing w:after="40"/>
              <w:jc w:val="left"/>
              <w:rPr>
                <w:rFonts w:cs="Calibri"/>
                <w:b/>
                <w:sz w:val="18"/>
                <w:szCs w:val="18"/>
                <w:lang w:val="en-GB"/>
              </w:rPr>
            </w:pPr>
            <w:r w:rsidRPr="009300B8">
              <w:rPr>
                <w:rFonts w:cs="Calibri"/>
                <w:b/>
                <w:sz w:val="18"/>
                <w:szCs w:val="18"/>
                <w:lang w:val="en-GB"/>
              </w:rPr>
              <w:t xml:space="preserve">TOTAL indicative COST </w:t>
            </w:r>
          </w:p>
          <w:p w14:paraId="0C8B8F4A"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 xml:space="preserve">Excluding project team staff time, and UNDP staff and travel expenses </w:t>
            </w:r>
          </w:p>
        </w:tc>
        <w:tc>
          <w:tcPr>
            <w:tcW w:w="1044" w:type="dxa"/>
            <w:shd w:val="clear" w:color="auto" w:fill="E6E6E6"/>
          </w:tcPr>
          <w:p w14:paraId="6104C2AD" w14:textId="77777777" w:rsidR="009B564B" w:rsidRPr="009300B8" w:rsidRDefault="009B564B" w:rsidP="00D43190">
            <w:pPr>
              <w:spacing w:after="40"/>
              <w:jc w:val="left"/>
              <w:rPr>
                <w:rFonts w:cs="Calibri"/>
                <w:sz w:val="18"/>
                <w:szCs w:val="18"/>
                <w:highlight w:val="yellow"/>
                <w:lang w:val="en-GB"/>
              </w:rPr>
            </w:pPr>
          </w:p>
          <w:p w14:paraId="0EAD5AEA" w14:textId="77777777" w:rsidR="009B564B" w:rsidRPr="009300B8" w:rsidRDefault="009B564B" w:rsidP="00D43190">
            <w:pPr>
              <w:spacing w:after="40"/>
              <w:jc w:val="left"/>
              <w:rPr>
                <w:rFonts w:cs="Calibri"/>
                <w:sz w:val="18"/>
                <w:szCs w:val="18"/>
                <w:highlight w:val="yellow"/>
                <w:lang w:val="en-GB"/>
              </w:rPr>
            </w:pPr>
            <w:r>
              <w:rPr>
                <w:rFonts w:cs="Calibri"/>
                <w:sz w:val="18"/>
                <w:szCs w:val="18"/>
                <w:lang w:val="en-GB"/>
              </w:rPr>
              <w:t>US$ 115</w:t>
            </w:r>
            <w:r w:rsidRPr="009300B8">
              <w:rPr>
                <w:rFonts w:cs="Calibri"/>
                <w:sz w:val="18"/>
                <w:szCs w:val="18"/>
                <w:lang w:val="en-GB"/>
              </w:rPr>
              <w:t>,</w:t>
            </w:r>
            <w:r>
              <w:rPr>
                <w:rFonts w:cs="Calibri"/>
                <w:sz w:val="18"/>
                <w:szCs w:val="18"/>
                <w:lang w:val="en-GB"/>
              </w:rPr>
              <w:t>284</w:t>
            </w:r>
          </w:p>
        </w:tc>
        <w:tc>
          <w:tcPr>
            <w:tcW w:w="1094" w:type="dxa"/>
            <w:shd w:val="clear" w:color="auto" w:fill="E6E6E6"/>
          </w:tcPr>
          <w:p w14:paraId="2B858459" w14:textId="77777777" w:rsidR="009B564B" w:rsidRPr="009300B8" w:rsidRDefault="009B564B" w:rsidP="00D43190">
            <w:pPr>
              <w:spacing w:after="40"/>
              <w:jc w:val="left"/>
              <w:rPr>
                <w:rFonts w:cs="Calibri"/>
                <w:sz w:val="18"/>
                <w:szCs w:val="18"/>
                <w:lang w:val="en-GB"/>
              </w:rPr>
            </w:pPr>
          </w:p>
          <w:p w14:paraId="3C330CCB" w14:textId="77777777" w:rsidR="009B564B" w:rsidRPr="009300B8" w:rsidRDefault="009B564B" w:rsidP="00D43190">
            <w:pPr>
              <w:spacing w:after="40"/>
              <w:jc w:val="left"/>
              <w:rPr>
                <w:rFonts w:cs="Calibri"/>
                <w:sz w:val="18"/>
                <w:szCs w:val="18"/>
                <w:lang w:val="en-GB"/>
              </w:rPr>
            </w:pPr>
            <w:r w:rsidRPr="009300B8">
              <w:rPr>
                <w:rFonts w:cs="Calibri"/>
                <w:sz w:val="18"/>
                <w:szCs w:val="18"/>
                <w:lang w:val="en-GB"/>
              </w:rPr>
              <w:t>US$ 30,000</w:t>
            </w:r>
            <w:r w:rsidRPr="009300B8">
              <w:rPr>
                <w:rStyle w:val="Refdenotaalpie"/>
                <w:szCs w:val="18"/>
                <w:lang w:val="en-GB"/>
              </w:rPr>
              <w:footnoteReference w:id="106"/>
            </w:r>
          </w:p>
        </w:tc>
        <w:tc>
          <w:tcPr>
            <w:tcW w:w="2180" w:type="dxa"/>
            <w:shd w:val="clear" w:color="auto" w:fill="E6E6E6"/>
          </w:tcPr>
          <w:p w14:paraId="0D7EA602" w14:textId="77777777" w:rsidR="009B564B" w:rsidRPr="009300B8" w:rsidRDefault="009B564B" w:rsidP="00D43190">
            <w:pPr>
              <w:spacing w:after="40"/>
              <w:jc w:val="left"/>
              <w:rPr>
                <w:rFonts w:cs="Calibri"/>
                <w:sz w:val="18"/>
                <w:szCs w:val="18"/>
                <w:highlight w:val="yellow"/>
                <w:lang w:val="en-GB"/>
              </w:rPr>
            </w:pPr>
          </w:p>
        </w:tc>
      </w:tr>
      <w:bookmarkEnd w:id="105"/>
    </w:tbl>
    <w:p w14:paraId="52B19132" w14:textId="77777777" w:rsidR="009B564B" w:rsidRPr="009300B8" w:rsidRDefault="009B564B" w:rsidP="009B564B">
      <w:pPr>
        <w:rPr>
          <w:rFonts w:cs="Arial"/>
          <w:b/>
          <w:bCs/>
          <w:szCs w:val="20"/>
          <w:lang w:val="en-GB"/>
        </w:rPr>
      </w:pPr>
    </w:p>
    <w:p w14:paraId="3E58800F" w14:textId="77777777" w:rsidR="003D66AA" w:rsidRDefault="003D66AA" w:rsidP="003D66AA">
      <w:pPr>
        <w:rPr>
          <w:lang w:val="en-GB"/>
        </w:rPr>
      </w:pPr>
    </w:p>
    <w:p w14:paraId="33E17C61" w14:textId="77777777" w:rsidR="003E3ABA" w:rsidRPr="006D7202" w:rsidRDefault="003E3ABA" w:rsidP="001354E3">
      <w:pPr>
        <w:pStyle w:val="Ttulo1"/>
        <w:spacing w:before="0" w:after="0"/>
        <w:jc w:val="left"/>
        <w:rPr>
          <w:rFonts w:ascii="Calibri" w:hAnsi="Calibri"/>
        </w:rPr>
      </w:pPr>
      <w:bookmarkStart w:id="107" w:name="_Toc37834573"/>
      <w:r w:rsidRPr="006D7202">
        <w:rPr>
          <w:rFonts w:ascii="Calibri" w:hAnsi="Calibri"/>
        </w:rPr>
        <w:t>Governance and Management Arrangements</w:t>
      </w:r>
      <w:bookmarkEnd w:id="107"/>
      <w:r w:rsidRPr="006D7202">
        <w:rPr>
          <w:rFonts w:ascii="Calibri" w:hAnsi="Calibri"/>
        </w:rPr>
        <w:t xml:space="preserve"> </w:t>
      </w:r>
    </w:p>
    <w:p w14:paraId="6C6D7239" w14:textId="77777777" w:rsidR="00A04E6F" w:rsidRDefault="00A04E6F" w:rsidP="001354E3">
      <w:pPr>
        <w:spacing w:after="0"/>
        <w:jc w:val="left"/>
        <w:rPr>
          <w:rFonts w:cs="Arial"/>
          <w:b/>
          <w:i/>
          <w:noProof/>
          <w:szCs w:val="20"/>
          <w:lang w:eastAsia="zh-CN"/>
        </w:rPr>
      </w:pPr>
    </w:p>
    <w:p w14:paraId="58F26849" w14:textId="0BC870D3" w:rsidR="00B71AC6" w:rsidRDefault="00B71AC6"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786A3A">
        <w:rPr>
          <w:rFonts w:asciiTheme="majorHAnsi" w:hAnsiTheme="majorHAnsi" w:cstheme="majorHAnsi"/>
          <w:sz w:val="20"/>
          <w:szCs w:val="20"/>
          <w:u w:val="single"/>
          <w:lang w:val="en-GB"/>
        </w:rPr>
        <w:t>Implementing Partner:</w:t>
      </w:r>
      <w:r w:rsidRPr="00B71AC6">
        <w:rPr>
          <w:rFonts w:asciiTheme="majorHAnsi" w:hAnsiTheme="majorHAnsi" w:cstheme="majorHAnsi"/>
          <w:sz w:val="20"/>
          <w:szCs w:val="20"/>
          <w:lang w:val="en-GB"/>
        </w:rPr>
        <w:t xml:space="preserve"> The Implementing Partner for this project is</w:t>
      </w:r>
      <w:r>
        <w:rPr>
          <w:rFonts w:asciiTheme="majorHAnsi" w:hAnsiTheme="majorHAnsi" w:cstheme="majorHAnsi"/>
          <w:sz w:val="20"/>
          <w:szCs w:val="20"/>
          <w:lang w:val="en-GB"/>
        </w:rPr>
        <w:t xml:space="preserve"> the National Council of Energy (CNE)</w:t>
      </w:r>
    </w:p>
    <w:p w14:paraId="5AF60D6D" w14:textId="77777777" w:rsidR="00B71AC6" w:rsidRDefault="00B71AC6" w:rsidP="00E20591">
      <w:pPr>
        <w:spacing w:after="0"/>
        <w:rPr>
          <w:rFonts w:cs="Arial"/>
          <w:szCs w:val="20"/>
          <w:lang w:eastAsia="zh-CN"/>
        </w:rPr>
      </w:pPr>
      <w:r w:rsidRPr="0003763F">
        <w:rPr>
          <w:rFonts w:cs="Arial"/>
          <w:szCs w:val="20"/>
          <w:lang w:eastAsia="zh-CN"/>
        </w:rPr>
        <w:t xml:space="preserve">The Implementing Partner is </w:t>
      </w:r>
      <w:r>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0ECE6A1F" w14:textId="77777777" w:rsidR="00B71AC6" w:rsidRDefault="00B71AC6" w:rsidP="00E20591">
      <w:pPr>
        <w:spacing w:after="0"/>
        <w:rPr>
          <w:rFonts w:cs="Arial"/>
          <w:szCs w:val="20"/>
          <w:lang w:eastAsia="zh-CN"/>
        </w:rPr>
      </w:pPr>
    </w:p>
    <w:p w14:paraId="0391941B" w14:textId="4D67F059" w:rsidR="00B71AC6" w:rsidRPr="00E20591" w:rsidRDefault="00B71AC6" w:rsidP="00E20591">
      <w:pPr>
        <w:pStyle w:val="Prrafodelista"/>
        <w:numPr>
          <w:ilvl w:val="0"/>
          <w:numId w:val="17"/>
        </w:numPr>
        <w:jc w:val="both"/>
        <w:rPr>
          <w:rFonts w:asciiTheme="majorHAnsi" w:hAnsiTheme="majorHAnsi" w:cstheme="majorHAnsi"/>
          <w:szCs w:val="16"/>
          <w:lang w:eastAsia="zh-CN"/>
        </w:rPr>
      </w:pPr>
      <w:r w:rsidRPr="00786A3A">
        <w:rPr>
          <w:rFonts w:asciiTheme="majorHAnsi" w:hAnsiTheme="majorHAnsi" w:cstheme="majorHAnsi"/>
          <w:sz w:val="20"/>
          <w:szCs w:val="16"/>
          <w:lang w:eastAsia="zh-CN"/>
        </w:rPr>
        <w:t>The Implementing Partner</w:t>
      </w:r>
      <w:r w:rsidRPr="00E20591">
        <w:rPr>
          <w:rFonts w:asciiTheme="majorHAnsi" w:hAnsiTheme="majorHAnsi" w:cstheme="majorHAnsi"/>
          <w:sz w:val="20"/>
          <w:szCs w:val="16"/>
          <w:lang w:eastAsia="zh-CN"/>
        </w:rPr>
        <w:t xml:space="preserve"> is responsible for executing this project. Specific tasks include:</w:t>
      </w:r>
    </w:p>
    <w:p w14:paraId="02EB93C6" w14:textId="77777777" w:rsidR="00B71AC6" w:rsidRPr="0003763F" w:rsidRDefault="00B71AC6" w:rsidP="00E20591">
      <w:pPr>
        <w:numPr>
          <w:ilvl w:val="0"/>
          <w:numId w:val="8"/>
        </w:numPr>
        <w:spacing w:after="0"/>
        <w:rPr>
          <w:rFonts w:cs="Calibri"/>
          <w:szCs w:val="20"/>
        </w:rPr>
      </w:pPr>
      <w:r>
        <w:rPr>
          <w:szCs w:val="20"/>
        </w:rPr>
        <w:t xml:space="preserve">Project planning, coordination, management, monitoring, evaluation and reporting.  This includes </w:t>
      </w:r>
      <w:r w:rsidRPr="0003763F">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290BCBE" w14:textId="77777777" w:rsidR="00B71AC6" w:rsidRDefault="00B71AC6" w:rsidP="00E20591">
      <w:pPr>
        <w:pStyle w:val="Prrafodelista"/>
        <w:numPr>
          <w:ilvl w:val="0"/>
          <w:numId w:val="8"/>
        </w:numPr>
        <w:jc w:val="both"/>
        <w:rPr>
          <w:rFonts w:ascii="Calibri" w:hAnsi="Calibri"/>
          <w:sz w:val="20"/>
          <w:szCs w:val="20"/>
        </w:rPr>
      </w:pPr>
      <w:r>
        <w:rPr>
          <w:rFonts w:ascii="Calibri" w:hAnsi="Calibri"/>
          <w:sz w:val="20"/>
          <w:szCs w:val="20"/>
        </w:rPr>
        <w:t>Risk management as outlined in this Project Document;</w:t>
      </w:r>
    </w:p>
    <w:p w14:paraId="25A58624" w14:textId="77777777" w:rsidR="00B71AC6" w:rsidRDefault="00B71AC6" w:rsidP="00E20591">
      <w:pPr>
        <w:pStyle w:val="Prrafodelista"/>
        <w:numPr>
          <w:ilvl w:val="0"/>
          <w:numId w:val="8"/>
        </w:numPr>
        <w:jc w:val="both"/>
        <w:rPr>
          <w:rFonts w:ascii="Calibri" w:hAnsi="Calibri"/>
          <w:sz w:val="20"/>
          <w:szCs w:val="20"/>
        </w:rPr>
      </w:pPr>
      <w:r>
        <w:rPr>
          <w:rFonts w:ascii="Calibri" w:hAnsi="Calibri"/>
          <w:sz w:val="20"/>
          <w:szCs w:val="20"/>
        </w:rPr>
        <w:t>Procurement of goods and services, including human resources;</w:t>
      </w:r>
    </w:p>
    <w:p w14:paraId="5A17D7A3" w14:textId="77777777" w:rsidR="00B71AC6" w:rsidRDefault="00B71AC6" w:rsidP="00E20591">
      <w:pPr>
        <w:pStyle w:val="Prrafodelista"/>
        <w:numPr>
          <w:ilvl w:val="0"/>
          <w:numId w:val="8"/>
        </w:numPr>
        <w:jc w:val="both"/>
        <w:rPr>
          <w:rFonts w:ascii="Calibri" w:hAnsi="Calibri"/>
          <w:sz w:val="20"/>
          <w:szCs w:val="20"/>
        </w:rPr>
      </w:pPr>
      <w:r>
        <w:rPr>
          <w:rFonts w:ascii="Calibri" w:hAnsi="Calibri"/>
          <w:sz w:val="20"/>
          <w:szCs w:val="20"/>
        </w:rPr>
        <w:t>Financial management, including overseeing financial expenditures against project budgets;</w:t>
      </w:r>
    </w:p>
    <w:p w14:paraId="5FB869C5" w14:textId="77777777" w:rsidR="00B71AC6" w:rsidRPr="002C5D13" w:rsidRDefault="00B71AC6" w:rsidP="00E20591">
      <w:pPr>
        <w:pStyle w:val="Prrafodelista"/>
        <w:numPr>
          <w:ilvl w:val="0"/>
          <w:numId w:val="8"/>
        </w:numPr>
        <w:jc w:val="both"/>
        <w:rPr>
          <w:rFonts w:ascii="Calibri" w:hAnsi="Calibri"/>
          <w:sz w:val="20"/>
          <w:szCs w:val="20"/>
        </w:rPr>
      </w:pPr>
      <w:r w:rsidRPr="002C5D13">
        <w:rPr>
          <w:rFonts w:ascii="Calibri" w:hAnsi="Calibri"/>
          <w:sz w:val="20"/>
          <w:szCs w:val="20"/>
        </w:rPr>
        <w:t>Approving and signing the multiyear workplan;</w:t>
      </w:r>
    </w:p>
    <w:p w14:paraId="40BE9770" w14:textId="77777777" w:rsidR="00B71AC6" w:rsidRPr="002C5D13" w:rsidRDefault="00B71AC6" w:rsidP="00E20591">
      <w:pPr>
        <w:pStyle w:val="Prrafodelista"/>
        <w:numPr>
          <w:ilvl w:val="0"/>
          <w:numId w:val="8"/>
        </w:numPr>
        <w:jc w:val="both"/>
        <w:rPr>
          <w:rFonts w:ascii="Calibri" w:hAnsi="Calibri"/>
          <w:sz w:val="20"/>
          <w:szCs w:val="20"/>
        </w:rPr>
      </w:pPr>
      <w:r w:rsidRPr="002C5D13">
        <w:rPr>
          <w:rFonts w:ascii="Calibri" w:hAnsi="Calibri"/>
          <w:sz w:val="20"/>
          <w:szCs w:val="20"/>
        </w:rPr>
        <w:t>Approving and signing the combined delivery report at the end of the year; and,</w:t>
      </w:r>
    </w:p>
    <w:p w14:paraId="6AC47A9A" w14:textId="77777777" w:rsidR="00B71AC6" w:rsidRDefault="00B71AC6" w:rsidP="00E20591">
      <w:pPr>
        <w:pStyle w:val="Prrafodelista"/>
        <w:numPr>
          <w:ilvl w:val="0"/>
          <w:numId w:val="8"/>
        </w:numPr>
        <w:jc w:val="both"/>
        <w:rPr>
          <w:rFonts w:ascii="Calibri" w:hAnsi="Calibri"/>
          <w:sz w:val="20"/>
          <w:szCs w:val="20"/>
        </w:rPr>
      </w:pPr>
      <w:r w:rsidRPr="002C5D13">
        <w:rPr>
          <w:rFonts w:ascii="Calibri" w:hAnsi="Calibri"/>
          <w:sz w:val="20"/>
          <w:szCs w:val="20"/>
        </w:rPr>
        <w:t>Signing the financial report or the funding authorization and certificate of expenditures.</w:t>
      </w:r>
    </w:p>
    <w:p w14:paraId="60A87BA7" w14:textId="4735D24E" w:rsidR="00B71AC6" w:rsidRDefault="00B71AC6" w:rsidP="00B71AC6">
      <w:pPr>
        <w:tabs>
          <w:tab w:val="left" w:pos="476"/>
        </w:tabs>
        <w:rPr>
          <w:rFonts w:asciiTheme="majorHAnsi" w:hAnsiTheme="majorHAnsi" w:cstheme="majorHAnsi"/>
          <w:szCs w:val="20"/>
          <w:lang w:val="en-GB"/>
        </w:rPr>
      </w:pPr>
    </w:p>
    <w:p w14:paraId="11136E82" w14:textId="0326250C" w:rsidR="00B71AC6" w:rsidRPr="00B71AC6" w:rsidRDefault="00B71AC6" w:rsidP="00E20591">
      <w:pPr>
        <w:pStyle w:val="Prrafodelista"/>
        <w:numPr>
          <w:ilvl w:val="0"/>
          <w:numId w:val="17"/>
        </w:numPr>
        <w:jc w:val="both"/>
        <w:rPr>
          <w:rFonts w:asciiTheme="majorHAnsi" w:hAnsiTheme="majorHAnsi" w:cstheme="majorHAnsi"/>
          <w:szCs w:val="20"/>
          <w:lang w:val="en-GB"/>
        </w:rPr>
      </w:pPr>
      <w:r w:rsidRPr="00E20591">
        <w:rPr>
          <w:rFonts w:asciiTheme="majorHAnsi" w:hAnsiTheme="majorHAnsi" w:cstheme="majorHAnsi"/>
          <w:sz w:val="20"/>
          <w:szCs w:val="20"/>
          <w:u w:val="single"/>
          <w:lang w:val="en-GB"/>
        </w:rPr>
        <w:t>Project stakeholders and target groups:</w:t>
      </w:r>
      <w:r w:rsidRPr="00B71AC6">
        <w:rPr>
          <w:rFonts w:asciiTheme="majorHAnsi" w:hAnsiTheme="majorHAnsi" w:cstheme="majorHAnsi"/>
          <w:sz w:val="20"/>
          <w:szCs w:val="20"/>
          <w:lang w:val="en-GB"/>
        </w:rPr>
        <w:t xml:space="preserve"> The Project is targeting a variety of groups, with different levels of decision-making:</w:t>
      </w:r>
    </w:p>
    <w:p w14:paraId="31832B4C" w14:textId="5F829EDA"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High-level policy makers in the Executive Organ and the Assembly;</w:t>
      </w:r>
    </w:p>
    <w:p w14:paraId="1020D3AF" w14:textId="0A41AD2E"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Mayors, municipal councils and public administration staff in the AMSS;</w:t>
      </w:r>
    </w:p>
    <w:p w14:paraId="5665A894" w14:textId="752C05B4"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Transport sector staff in the MOPTVDU, specifically in its Directorates and the VMT;</w:t>
      </w:r>
    </w:p>
    <w:p w14:paraId="150124F6" w14:textId="21759FD4"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Energy sector staff in CNE and its Energy Efficiency Directorate;</w:t>
      </w:r>
    </w:p>
    <w:p w14:paraId="67F3BA1F" w14:textId="52B42CD9"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Energy professionals and mobility experts working in private sector and academic institutions;</w:t>
      </w:r>
    </w:p>
    <w:p w14:paraId="0C381F6A" w14:textId="7ED026EB" w:rsidR="00B71AC6" w:rsidRPr="00E20591" w:rsidRDefault="00B71AC6" w:rsidP="00E20591">
      <w:pPr>
        <w:pStyle w:val="Prrafodelista"/>
        <w:numPr>
          <w:ilvl w:val="0"/>
          <w:numId w:val="8"/>
        </w:numPr>
        <w:jc w:val="both"/>
        <w:rPr>
          <w:rFonts w:ascii="Calibri" w:hAnsi="Calibri"/>
          <w:szCs w:val="20"/>
        </w:rPr>
      </w:pPr>
      <w:r w:rsidRPr="00E20591">
        <w:rPr>
          <w:rFonts w:ascii="Calibri" w:hAnsi="Calibri"/>
          <w:sz w:val="20"/>
          <w:szCs w:val="20"/>
        </w:rPr>
        <w:t>Entrepreneurs in the transport sector and project intervention areas in the AMSS; and</w:t>
      </w:r>
    </w:p>
    <w:p w14:paraId="76D1E1E2" w14:textId="3D0A362E" w:rsidR="00B71AC6" w:rsidRPr="00E20591" w:rsidRDefault="00B71AC6" w:rsidP="003F6FA1">
      <w:pPr>
        <w:pStyle w:val="Prrafodelista"/>
        <w:numPr>
          <w:ilvl w:val="0"/>
          <w:numId w:val="8"/>
        </w:numPr>
        <w:jc w:val="both"/>
        <w:rPr>
          <w:rFonts w:ascii="Calibri" w:hAnsi="Calibri"/>
          <w:sz w:val="20"/>
          <w:szCs w:val="20"/>
        </w:rPr>
      </w:pPr>
      <w:r w:rsidRPr="00E20591">
        <w:rPr>
          <w:rFonts w:ascii="Calibri" w:hAnsi="Calibri"/>
          <w:sz w:val="20"/>
          <w:szCs w:val="20"/>
        </w:rPr>
        <w:t>Civil society organization including informal organizations in the project intervention areas.</w:t>
      </w:r>
    </w:p>
    <w:p w14:paraId="0CBA1AAD" w14:textId="3E714994" w:rsidR="002674FB" w:rsidRDefault="00B71AC6" w:rsidP="0084485C">
      <w:pPr>
        <w:pStyle w:val="Prrafodelista"/>
        <w:numPr>
          <w:ilvl w:val="0"/>
          <w:numId w:val="17"/>
        </w:numPr>
        <w:jc w:val="both"/>
        <w:rPr>
          <w:rFonts w:cs="Arial"/>
          <w:noProof/>
          <w:szCs w:val="20"/>
          <w:u w:val="single"/>
          <w:lang w:eastAsia="zh-CN"/>
        </w:rPr>
      </w:pPr>
      <w:r w:rsidRPr="00E20591">
        <w:rPr>
          <w:rFonts w:asciiTheme="majorHAnsi" w:hAnsiTheme="majorHAnsi" w:cstheme="majorHAnsi"/>
          <w:sz w:val="20"/>
          <w:szCs w:val="16"/>
          <w:u w:val="single"/>
          <w:lang w:val="en-GB"/>
        </w:rPr>
        <w:t>UNDP:</w:t>
      </w:r>
      <w:r w:rsidRPr="00E20591">
        <w:rPr>
          <w:rFonts w:cs="Arial"/>
          <w:sz w:val="20"/>
          <w:szCs w:val="16"/>
          <w:lang w:val="en-GB" w:eastAsia="zh-CN"/>
        </w:rPr>
        <w:t xml:space="preserve"> </w:t>
      </w:r>
      <w:r w:rsidRPr="00E20591">
        <w:rPr>
          <w:rFonts w:asciiTheme="majorHAnsi" w:hAnsiTheme="majorHAnsi" w:cstheme="majorHAnsi"/>
          <w:sz w:val="20"/>
          <w:szCs w:val="16"/>
          <w:lang w:val="en-GB" w:eastAsia="zh-CN"/>
        </w:rPr>
        <w:t>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w:t>
      </w:r>
      <w:r w:rsidRPr="00E20591">
        <w:rPr>
          <w:rFonts w:cs="Arial"/>
          <w:sz w:val="20"/>
          <w:szCs w:val="16"/>
          <w:lang w:val="en-GB" w:eastAsia="zh-CN"/>
        </w:rPr>
        <w:t xml:space="preserve">  </w:t>
      </w:r>
      <w:bookmarkStart w:id="108" w:name="_Toc4231310"/>
      <w:bookmarkStart w:id="109" w:name="_Toc525073370"/>
      <w:bookmarkStart w:id="110" w:name="_Toc5872961"/>
      <w:bookmarkStart w:id="111" w:name="_Toc37834574"/>
    </w:p>
    <w:p w14:paraId="35613CDA" w14:textId="01D17FB1" w:rsidR="00DF6FA6" w:rsidRDefault="00DF6FA6" w:rsidP="002674FB">
      <w:pPr>
        <w:rPr>
          <w:rFonts w:cs="Arial"/>
          <w:noProof/>
          <w:szCs w:val="20"/>
          <w:u w:val="single"/>
          <w:lang w:eastAsia="zh-CN"/>
        </w:rPr>
      </w:pPr>
    </w:p>
    <w:p w14:paraId="5D1C5CC6" w14:textId="24200FF8" w:rsidR="0084485C" w:rsidRDefault="0084485C" w:rsidP="002674FB">
      <w:pPr>
        <w:rPr>
          <w:rFonts w:cs="Arial"/>
          <w:noProof/>
          <w:szCs w:val="20"/>
          <w:u w:val="single"/>
          <w:lang w:eastAsia="zh-CN"/>
        </w:rPr>
      </w:pPr>
    </w:p>
    <w:p w14:paraId="7D11671F" w14:textId="1FADFBC9" w:rsidR="0084485C" w:rsidRDefault="0084485C" w:rsidP="002674FB">
      <w:pPr>
        <w:rPr>
          <w:rFonts w:cs="Arial"/>
          <w:noProof/>
          <w:szCs w:val="20"/>
          <w:u w:val="single"/>
          <w:lang w:eastAsia="zh-CN"/>
        </w:rPr>
      </w:pPr>
    </w:p>
    <w:p w14:paraId="70A11AAB" w14:textId="6F890B5A" w:rsidR="0084485C" w:rsidRDefault="0084485C" w:rsidP="002674FB">
      <w:pPr>
        <w:rPr>
          <w:rFonts w:cs="Arial"/>
          <w:noProof/>
          <w:szCs w:val="20"/>
          <w:u w:val="single"/>
          <w:lang w:eastAsia="zh-CN"/>
        </w:rPr>
      </w:pPr>
    </w:p>
    <w:p w14:paraId="77857800" w14:textId="56597F06" w:rsidR="0084485C" w:rsidRDefault="0084485C" w:rsidP="002674FB">
      <w:pPr>
        <w:rPr>
          <w:rFonts w:cs="Arial"/>
          <w:noProof/>
          <w:szCs w:val="20"/>
          <w:u w:val="single"/>
          <w:lang w:eastAsia="zh-CN"/>
        </w:rPr>
      </w:pPr>
    </w:p>
    <w:p w14:paraId="426B0017" w14:textId="1DEF5650" w:rsidR="0084485C" w:rsidRDefault="0084485C" w:rsidP="002674FB">
      <w:pPr>
        <w:rPr>
          <w:rFonts w:cs="Arial"/>
          <w:noProof/>
          <w:szCs w:val="20"/>
          <w:u w:val="single"/>
          <w:lang w:eastAsia="zh-CN"/>
        </w:rPr>
      </w:pPr>
    </w:p>
    <w:p w14:paraId="01CEFA62" w14:textId="7C68215E" w:rsidR="0084485C" w:rsidRDefault="0084485C" w:rsidP="002674FB">
      <w:pPr>
        <w:rPr>
          <w:rFonts w:cs="Arial"/>
          <w:noProof/>
          <w:szCs w:val="20"/>
          <w:u w:val="single"/>
          <w:lang w:eastAsia="zh-CN"/>
        </w:rPr>
      </w:pPr>
    </w:p>
    <w:p w14:paraId="41D513F4" w14:textId="266B4B56" w:rsidR="0084485C" w:rsidRDefault="0084485C" w:rsidP="002674FB">
      <w:pPr>
        <w:rPr>
          <w:rFonts w:cs="Arial"/>
          <w:noProof/>
          <w:szCs w:val="20"/>
          <w:u w:val="single"/>
          <w:lang w:eastAsia="zh-CN"/>
        </w:rPr>
      </w:pPr>
    </w:p>
    <w:p w14:paraId="7D35F7F5" w14:textId="1A766A6B" w:rsidR="0084485C" w:rsidRDefault="0084485C" w:rsidP="002674FB">
      <w:pPr>
        <w:rPr>
          <w:rFonts w:cs="Arial"/>
          <w:noProof/>
          <w:szCs w:val="20"/>
          <w:u w:val="single"/>
          <w:lang w:eastAsia="zh-CN"/>
        </w:rPr>
      </w:pPr>
    </w:p>
    <w:p w14:paraId="4BDD3A73" w14:textId="011834BC" w:rsidR="0084485C" w:rsidRDefault="0084485C" w:rsidP="002674FB">
      <w:pPr>
        <w:rPr>
          <w:rFonts w:cs="Arial"/>
          <w:noProof/>
          <w:szCs w:val="20"/>
          <w:u w:val="single"/>
          <w:lang w:eastAsia="zh-CN"/>
        </w:rPr>
      </w:pPr>
    </w:p>
    <w:p w14:paraId="18ABB371" w14:textId="0E0FB0CD" w:rsidR="0084485C" w:rsidRDefault="0084485C" w:rsidP="002674FB">
      <w:pPr>
        <w:rPr>
          <w:rFonts w:cs="Arial"/>
          <w:noProof/>
          <w:szCs w:val="20"/>
          <w:u w:val="single"/>
          <w:lang w:eastAsia="zh-CN"/>
        </w:rPr>
      </w:pPr>
    </w:p>
    <w:p w14:paraId="0AFE50AD" w14:textId="77777777" w:rsidR="0084485C" w:rsidRDefault="0084485C" w:rsidP="002674FB">
      <w:pPr>
        <w:rPr>
          <w:rFonts w:cs="Arial"/>
          <w:noProof/>
          <w:szCs w:val="20"/>
          <w:u w:val="single"/>
          <w:lang w:eastAsia="zh-CN"/>
        </w:rPr>
      </w:pPr>
    </w:p>
    <w:p w14:paraId="314D4B36" w14:textId="77777777" w:rsidR="00DF6FA6" w:rsidRDefault="00DF6FA6" w:rsidP="002674FB">
      <w:pPr>
        <w:rPr>
          <w:rFonts w:cs="Arial"/>
          <w:noProof/>
          <w:szCs w:val="20"/>
          <w:u w:val="single"/>
          <w:lang w:eastAsia="zh-CN"/>
        </w:rPr>
      </w:pPr>
    </w:p>
    <w:p w14:paraId="6C56F57A" w14:textId="1F730051" w:rsidR="00DF6FA6" w:rsidRPr="0084485C" w:rsidRDefault="0084485C" w:rsidP="0084485C">
      <w:pPr>
        <w:pStyle w:val="Prrafodelista"/>
        <w:numPr>
          <w:ilvl w:val="0"/>
          <w:numId w:val="17"/>
        </w:numPr>
        <w:jc w:val="both"/>
        <w:rPr>
          <w:rFonts w:asciiTheme="majorHAnsi" w:hAnsiTheme="majorHAnsi" w:cstheme="majorHAnsi"/>
          <w:sz w:val="20"/>
          <w:szCs w:val="20"/>
          <w:lang w:val="en-GB"/>
        </w:rPr>
      </w:pPr>
      <w:r>
        <w:rPr>
          <w:rFonts w:asciiTheme="majorHAnsi" w:hAnsiTheme="majorHAnsi" w:cstheme="majorHAnsi"/>
          <w:noProof/>
          <w:sz w:val="20"/>
          <w:szCs w:val="20"/>
          <w:u w:val="single"/>
          <w:lang w:eastAsia="zh-CN"/>
        </w:rPr>
        <w:t xml:space="preserve"> </w:t>
      </w:r>
      <w:r w:rsidR="00116BB7" w:rsidRPr="0084485C">
        <w:rPr>
          <w:rFonts w:asciiTheme="majorHAnsi" w:hAnsiTheme="majorHAnsi" w:cstheme="majorHAnsi"/>
          <w:noProof/>
          <w:sz w:val="20"/>
          <w:szCs w:val="20"/>
          <w:u w:val="single"/>
          <w:lang w:eastAsia="zh-CN"/>
        </w:rPr>
        <w:t>Project organisation</w:t>
      </w:r>
      <w:r w:rsidR="00116BB7" w:rsidRPr="0084485C">
        <w:rPr>
          <w:rFonts w:asciiTheme="majorHAnsi" w:hAnsiTheme="majorHAnsi" w:cstheme="majorHAnsi"/>
          <w:b/>
          <w:bCs/>
          <w:sz w:val="20"/>
          <w:szCs w:val="20"/>
          <w:lang w:val="en-GB" w:eastAsia="zh-CN"/>
        </w:rPr>
        <w:t xml:space="preserve"> </w:t>
      </w:r>
      <w:r w:rsidR="00116BB7" w:rsidRPr="0084485C">
        <w:rPr>
          <w:rFonts w:asciiTheme="majorHAnsi" w:hAnsiTheme="majorHAnsi" w:cstheme="majorHAnsi"/>
          <w:noProof/>
          <w:sz w:val="20"/>
          <w:szCs w:val="20"/>
          <w:u w:val="single"/>
          <w:lang w:eastAsia="zh-CN"/>
        </w:rPr>
        <w:t>structure</w:t>
      </w:r>
      <w:bookmarkEnd w:id="108"/>
      <w:bookmarkEnd w:id="109"/>
      <w:bookmarkEnd w:id="110"/>
      <w:bookmarkEnd w:id="111"/>
      <w:r w:rsidR="00116BB7" w:rsidRPr="0084485C">
        <w:rPr>
          <w:rFonts w:asciiTheme="majorHAnsi" w:hAnsiTheme="majorHAnsi" w:cstheme="majorHAnsi"/>
          <w:sz w:val="20"/>
          <w:szCs w:val="20"/>
          <w:lang w:val="en-GB"/>
        </w:rPr>
        <w:t>The project organisation structure is as depicted in the figure</w:t>
      </w:r>
      <w:r w:rsidR="00B71AC6" w:rsidRPr="0084485C">
        <w:rPr>
          <w:rFonts w:asciiTheme="majorHAnsi" w:hAnsiTheme="majorHAnsi" w:cstheme="majorHAnsi"/>
          <w:sz w:val="20"/>
          <w:szCs w:val="20"/>
          <w:lang w:val="en-GB"/>
        </w:rPr>
        <w:t>:</w:t>
      </w:r>
    </w:p>
    <w:p w14:paraId="482039C9" w14:textId="55834945" w:rsidR="00753CBD" w:rsidRDefault="00753CBD">
      <w:pPr>
        <w:spacing w:after="0"/>
        <w:rPr>
          <w:rFonts w:asciiTheme="majorHAnsi" w:hAnsiTheme="majorHAnsi" w:cstheme="majorHAnsi"/>
          <w:szCs w:val="20"/>
          <w:lang w:val="en-GB"/>
        </w:rPr>
      </w:pPr>
      <w:r>
        <w:rPr>
          <w:noProof/>
          <w:lang w:val="en-GB" w:eastAsia="en-GB"/>
        </w:rPr>
        <mc:AlternateContent>
          <mc:Choice Requires="wpc">
            <w:drawing>
              <wp:inline distT="0" distB="0" distL="0" distR="0" wp14:anchorId="289EB801" wp14:editId="615D16CA">
                <wp:extent cx="5943600" cy="7562935"/>
                <wp:effectExtent l="0" t="0" r="323850" b="419100"/>
                <wp:docPr id="45" name="Canvas 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Straight Connector 35"/>
                        <wps:cNvCnPr>
                          <a:cxnSpLocks noChangeShapeType="1"/>
                        </wps:cNvCnPr>
                        <wps:spPr bwMode="auto">
                          <a:xfrm>
                            <a:off x="2971799" y="3273147"/>
                            <a:ext cx="42063" cy="2922827"/>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2" name="Straight Connector 34"/>
                        <wps:cNvCnPr>
                          <a:cxnSpLocks noChangeShapeType="1"/>
                        </wps:cNvCnPr>
                        <wps:spPr bwMode="auto">
                          <a:xfrm>
                            <a:off x="3182112" y="3277210"/>
                            <a:ext cx="2065211" cy="155006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Straight Connector 45"/>
                        <wps:cNvCnPr>
                          <a:cxnSpLocks noChangeShapeType="1"/>
                        </wps:cNvCnPr>
                        <wps:spPr bwMode="auto">
                          <a:xfrm flipH="1">
                            <a:off x="1028700" y="3260750"/>
                            <a:ext cx="1820701" cy="1553185"/>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wpg:wgp>
                        <wpg:cNvPr id="4" name="Group 4"/>
                        <wpg:cNvGrpSpPr>
                          <a:grpSpLocks/>
                        </wpg:cNvGrpSpPr>
                        <wpg:grpSpPr bwMode="auto">
                          <a:xfrm>
                            <a:off x="1795780" y="2492375"/>
                            <a:ext cx="2373244" cy="774699"/>
                            <a:chOff x="1985679" y="2560775"/>
                            <a:chExt cx="2329221" cy="774646"/>
                          </a:xfrm>
                        </wpg:grpSpPr>
                        <wps:wsp>
                          <wps:cNvPr id="5" name="Rectangle 356"/>
                          <wps:cNvSpPr>
                            <a:spLocks noChangeArrowheads="1"/>
                          </wps:cNvSpPr>
                          <wps:spPr bwMode="auto">
                            <a:xfrm>
                              <a:off x="1985679" y="2560775"/>
                              <a:ext cx="2329221" cy="230489"/>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7C79164" w14:textId="77777777" w:rsidR="00467DDF" w:rsidRPr="006234CB" w:rsidRDefault="00467DDF" w:rsidP="00753CBD">
                                <w:pPr>
                                  <w:jc w:val="center"/>
                                  <w:rPr>
                                    <w:b/>
                                    <w:spacing w:val="20"/>
                                    <w:sz w:val="16"/>
                                    <w:szCs w:val="20"/>
                                  </w:rPr>
                                </w:pPr>
                                <w:r>
                                  <w:rPr>
                                    <w:b/>
                                    <w:spacing w:val="20"/>
                                    <w:sz w:val="16"/>
                                    <w:szCs w:val="20"/>
                                  </w:rPr>
                                  <w:t>(</w:t>
                                </w:r>
                                <w:r w:rsidRPr="006234CB">
                                  <w:rPr>
                                    <w:b/>
                                    <w:spacing w:val="20"/>
                                    <w:sz w:val="16"/>
                                    <w:szCs w:val="20"/>
                                  </w:rPr>
                                  <w:t>Implementing Partner - CNE)</w:t>
                                </w:r>
                              </w:p>
                            </w:txbxContent>
                          </wps:txbx>
                          <wps:bodyPr rot="0" vert="horz" wrap="square" lIns="80714" tIns="40357" rIns="80714" bIns="40357" anchor="t" anchorCtr="0" upright="1">
                            <a:noAutofit/>
                          </wps:bodyPr>
                        </wps:wsp>
                        <wps:wsp>
                          <wps:cNvPr id="6" name="Rectangle 342"/>
                          <wps:cNvSpPr>
                            <a:spLocks noChangeArrowheads="1"/>
                          </wps:cNvSpPr>
                          <wps:spPr bwMode="auto">
                            <a:xfrm>
                              <a:off x="1985679" y="2791264"/>
                              <a:ext cx="2329221" cy="544157"/>
                            </a:xfrm>
                            <a:prstGeom prst="rect">
                              <a:avLst/>
                            </a:prstGeom>
                            <a:solidFill>
                              <a:srgbClr val="FBE5D6"/>
                            </a:solidFill>
                            <a:ln w="9525">
                              <a:solidFill>
                                <a:srgbClr val="000000"/>
                              </a:solidFill>
                              <a:miter lim="800000"/>
                              <a:headEnd/>
                              <a:tailEnd/>
                            </a:ln>
                            <a:effectLst>
                              <a:outerShdw dist="107763" dir="2700000" algn="ctr" rotWithShape="0">
                                <a:srgbClr val="808080">
                                  <a:alpha val="50000"/>
                                </a:srgbClr>
                              </a:outerShdw>
                            </a:effectLst>
                          </wps:spPr>
                          <wps:txbx>
                            <w:txbxContent>
                              <w:p w14:paraId="1C54D960" w14:textId="77777777" w:rsidR="00467DDF" w:rsidRPr="00712A7F" w:rsidRDefault="00467DDF" w:rsidP="00753CBD">
                                <w:pPr>
                                  <w:spacing w:after="120"/>
                                  <w:jc w:val="center"/>
                                  <w:rPr>
                                    <w:b/>
                                    <w:spacing w:val="20"/>
                                    <w:sz w:val="16"/>
                                    <w:szCs w:val="18"/>
                                  </w:rPr>
                                </w:pPr>
                                <w:r w:rsidRPr="00712A7F">
                                  <w:rPr>
                                    <w:b/>
                                    <w:spacing w:val="20"/>
                                    <w:sz w:val="16"/>
                                    <w:szCs w:val="18"/>
                                  </w:rPr>
                                  <w:t>(PMU, hosted by CNE)</w:t>
                                </w:r>
                                <w:r>
                                  <w:rPr>
                                    <w:b/>
                                    <w:spacing w:val="20"/>
                                    <w:sz w:val="16"/>
                                    <w:szCs w:val="18"/>
                                  </w:rPr>
                                  <w:t xml:space="preserve">   </w:t>
                                </w:r>
                              </w:p>
                              <w:p w14:paraId="7E23EDBF" w14:textId="77777777" w:rsidR="00467DDF" w:rsidRPr="00712A7F" w:rsidRDefault="00467DDF" w:rsidP="00753CBD">
                                <w:pPr>
                                  <w:jc w:val="center"/>
                                  <w:rPr>
                                    <w:b/>
                                    <w:sz w:val="16"/>
                                    <w:szCs w:val="18"/>
                                  </w:rPr>
                                </w:pPr>
                                <w:r>
                                  <w:rPr>
                                    <w:b/>
                                    <w:sz w:val="16"/>
                                    <w:szCs w:val="18"/>
                                  </w:rPr>
                                  <w:t>1 Project Manager (PM) - GEF</w:t>
                                </w:r>
                              </w:p>
                              <w:p w14:paraId="4364A93B" w14:textId="77777777" w:rsidR="00467DDF" w:rsidRPr="006234CB" w:rsidRDefault="00467DDF" w:rsidP="00753CBD">
                                <w:pPr>
                                  <w:pStyle w:val="NormalWeb"/>
                                  <w:spacing w:after="60"/>
                                  <w:jc w:val="center"/>
                                  <w:rPr>
                                    <w:sz w:val="21"/>
                                  </w:rPr>
                                </w:pPr>
                                <w:r w:rsidRPr="006234CB">
                                  <w:rPr>
                                    <w:rFonts w:ascii="Calibri" w:hAnsi="Calibri"/>
                                    <w:b/>
                                    <w:bCs/>
                                    <w:sz w:val="16"/>
                                    <w:szCs w:val="18"/>
                                  </w:rPr>
                                  <w:t>2. Financial Assistant (FA) - UNDP</w:t>
                                </w:r>
                              </w:p>
                              <w:p w14:paraId="07BD0531" w14:textId="77777777" w:rsidR="00467DDF" w:rsidRPr="006234CB" w:rsidRDefault="00467DDF" w:rsidP="00753CBD">
                                <w:pPr>
                                  <w:jc w:val="center"/>
                                  <w:rPr>
                                    <w:b/>
                                    <w:sz w:val="16"/>
                                    <w:szCs w:val="18"/>
                                  </w:rPr>
                                </w:pPr>
                              </w:p>
                            </w:txbxContent>
                          </wps:txbx>
                          <wps:bodyPr rot="0" vert="horz" wrap="square" lIns="80714" tIns="40357" rIns="80714" bIns="40357" anchor="t" anchorCtr="0" upright="1">
                            <a:noAutofit/>
                          </wps:bodyPr>
                        </wps:wsp>
                      </wpg:wgp>
                      <wps:wsp>
                        <wps:cNvPr id="7" name="Rectangle 343"/>
                        <wps:cNvSpPr>
                          <a:spLocks noChangeArrowheads="1"/>
                        </wps:cNvSpPr>
                        <wps:spPr bwMode="auto">
                          <a:xfrm>
                            <a:off x="960120" y="1189990"/>
                            <a:ext cx="3954780" cy="252731"/>
                          </a:xfrm>
                          <a:prstGeom prst="rect">
                            <a:avLst/>
                          </a:prstGeom>
                          <a:solidFill>
                            <a:srgbClr val="FFD966"/>
                          </a:solidFill>
                          <a:ln w="9525">
                            <a:solidFill>
                              <a:srgbClr val="000000"/>
                            </a:solidFill>
                            <a:miter lim="800000"/>
                            <a:headEnd/>
                            <a:tailEnd/>
                          </a:ln>
                          <a:effectLst>
                            <a:outerShdw dist="107763" dir="2700000" algn="ctr" rotWithShape="0">
                              <a:srgbClr val="808080">
                                <a:alpha val="50000"/>
                              </a:srgbClr>
                            </a:outerShdw>
                          </a:effectLst>
                        </wps:spPr>
                        <wps:txbx>
                          <w:txbxContent>
                            <w:p w14:paraId="484068C3" w14:textId="77777777" w:rsidR="00467DDF" w:rsidRPr="00B07A10" w:rsidRDefault="00467DDF" w:rsidP="00753CBD">
                              <w:pPr>
                                <w:jc w:val="center"/>
                                <w:rPr>
                                  <w:b/>
                                  <w:sz w:val="17"/>
                                  <w:u w:val="single"/>
                                </w:rPr>
                              </w:pPr>
                              <w:r w:rsidRPr="00B07A10">
                                <w:rPr>
                                  <w:b/>
                                  <w:sz w:val="17"/>
                                  <w:u w:val="single"/>
                                </w:rPr>
                                <w:t>Project Board (CNE, MARN, UNDP - MOP and COAMSS can be added)</w:t>
                              </w:r>
                            </w:p>
                          </w:txbxContent>
                        </wps:txbx>
                        <wps:bodyPr rot="0" vert="horz" wrap="square" lIns="80714" tIns="40357" rIns="80714" bIns="40357" anchor="t" anchorCtr="0" upright="1">
                          <a:noAutofit/>
                        </wps:bodyPr>
                      </wps:wsp>
                      <wps:wsp>
                        <wps:cNvPr id="8" name="Rectangle 344"/>
                        <wps:cNvSpPr>
                          <a:spLocks noChangeArrowheads="1"/>
                        </wps:cNvSpPr>
                        <wps:spPr bwMode="auto">
                          <a:xfrm>
                            <a:off x="960120" y="1442720"/>
                            <a:ext cx="1150619" cy="709930"/>
                          </a:xfrm>
                          <a:prstGeom prst="rect">
                            <a:avLst/>
                          </a:prstGeom>
                          <a:solidFill>
                            <a:srgbClr val="F4B083"/>
                          </a:solidFill>
                          <a:ln w="9525">
                            <a:solidFill>
                              <a:srgbClr val="000000"/>
                            </a:solidFill>
                            <a:miter lim="800000"/>
                            <a:headEnd/>
                            <a:tailEnd/>
                          </a:ln>
                          <a:effectLst>
                            <a:outerShdw dist="107763" dir="2700000" algn="ctr" rotWithShape="0">
                              <a:srgbClr val="808080">
                                <a:alpha val="50000"/>
                              </a:srgbClr>
                            </a:outerShdw>
                          </a:effectLst>
                        </wps:spPr>
                        <wps:txbx>
                          <w:txbxContent>
                            <w:p w14:paraId="1A2CB797" w14:textId="77777777" w:rsidR="00467DDF" w:rsidRPr="00712A7F" w:rsidRDefault="00467DDF" w:rsidP="00753CBD">
                              <w:pPr>
                                <w:spacing w:after="40"/>
                                <w:jc w:val="center"/>
                                <w:rPr>
                                  <w:b/>
                                  <w:bCs/>
                                  <w:spacing w:val="20"/>
                                  <w:sz w:val="16"/>
                                  <w:szCs w:val="18"/>
                                </w:rPr>
                              </w:pPr>
                              <w:r w:rsidRPr="00712A7F">
                                <w:rPr>
                                  <w:b/>
                                  <w:bCs/>
                                  <w:spacing w:val="20"/>
                                  <w:sz w:val="16"/>
                                  <w:szCs w:val="18"/>
                                </w:rPr>
                                <w:t>(Beneficiary</w:t>
                              </w:r>
                              <w:r>
                                <w:rPr>
                                  <w:b/>
                                  <w:bCs/>
                                  <w:spacing w:val="20"/>
                                  <w:sz w:val="16"/>
                                  <w:szCs w:val="18"/>
                                </w:rPr>
                                <w:t xml:space="preserve"> Representative</w:t>
                              </w:r>
                              <w:r w:rsidRPr="00712A7F">
                                <w:rPr>
                                  <w:b/>
                                  <w:bCs/>
                                  <w:spacing w:val="20"/>
                                  <w:sz w:val="16"/>
                                  <w:szCs w:val="18"/>
                                </w:rPr>
                                <w:t>)</w:t>
                              </w:r>
                            </w:p>
                            <w:p w14:paraId="408BCF08" w14:textId="77777777" w:rsidR="00467DDF" w:rsidRPr="00712A7F" w:rsidRDefault="00467DDF" w:rsidP="00753CBD">
                              <w:pPr>
                                <w:spacing w:after="40"/>
                                <w:jc w:val="center"/>
                                <w:rPr>
                                  <w:sz w:val="17"/>
                                  <w:szCs w:val="18"/>
                                </w:rPr>
                              </w:pPr>
                              <w:r w:rsidRPr="00712A7F">
                                <w:rPr>
                                  <w:b/>
                                  <w:bCs/>
                                  <w:sz w:val="17"/>
                                  <w:szCs w:val="18"/>
                                </w:rPr>
                                <w:t>Minister of Finance (MH)</w:t>
                              </w:r>
                            </w:p>
                          </w:txbxContent>
                        </wps:txbx>
                        <wps:bodyPr rot="0" vert="horz" wrap="square" lIns="80714" tIns="40357" rIns="80714" bIns="40357" anchor="t" anchorCtr="0" upright="1">
                          <a:noAutofit/>
                        </wps:bodyPr>
                      </wps:wsp>
                      <wps:wsp>
                        <wps:cNvPr id="10" name="Rectangle 345"/>
                        <wps:cNvSpPr>
                          <a:spLocks noChangeArrowheads="1"/>
                        </wps:cNvSpPr>
                        <wps:spPr bwMode="auto">
                          <a:xfrm>
                            <a:off x="2110740" y="1442720"/>
                            <a:ext cx="1661160" cy="709930"/>
                          </a:xfrm>
                          <a:prstGeom prst="rect">
                            <a:avLst/>
                          </a:prstGeom>
                          <a:solidFill>
                            <a:srgbClr val="F4B083"/>
                          </a:solidFill>
                          <a:ln w="9525">
                            <a:solidFill>
                              <a:srgbClr val="000000"/>
                            </a:solidFill>
                            <a:miter lim="800000"/>
                            <a:headEnd/>
                            <a:tailEnd/>
                          </a:ln>
                          <a:effectLst>
                            <a:outerShdw dist="107763" dir="2700000" algn="ctr" rotWithShape="0">
                              <a:srgbClr val="808080">
                                <a:alpha val="50000"/>
                              </a:srgbClr>
                            </a:outerShdw>
                          </a:effectLst>
                        </wps:spPr>
                        <wps:txbx>
                          <w:txbxContent>
                            <w:p w14:paraId="5BFD700C" w14:textId="77777777" w:rsidR="00467DDF" w:rsidRPr="00712A7F" w:rsidRDefault="00467DDF" w:rsidP="00753CBD">
                              <w:pPr>
                                <w:spacing w:after="40"/>
                                <w:jc w:val="center"/>
                                <w:rPr>
                                  <w:b/>
                                  <w:bCs/>
                                  <w:spacing w:val="20"/>
                                  <w:sz w:val="16"/>
                                  <w:szCs w:val="18"/>
                                </w:rPr>
                              </w:pPr>
                              <w:r w:rsidRPr="00712A7F">
                                <w:rPr>
                                  <w:b/>
                                  <w:bCs/>
                                  <w:spacing w:val="20"/>
                                  <w:sz w:val="16"/>
                                  <w:szCs w:val="18"/>
                                </w:rPr>
                                <w:t>(</w:t>
                              </w:r>
                              <w:r>
                                <w:rPr>
                                  <w:b/>
                                  <w:bCs/>
                                  <w:spacing w:val="20"/>
                                  <w:sz w:val="16"/>
                                  <w:szCs w:val="18"/>
                                </w:rPr>
                                <w:t>Project Executive</w:t>
                              </w:r>
                              <w:r w:rsidRPr="00712A7F">
                                <w:rPr>
                                  <w:b/>
                                  <w:bCs/>
                                  <w:spacing w:val="20"/>
                                  <w:sz w:val="16"/>
                                  <w:szCs w:val="18"/>
                                </w:rPr>
                                <w:t>)</w:t>
                              </w:r>
                            </w:p>
                            <w:p w14:paraId="24C06F74" w14:textId="77777777" w:rsidR="00467DDF" w:rsidRPr="00712A7F" w:rsidRDefault="00467DDF" w:rsidP="00753CBD">
                              <w:pPr>
                                <w:spacing w:after="40"/>
                                <w:jc w:val="center"/>
                                <w:rPr>
                                  <w:sz w:val="17"/>
                                  <w:szCs w:val="18"/>
                                </w:rPr>
                              </w:pPr>
                              <w:r w:rsidRPr="00712A7F">
                                <w:rPr>
                                  <w:b/>
                                  <w:bCs/>
                                  <w:sz w:val="17"/>
                                  <w:szCs w:val="18"/>
                                </w:rPr>
                                <w:t>To be assigned by CNE Board (Minister of MARN)</w:t>
                              </w:r>
                            </w:p>
                            <w:p w14:paraId="0580689F" w14:textId="77777777" w:rsidR="00467DDF" w:rsidRPr="00712A7F" w:rsidRDefault="00467DDF" w:rsidP="00753CBD">
                              <w:pPr>
                                <w:jc w:val="center"/>
                                <w:rPr>
                                  <w:b/>
                                  <w:sz w:val="16"/>
                                  <w:szCs w:val="18"/>
                                </w:rPr>
                              </w:pPr>
                            </w:p>
                            <w:p w14:paraId="2A3A4712" w14:textId="77777777" w:rsidR="00467DDF" w:rsidRPr="00712A7F" w:rsidRDefault="00467DDF" w:rsidP="00753CBD">
                              <w:pPr>
                                <w:jc w:val="center"/>
                                <w:rPr>
                                  <w:b/>
                                  <w:sz w:val="17"/>
                                  <w:szCs w:val="20"/>
                                </w:rPr>
                              </w:pPr>
                            </w:p>
                          </w:txbxContent>
                        </wps:txbx>
                        <wps:bodyPr rot="0" vert="horz" wrap="square" lIns="80714" tIns="40357" rIns="80714" bIns="40357" anchor="t" anchorCtr="0" upright="1">
                          <a:noAutofit/>
                        </wps:bodyPr>
                      </wps:wsp>
                      <wps:wsp>
                        <wps:cNvPr id="11" name="Rectangle 346"/>
                        <wps:cNvSpPr>
                          <a:spLocks noChangeArrowheads="1"/>
                        </wps:cNvSpPr>
                        <wps:spPr bwMode="auto">
                          <a:xfrm>
                            <a:off x="3771900" y="1442659"/>
                            <a:ext cx="1143000" cy="710142"/>
                          </a:xfrm>
                          <a:prstGeom prst="rect">
                            <a:avLst/>
                          </a:prstGeom>
                          <a:solidFill>
                            <a:srgbClr val="C5E0B3"/>
                          </a:solidFill>
                          <a:ln w="9525">
                            <a:solidFill>
                              <a:srgbClr val="000000"/>
                            </a:solidFill>
                            <a:miter lim="800000"/>
                            <a:headEnd/>
                            <a:tailEnd/>
                          </a:ln>
                          <a:effectLst>
                            <a:outerShdw dist="107763" dir="2700000" algn="ctr" rotWithShape="0">
                              <a:srgbClr val="808080">
                                <a:alpha val="50000"/>
                              </a:srgbClr>
                            </a:outerShdw>
                          </a:effectLst>
                        </wps:spPr>
                        <wps:txbx>
                          <w:txbxContent>
                            <w:p w14:paraId="65A4B6AF" w14:textId="77777777" w:rsidR="00467DDF" w:rsidRPr="006234CB" w:rsidRDefault="00467DDF" w:rsidP="00753CBD">
                              <w:pPr>
                                <w:spacing w:after="40"/>
                                <w:jc w:val="center"/>
                                <w:rPr>
                                  <w:b/>
                                  <w:bCs/>
                                  <w:spacing w:val="20"/>
                                  <w:sz w:val="16"/>
                                  <w:szCs w:val="18"/>
                                </w:rPr>
                              </w:pPr>
                              <w:r w:rsidRPr="006234CB">
                                <w:rPr>
                                  <w:b/>
                                  <w:bCs/>
                                  <w:spacing w:val="20"/>
                                  <w:sz w:val="16"/>
                                  <w:szCs w:val="18"/>
                                </w:rPr>
                                <w:t>(</w:t>
                              </w:r>
                              <w:r>
                                <w:rPr>
                                  <w:b/>
                                  <w:bCs/>
                                  <w:spacing w:val="20"/>
                                  <w:sz w:val="16"/>
                                  <w:szCs w:val="18"/>
                                </w:rPr>
                                <w:t>Development Partner</w:t>
                              </w:r>
                              <w:r w:rsidRPr="006234CB">
                                <w:rPr>
                                  <w:b/>
                                  <w:bCs/>
                                  <w:spacing w:val="20"/>
                                  <w:sz w:val="16"/>
                                  <w:szCs w:val="18"/>
                                </w:rPr>
                                <w:t>)</w:t>
                              </w:r>
                            </w:p>
                            <w:p w14:paraId="7B0149B0" w14:textId="77777777" w:rsidR="00467DDF" w:rsidRPr="006234CB" w:rsidRDefault="00467DDF" w:rsidP="00753CBD">
                              <w:pPr>
                                <w:spacing w:after="40"/>
                                <w:jc w:val="center"/>
                                <w:rPr>
                                  <w:sz w:val="17"/>
                                  <w:szCs w:val="18"/>
                                </w:rPr>
                              </w:pPr>
                              <w:r w:rsidRPr="006234CB">
                                <w:rPr>
                                  <w:b/>
                                  <w:bCs/>
                                  <w:sz w:val="17"/>
                                  <w:szCs w:val="18"/>
                                </w:rPr>
                                <w:t>UNDP</w:t>
                              </w:r>
                            </w:p>
                            <w:p w14:paraId="7B74D746" w14:textId="77777777" w:rsidR="00467DDF" w:rsidRPr="006234CB" w:rsidRDefault="00467DDF" w:rsidP="00753CBD">
                              <w:pPr>
                                <w:jc w:val="center"/>
                                <w:rPr>
                                  <w:sz w:val="17"/>
                                  <w:szCs w:val="20"/>
                                  <w:lang w:val="es-ES"/>
                                </w:rPr>
                              </w:pPr>
                            </w:p>
                          </w:txbxContent>
                        </wps:txbx>
                        <wps:bodyPr rot="0" vert="horz" wrap="square" lIns="80714" tIns="40357" rIns="80714" bIns="40357" anchor="t" anchorCtr="0" upright="1">
                          <a:noAutofit/>
                        </wps:bodyPr>
                      </wps:wsp>
                      <wps:wsp>
                        <wps:cNvPr id="12" name="Rectangle 348"/>
                        <wps:cNvSpPr>
                          <a:spLocks noChangeArrowheads="1"/>
                        </wps:cNvSpPr>
                        <wps:spPr bwMode="auto">
                          <a:xfrm>
                            <a:off x="3909060" y="377825"/>
                            <a:ext cx="1751330" cy="713740"/>
                          </a:xfrm>
                          <a:prstGeom prst="flowChartAlternateProcess">
                            <a:avLst/>
                          </a:prstGeom>
                          <a:solidFill>
                            <a:srgbClr val="C5E0B3"/>
                          </a:solidFill>
                          <a:ln w="9525">
                            <a:solidFill>
                              <a:srgbClr val="000000"/>
                            </a:solidFill>
                            <a:miter lim="800000"/>
                            <a:headEnd/>
                            <a:tailEnd/>
                          </a:ln>
                          <a:effectLst>
                            <a:outerShdw dist="107763" dir="2700000" algn="ctr" rotWithShape="0">
                              <a:srgbClr val="808080">
                                <a:alpha val="50000"/>
                              </a:srgbClr>
                            </a:outerShdw>
                          </a:effectLst>
                        </wps:spPr>
                        <wps:txbx>
                          <w:txbxContent>
                            <w:p w14:paraId="0AC74430" w14:textId="77777777" w:rsidR="00467DDF" w:rsidRPr="00712A7F" w:rsidRDefault="00467DDF" w:rsidP="00753CBD">
                              <w:pPr>
                                <w:spacing w:after="120"/>
                                <w:jc w:val="center"/>
                                <w:rPr>
                                  <w:b/>
                                  <w:sz w:val="16"/>
                                  <w:szCs w:val="18"/>
                                  <w:u w:val="single"/>
                                </w:rPr>
                              </w:pPr>
                              <w:r w:rsidRPr="00712A7F">
                                <w:rPr>
                                  <w:b/>
                                  <w:sz w:val="16"/>
                                  <w:szCs w:val="18"/>
                                  <w:u w:val="single"/>
                                </w:rPr>
                                <w:t xml:space="preserve">Three-Tier UNDP Project Assurance: </w:t>
                              </w:r>
                            </w:p>
                            <w:p w14:paraId="198F9372" w14:textId="77777777" w:rsidR="00467DDF" w:rsidRPr="00712A7F" w:rsidRDefault="00467DDF" w:rsidP="00753CBD">
                              <w:pPr>
                                <w:jc w:val="center"/>
                                <w:rPr>
                                  <w:b/>
                                  <w:i/>
                                  <w:sz w:val="16"/>
                                  <w:szCs w:val="18"/>
                                </w:rPr>
                              </w:pPr>
                              <w:r w:rsidRPr="00712A7F">
                                <w:rPr>
                                  <w:b/>
                                  <w:bCs/>
                                  <w:i/>
                                  <w:sz w:val="16"/>
                                  <w:szCs w:val="18"/>
                                </w:rPr>
                                <w:t>Country Office (CO), Regional Office (RTA), UNDP/GEF HQ (PTA)</w:t>
                              </w:r>
                            </w:p>
                            <w:p w14:paraId="3418441F" w14:textId="77777777" w:rsidR="00467DDF" w:rsidRPr="00712A7F" w:rsidRDefault="00467DDF" w:rsidP="00753CBD">
                              <w:pPr>
                                <w:pStyle w:val="Textoindependiente3"/>
                                <w:jc w:val="center"/>
                                <w:rPr>
                                  <w:b/>
                                  <w:bCs/>
                                  <w:sz w:val="17"/>
                                </w:rPr>
                              </w:pPr>
                            </w:p>
                          </w:txbxContent>
                        </wps:txbx>
                        <wps:bodyPr rot="0" vert="horz" wrap="square" lIns="80714" tIns="40357" rIns="80714" bIns="40357" anchor="t" anchorCtr="0" upright="1">
                          <a:noAutofit/>
                        </wps:bodyPr>
                      </wps:wsp>
                      <wps:wsp>
                        <wps:cNvPr id="13" name="Rectangle 349"/>
                        <wps:cNvSpPr>
                          <a:spLocks noChangeArrowheads="1"/>
                        </wps:cNvSpPr>
                        <wps:spPr bwMode="auto">
                          <a:xfrm>
                            <a:off x="1497557" y="3570605"/>
                            <a:ext cx="3075305" cy="826770"/>
                          </a:xfrm>
                          <a:prstGeom prst="rect">
                            <a:avLst/>
                          </a:prstGeom>
                          <a:solidFill>
                            <a:srgbClr val="E2EFD9"/>
                          </a:solidFill>
                          <a:ln w="9525">
                            <a:solidFill>
                              <a:srgbClr val="000000"/>
                            </a:solidFill>
                            <a:miter lim="800000"/>
                            <a:headEnd/>
                            <a:tailEnd/>
                          </a:ln>
                          <a:effectLst>
                            <a:outerShdw dist="107763" dir="2700000" algn="ctr" rotWithShape="0">
                              <a:srgbClr val="808080">
                                <a:alpha val="50000"/>
                              </a:srgbClr>
                            </a:outerShdw>
                          </a:effectLst>
                        </wps:spPr>
                        <wps:txbx>
                          <w:txbxContent>
                            <w:p w14:paraId="158D295F" w14:textId="77777777" w:rsidR="00467DDF" w:rsidRPr="003F42A8" w:rsidRDefault="00467DDF" w:rsidP="00753CBD">
                              <w:pPr>
                                <w:spacing w:after="120"/>
                                <w:jc w:val="center"/>
                                <w:rPr>
                                  <w:b/>
                                  <w:spacing w:val="22"/>
                                  <w:sz w:val="16"/>
                                  <w:szCs w:val="18"/>
                                </w:rPr>
                              </w:pPr>
                              <w:r w:rsidRPr="003F42A8">
                                <w:rPr>
                                  <w:b/>
                                  <w:spacing w:val="22"/>
                                  <w:sz w:val="16"/>
                                  <w:szCs w:val="18"/>
                                </w:rPr>
                                <w:t>(</w:t>
                              </w:r>
                              <w:r>
                                <w:rPr>
                                  <w:b/>
                                  <w:spacing w:val="22"/>
                                  <w:sz w:val="16"/>
                                  <w:szCs w:val="18"/>
                                </w:rPr>
                                <w:t>Core Project C</w:t>
                              </w:r>
                              <w:r w:rsidRPr="003F42A8">
                                <w:rPr>
                                  <w:b/>
                                  <w:spacing w:val="22"/>
                                  <w:sz w:val="16"/>
                                  <w:szCs w:val="18"/>
                                </w:rPr>
                                <w:t>onsul</w:t>
                              </w:r>
                              <w:r>
                                <w:rPr>
                                  <w:b/>
                                  <w:spacing w:val="22"/>
                                  <w:sz w:val="16"/>
                                  <w:szCs w:val="18"/>
                                </w:rPr>
                                <w:t>t</w:t>
                              </w:r>
                              <w:r w:rsidRPr="003F42A8">
                                <w:rPr>
                                  <w:b/>
                                  <w:spacing w:val="22"/>
                                  <w:sz w:val="16"/>
                                  <w:szCs w:val="18"/>
                                </w:rPr>
                                <w:t>ants)</w:t>
                              </w:r>
                            </w:p>
                            <w:p w14:paraId="6378E1CC" w14:textId="77777777" w:rsidR="00467DDF" w:rsidRDefault="00467DDF" w:rsidP="00753CBD">
                              <w:pPr>
                                <w:jc w:val="center"/>
                                <w:rPr>
                                  <w:b/>
                                  <w:sz w:val="16"/>
                                  <w:szCs w:val="18"/>
                                </w:rPr>
                              </w:pPr>
                              <w:r>
                                <w:rPr>
                                  <w:b/>
                                  <w:sz w:val="16"/>
                                  <w:szCs w:val="18"/>
                                </w:rPr>
                                <w:t xml:space="preserve">1 Project </w:t>
                              </w:r>
                              <w:r w:rsidRPr="00712A7F">
                                <w:rPr>
                                  <w:b/>
                                  <w:sz w:val="16"/>
                                  <w:szCs w:val="18"/>
                                </w:rPr>
                                <w:t>Technical Advisor (TA, hosted b</w:t>
                              </w:r>
                              <w:r>
                                <w:rPr>
                                  <w:b/>
                                  <w:sz w:val="16"/>
                                  <w:szCs w:val="18"/>
                                </w:rPr>
                                <w:t xml:space="preserve">y OPAMSS and VMT) – GEF </w:t>
                              </w:r>
                            </w:p>
                            <w:p w14:paraId="2F7B4978" w14:textId="77777777" w:rsidR="00467DDF" w:rsidRPr="00712A7F" w:rsidRDefault="00467DDF" w:rsidP="00753CBD">
                              <w:pPr>
                                <w:jc w:val="center"/>
                                <w:rPr>
                                  <w:b/>
                                  <w:sz w:val="16"/>
                                  <w:szCs w:val="18"/>
                                </w:rPr>
                              </w:pPr>
                              <w:r>
                                <w:rPr>
                                  <w:b/>
                                  <w:sz w:val="16"/>
                                  <w:szCs w:val="18"/>
                                </w:rPr>
                                <w:t>1 Project Finance Advisor (FA, hosted by CNE and MARN) - GEF</w:t>
                              </w:r>
                            </w:p>
                          </w:txbxContent>
                        </wps:txbx>
                        <wps:bodyPr rot="0" vert="horz" wrap="square" lIns="80714" tIns="40357" rIns="80714" bIns="40357" anchor="t" anchorCtr="0" upright="1">
                          <a:noAutofit/>
                        </wps:bodyPr>
                      </wps:wsp>
                      <wps:wsp>
                        <wps:cNvPr id="14" name="AutoShape 351"/>
                        <wps:cNvSpPr>
                          <a:spLocks noChangeArrowheads="1"/>
                        </wps:cNvSpPr>
                        <wps:spPr bwMode="auto">
                          <a:xfrm>
                            <a:off x="351155" y="0"/>
                            <a:ext cx="5139055" cy="266700"/>
                          </a:xfrm>
                          <a:prstGeom prst="roundRect">
                            <a:avLst>
                              <a:gd name="adj" fmla="val 16667"/>
                            </a:avLst>
                          </a:prstGeom>
                          <a:solidFill>
                            <a:srgbClr val="99CCFF"/>
                          </a:solidFill>
                          <a:ln w="9525">
                            <a:solidFill>
                              <a:srgbClr val="000000"/>
                            </a:solidFill>
                            <a:round/>
                            <a:headEnd/>
                            <a:tailEnd/>
                          </a:ln>
                        </wps:spPr>
                        <wps:txbx>
                          <w:txbxContent>
                            <w:p w14:paraId="4A6F9F37" w14:textId="77777777" w:rsidR="00467DDF" w:rsidRPr="00712A7F" w:rsidRDefault="00467DDF" w:rsidP="00753CBD">
                              <w:pPr>
                                <w:spacing w:after="0"/>
                                <w:jc w:val="center"/>
                                <w:rPr>
                                  <w:b/>
                                  <w:sz w:val="21"/>
                                </w:rPr>
                              </w:pPr>
                              <w:r w:rsidRPr="00712A7F">
                                <w:rPr>
                                  <w:b/>
                                  <w:sz w:val="21"/>
                                </w:rPr>
                                <w:t>Project Organization Structure – PIMS 5462 El Salvador</w:t>
                              </w:r>
                            </w:p>
                          </w:txbxContent>
                        </wps:txbx>
                        <wps:bodyPr rot="0" vert="horz" wrap="square" lIns="80714" tIns="40357" rIns="80714" bIns="40357" anchor="t" anchorCtr="0" upright="1">
                          <a:noAutofit/>
                        </wps:bodyPr>
                      </wps:wsp>
                      <wps:wsp>
                        <wps:cNvPr id="15" name="Rectangle 348"/>
                        <wps:cNvSpPr>
                          <a:spLocks noChangeArrowheads="1"/>
                        </wps:cNvSpPr>
                        <wps:spPr bwMode="auto">
                          <a:xfrm>
                            <a:off x="184785" y="377825"/>
                            <a:ext cx="1610995" cy="706756"/>
                          </a:xfrm>
                          <a:prstGeom prst="flowChartAlternateProcess">
                            <a:avLst/>
                          </a:prstGeom>
                          <a:solidFill>
                            <a:srgbClr val="F4B083"/>
                          </a:solidFill>
                          <a:ln w="9525">
                            <a:solidFill>
                              <a:srgbClr val="000000"/>
                            </a:solidFill>
                            <a:miter lim="800000"/>
                            <a:headEnd/>
                            <a:tailEnd/>
                          </a:ln>
                          <a:effectLst>
                            <a:outerShdw dist="107763" dir="2700000" algn="ctr" rotWithShape="0">
                              <a:srgbClr val="808080">
                                <a:alpha val="50000"/>
                              </a:srgbClr>
                            </a:outerShdw>
                          </a:effectLst>
                        </wps:spPr>
                        <wps:txbx>
                          <w:txbxContent>
                            <w:p w14:paraId="0DE7A03B" w14:textId="77777777" w:rsidR="00467DDF" w:rsidRPr="00666595" w:rsidRDefault="00467DDF" w:rsidP="00753CBD">
                              <w:pPr>
                                <w:jc w:val="center"/>
                                <w:rPr>
                                  <w:b/>
                                  <w:sz w:val="14"/>
                                  <w:szCs w:val="18"/>
                                  <w:u w:val="single"/>
                                </w:rPr>
                              </w:pPr>
                              <w:r w:rsidRPr="00666595">
                                <w:rPr>
                                  <w:b/>
                                  <w:sz w:val="14"/>
                                  <w:szCs w:val="18"/>
                                  <w:u w:val="single"/>
                                </w:rPr>
                                <w:t xml:space="preserve">Policy Level Committee (PLC): </w:t>
                              </w:r>
                            </w:p>
                            <w:p w14:paraId="09FABF5E" w14:textId="77777777" w:rsidR="00467DDF" w:rsidRPr="00666595" w:rsidRDefault="00467DDF" w:rsidP="00753CBD">
                              <w:pPr>
                                <w:pStyle w:val="Textoindependiente3"/>
                                <w:jc w:val="center"/>
                                <w:rPr>
                                  <w:b/>
                                  <w:bCs/>
                                  <w:i/>
                                  <w:sz w:val="18"/>
                                  <w:szCs w:val="18"/>
                                </w:rPr>
                              </w:pPr>
                              <w:r w:rsidRPr="00666595">
                                <w:rPr>
                                  <w:b/>
                                  <w:bCs/>
                                  <w:i/>
                                  <w:sz w:val="18"/>
                                  <w:szCs w:val="18"/>
                                </w:rPr>
                                <w:t>CNE Executive Board  (SETEPLAN, MINEC, MH, VMT, MARN, DC)</w:t>
                              </w:r>
                            </w:p>
                            <w:p w14:paraId="738C3B02" w14:textId="77777777" w:rsidR="00467DDF" w:rsidRPr="006234CB" w:rsidRDefault="00467DDF" w:rsidP="00753CBD">
                              <w:pPr>
                                <w:pStyle w:val="Textoindependiente3"/>
                                <w:jc w:val="center"/>
                                <w:rPr>
                                  <w:b/>
                                  <w:bCs/>
                                  <w:sz w:val="17"/>
                                </w:rPr>
                              </w:pPr>
                              <w:r w:rsidRPr="006234CB">
                                <w:rPr>
                                  <w:b/>
                                  <w:bCs/>
                                  <w:i/>
                                  <w:szCs w:val="18"/>
                                </w:rPr>
                                <w:t>(2) CODEMET</w:t>
                              </w:r>
                            </w:p>
                          </w:txbxContent>
                        </wps:txbx>
                        <wps:bodyPr rot="0" vert="horz" wrap="square" lIns="80714" tIns="40357" rIns="80714" bIns="40357" anchor="t" anchorCtr="0" upright="1">
                          <a:noAutofit/>
                        </wps:bodyPr>
                      </wps:wsp>
                      <wps:wsp>
                        <wps:cNvPr id="16" name="Rectangle 25"/>
                        <wps:cNvSpPr>
                          <a:spLocks noChangeArrowheads="1"/>
                        </wps:cNvSpPr>
                        <wps:spPr bwMode="auto">
                          <a:xfrm>
                            <a:off x="89580" y="4827270"/>
                            <a:ext cx="1933575" cy="1034415"/>
                          </a:xfrm>
                          <a:prstGeom prst="rect">
                            <a:avLst/>
                          </a:prstGeom>
                          <a:solidFill>
                            <a:srgbClr val="E2EFD9"/>
                          </a:solidFill>
                          <a:ln w="9525">
                            <a:solidFill>
                              <a:srgbClr val="000000"/>
                            </a:solidFill>
                            <a:miter lim="800000"/>
                            <a:headEnd/>
                            <a:tailEnd/>
                          </a:ln>
                          <a:effectLst>
                            <a:outerShdw dist="107763" dir="2700000" algn="ctr" rotWithShape="0">
                              <a:srgbClr val="808080">
                                <a:alpha val="50000"/>
                              </a:srgbClr>
                            </a:outerShdw>
                          </a:effectLst>
                        </wps:spPr>
                        <wps:txbx>
                          <w:txbxContent>
                            <w:p w14:paraId="2C0521A8"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(Technical Working Group)</w:t>
                              </w:r>
                            </w:p>
                            <w:p w14:paraId="5BE90165"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712A7F">
                                <w:rPr>
                                  <w:rFonts w:ascii="Calibri" w:hAnsi="Calibri"/>
                                  <w:b/>
                                  <w:bCs/>
                                  <w:sz w:val="16"/>
                                  <w:szCs w:val="18"/>
                                </w:rPr>
                                <w:t xml:space="preserve">National </w:t>
                              </w:r>
                              <w:r>
                                <w:rPr>
                                  <w:rFonts w:ascii="Calibri" w:hAnsi="Calibri"/>
                                  <w:b/>
                                  <w:bCs/>
                                  <w:sz w:val="16"/>
                                  <w:szCs w:val="18"/>
                                </w:rPr>
                                <w:t xml:space="preserve">TWG </w:t>
                              </w:r>
                              <w:r w:rsidRPr="00712A7F">
                                <w:rPr>
                                  <w:rFonts w:ascii="Calibri" w:hAnsi="Calibri"/>
                                  <w:b/>
                                  <w:bCs/>
                                  <w:sz w:val="16"/>
                                  <w:szCs w:val="18"/>
                                </w:rPr>
                                <w:t>Expert (MOPTVDU) - GEF</w:t>
                              </w:r>
                            </w:p>
                            <w:p w14:paraId="14E777F4"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712A7F">
                                <w:rPr>
                                  <w:rFonts w:ascii="Calibri" w:hAnsi="Calibri"/>
                                  <w:b/>
                                  <w:bCs/>
                                  <w:sz w:val="16"/>
                                  <w:szCs w:val="18"/>
                                </w:rPr>
                                <w:t xml:space="preserve">National </w:t>
                              </w:r>
                              <w:r>
                                <w:rPr>
                                  <w:rFonts w:ascii="Calibri" w:hAnsi="Calibri"/>
                                  <w:b/>
                                  <w:bCs/>
                                  <w:sz w:val="16"/>
                                  <w:szCs w:val="18"/>
                                </w:rPr>
                                <w:t>TWG Expert (OPAMSS) – GEF</w:t>
                              </w:r>
                            </w:p>
                            <w:p w14:paraId="0EF19393" w14:textId="77777777" w:rsidR="00467DDF" w:rsidRPr="006234CB" w:rsidRDefault="00467DDF" w:rsidP="00753CBD">
                              <w:pPr>
                                <w:pStyle w:val="NormalWeb"/>
                                <w:spacing w:after="60"/>
                                <w:jc w:val="center"/>
                                <w:rPr>
                                  <w:sz w:val="21"/>
                                </w:rPr>
                              </w:pPr>
                              <w:r>
                                <w:rPr>
                                  <w:rFonts w:ascii="Calibri" w:hAnsi="Calibri"/>
                                  <w:b/>
                                  <w:bCs/>
                                  <w:sz w:val="16"/>
                                  <w:szCs w:val="18"/>
                                </w:rPr>
                                <w:t xml:space="preserve">3 </w:t>
                              </w:r>
                              <w:r w:rsidRPr="00712A7F">
                                <w:rPr>
                                  <w:rFonts w:ascii="Calibri" w:hAnsi="Calibri"/>
                                  <w:b/>
                                  <w:bCs/>
                                  <w:sz w:val="16"/>
                                  <w:szCs w:val="18"/>
                                </w:rPr>
                                <w:t>Focal persons MOPTVDU, OPAMSS, CNE</w:t>
                              </w:r>
                              <w:r>
                                <w:rPr>
                                  <w:rFonts w:ascii="Calibri" w:hAnsi="Calibri"/>
                                  <w:b/>
                                  <w:bCs/>
                                  <w:sz w:val="16"/>
                                  <w:szCs w:val="18"/>
                                </w:rPr>
                                <w:t xml:space="preserve"> </w:t>
                              </w:r>
                              <w:r w:rsidRPr="006234CB">
                                <w:rPr>
                                  <w:rFonts w:ascii="Calibri" w:hAnsi="Calibri"/>
                                  <w:b/>
                                  <w:bCs/>
                                  <w:sz w:val="16"/>
                                  <w:szCs w:val="18"/>
                                </w:rPr>
                                <w:t>National specialists and academics</w:t>
                              </w:r>
                            </w:p>
                          </w:txbxContent>
                        </wps:txbx>
                        <wps:bodyPr rot="0" vert="horz" wrap="square" lIns="80714" tIns="40357" rIns="80714" bIns="40357" anchor="t" anchorCtr="0" upright="1">
                          <a:noAutofit/>
                        </wps:bodyPr>
                      </wps:wsp>
                      <wps:wsp>
                        <wps:cNvPr id="17" name="Rectangle 26"/>
                        <wps:cNvSpPr>
                          <a:spLocks noChangeArrowheads="1"/>
                        </wps:cNvSpPr>
                        <wps:spPr bwMode="auto">
                          <a:xfrm>
                            <a:off x="2215630" y="4827270"/>
                            <a:ext cx="1914989" cy="1034415"/>
                          </a:xfrm>
                          <a:prstGeom prst="rect">
                            <a:avLst/>
                          </a:prstGeom>
                          <a:solidFill>
                            <a:srgbClr val="E2EFD9"/>
                          </a:solidFill>
                          <a:ln w="9525">
                            <a:solidFill>
                              <a:srgbClr val="000000"/>
                            </a:solidFill>
                            <a:miter lim="800000"/>
                            <a:headEnd/>
                            <a:tailEnd/>
                          </a:ln>
                          <a:effectLst>
                            <a:outerShdw dist="107763" dir="2700000" algn="ctr" rotWithShape="0">
                              <a:srgbClr val="808080">
                                <a:alpha val="50000"/>
                              </a:srgbClr>
                            </a:outerShdw>
                          </a:effectLst>
                        </wps:spPr>
                        <wps:txbx>
                          <w:txbxContent>
                            <w:p w14:paraId="62C36D94"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(Municipal Working Group)</w:t>
                              </w:r>
                            </w:p>
                            <w:p w14:paraId="7E4FAE8A"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2</w:t>
                              </w:r>
                              <w:r w:rsidRPr="00712A7F">
                                <w:rPr>
                                  <w:rFonts w:ascii="Calibri" w:hAnsi="Calibri"/>
                                  <w:b/>
                                  <w:bCs/>
                                  <w:sz w:val="16"/>
                                  <w:szCs w:val="18"/>
                                </w:rPr>
                                <w:t xml:space="preserve"> </w:t>
                              </w:r>
                              <w:r>
                                <w:rPr>
                                  <w:rFonts w:ascii="Calibri" w:hAnsi="Calibri"/>
                                  <w:b/>
                                  <w:bCs/>
                                  <w:sz w:val="16"/>
                                  <w:szCs w:val="18"/>
                                </w:rPr>
                                <w:t xml:space="preserve">National MWG </w:t>
                              </w:r>
                              <w:r w:rsidRPr="00712A7F">
                                <w:rPr>
                                  <w:rFonts w:ascii="Calibri" w:hAnsi="Calibri"/>
                                  <w:b/>
                                  <w:bCs/>
                                  <w:sz w:val="16"/>
                                  <w:szCs w:val="18"/>
                                </w:rPr>
                                <w:t>Experts  - GEF</w:t>
                              </w:r>
                            </w:p>
                            <w:p w14:paraId="51E7D3ED" w14:textId="77777777" w:rsidR="00467DDF" w:rsidRPr="00712A7F" w:rsidRDefault="00467DDF" w:rsidP="00753CBD">
                              <w:pPr>
                                <w:pStyle w:val="NormalWeb"/>
                                <w:spacing w:before="0" w:beforeAutospacing="0" w:after="0" w:afterAutospacing="0"/>
                                <w:jc w:val="center"/>
                                <w:rPr>
                                  <w:sz w:val="21"/>
                                </w:rPr>
                              </w:pPr>
                            </w:p>
                            <w:p w14:paraId="45BA053D"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4 </w:t>
                              </w:r>
                              <w:r w:rsidRPr="00712A7F">
                                <w:rPr>
                                  <w:rFonts w:ascii="Calibri" w:hAnsi="Calibri"/>
                                  <w:b/>
                                  <w:bCs/>
                                  <w:sz w:val="16"/>
                                  <w:szCs w:val="18"/>
                                </w:rPr>
                                <w:t xml:space="preserve">Focal persons </w:t>
                              </w:r>
                              <w:r>
                                <w:rPr>
                                  <w:rFonts w:ascii="Calibri" w:hAnsi="Calibri"/>
                                  <w:b/>
                                  <w:bCs/>
                                  <w:sz w:val="16"/>
                                  <w:szCs w:val="18"/>
                                </w:rPr>
                                <w:t xml:space="preserve">AMSS </w:t>
                              </w:r>
                              <w:r w:rsidRPr="00712A7F">
                                <w:rPr>
                                  <w:rFonts w:ascii="Calibri" w:hAnsi="Calibri"/>
                                  <w:b/>
                                  <w:bCs/>
                                  <w:sz w:val="16"/>
                                  <w:szCs w:val="18"/>
                                </w:rPr>
                                <w:t>municipalities</w:t>
                              </w:r>
                            </w:p>
                            <w:p w14:paraId="0C67BC58"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1 Focal person OPAMSS</w:t>
                              </w:r>
                            </w:p>
                            <w:p w14:paraId="02B144E1" w14:textId="77777777" w:rsidR="00467DDF" w:rsidRPr="00001051"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6234CB">
                                <w:rPr>
                                  <w:rFonts w:ascii="Calibri" w:hAnsi="Calibri"/>
                                  <w:b/>
                                  <w:bCs/>
                                  <w:sz w:val="16"/>
                                  <w:szCs w:val="18"/>
                                </w:rPr>
                                <w:t>Focal person MOPTVDU</w:t>
                              </w:r>
                            </w:p>
                          </w:txbxContent>
                        </wps:txbx>
                        <wps:bodyPr rot="0" vert="horz" wrap="square" lIns="80714" tIns="40357" rIns="80714" bIns="40357" anchor="t" anchorCtr="0" upright="1">
                          <a:noAutofit/>
                        </wps:bodyPr>
                      </wps:wsp>
                      <wps:wsp>
                        <wps:cNvPr id="18" name="Rectangle 30"/>
                        <wps:cNvSpPr>
                          <a:spLocks noChangeArrowheads="1"/>
                        </wps:cNvSpPr>
                        <wps:spPr bwMode="auto">
                          <a:xfrm>
                            <a:off x="4335780" y="4827270"/>
                            <a:ext cx="1823085" cy="1034415"/>
                          </a:xfrm>
                          <a:prstGeom prst="rect">
                            <a:avLst/>
                          </a:prstGeom>
                          <a:solidFill>
                            <a:srgbClr val="E2EFD9"/>
                          </a:solidFill>
                          <a:ln w="9525">
                            <a:solidFill>
                              <a:srgbClr val="000000"/>
                            </a:solidFill>
                            <a:miter lim="800000"/>
                            <a:headEnd/>
                            <a:tailEnd/>
                          </a:ln>
                          <a:effectLst>
                            <a:outerShdw dist="107763" dir="2700000" algn="ctr" rotWithShape="0">
                              <a:srgbClr val="808080">
                                <a:alpha val="50000"/>
                              </a:srgbClr>
                            </a:outerShdw>
                          </a:effectLst>
                        </wps:spPr>
                        <wps:txbx>
                          <w:txbxContent>
                            <w:p w14:paraId="15B2441E"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(EE Programme Group)</w:t>
                              </w:r>
                            </w:p>
                            <w:p w14:paraId="72EBE9D1" w14:textId="77777777" w:rsidR="00467DDF" w:rsidRDefault="00467DDF" w:rsidP="00753CBD">
                              <w:pPr>
                                <w:pStyle w:val="NormalWeb"/>
                                <w:spacing w:before="0" w:beforeAutospacing="0" w:after="0" w:afterAutospacing="0"/>
                                <w:jc w:val="center"/>
                                <w:rPr>
                                  <w:rFonts w:ascii="Calibri" w:hAnsi="Calibri"/>
                                  <w:b/>
                                  <w:bCs/>
                                  <w:sz w:val="16"/>
                                  <w:szCs w:val="18"/>
                                </w:rPr>
                              </w:pPr>
                              <w:r w:rsidRPr="00683473">
                                <w:rPr>
                                  <w:rFonts w:ascii="Calibri" w:hAnsi="Calibri"/>
                                  <w:b/>
                                  <w:bCs/>
                                  <w:sz w:val="16"/>
                                  <w:szCs w:val="18"/>
                                </w:rPr>
                                <w:t xml:space="preserve">1 National </w:t>
                              </w:r>
                              <w:r>
                                <w:rPr>
                                  <w:rFonts w:ascii="Calibri" w:hAnsi="Calibri"/>
                                  <w:b/>
                                  <w:bCs/>
                                  <w:sz w:val="16"/>
                                  <w:szCs w:val="18"/>
                                </w:rPr>
                                <w:t xml:space="preserve">EE </w:t>
                              </w:r>
                              <w:r w:rsidRPr="00683473">
                                <w:rPr>
                                  <w:rFonts w:ascii="Calibri" w:hAnsi="Calibri"/>
                                  <w:b/>
                                  <w:bCs/>
                                  <w:sz w:val="16"/>
                                  <w:szCs w:val="18"/>
                                </w:rPr>
                                <w:t>expert</w:t>
                              </w:r>
                              <w:r>
                                <w:rPr>
                                  <w:rFonts w:ascii="Calibri" w:hAnsi="Calibri"/>
                                  <w:b/>
                                  <w:bCs/>
                                  <w:sz w:val="16"/>
                                  <w:szCs w:val="18"/>
                                </w:rPr>
                                <w:t xml:space="preserve"> - GEF</w:t>
                              </w:r>
                            </w:p>
                            <w:p w14:paraId="5F75FC99" w14:textId="77777777" w:rsidR="00467DDF" w:rsidRDefault="00467DDF" w:rsidP="00753CBD">
                              <w:pPr>
                                <w:pStyle w:val="NormalWeb"/>
                                <w:spacing w:before="0" w:beforeAutospacing="0" w:after="0" w:afterAutospacing="0"/>
                                <w:jc w:val="center"/>
                                <w:rPr>
                                  <w:rFonts w:ascii="Calibri" w:hAnsi="Calibri"/>
                                  <w:b/>
                                  <w:bCs/>
                                  <w:sz w:val="16"/>
                                  <w:szCs w:val="18"/>
                                </w:rPr>
                              </w:pPr>
                            </w:p>
                            <w:p w14:paraId="4C685538"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1 Focal person CNE</w:t>
                              </w:r>
                            </w:p>
                            <w:p w14:paraId="599A24CD"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Staff </w:t>
                              </w:r>
                              <w:r w:rsidRPr="00712A7F">
                                <w:rPr>
                                  <w:rFonts w:ascii="Calibri" w:hAnsi="Calibri"/>
                                  <w:b/>
                                  <w:bCs/>
                                  <w:sz w:val="16"/>
                                  <w:szCs w:val="18"/>
                                </w:rPr>
                                <w:t>from CNE</w:t>
                              </w:r>
                              <w:r>
                                <w:rPr>
                                  <w:rFonts w:ascii="Calibri" w:hAnsi="Calibri"/>
                                  <w:b/>
                                  <w:bCs/>
                                  <w:sz w:val="16"/>
                                  <w:szCs w:val="18"/>
                                </w:rPr>
                                <w:t xml:space="preserve"> </w:t>
                              </w:r>
                              <w:r w:rsidRPr="00712A7F">
                                <w:rPr>
                                  <w:rFonts w:ascii="Calibri" w:hAnsi="Calibri"/>
                                  <w:b/>
                                  <w:bCs/>
                                  <w:sz w:val="16"/>
                                  <w:szCs w:val="18"/>
                                </w:rPr>
                                <w:t>and EE programmes</w:t>
                              </w:r>
                            </w:p>
                            <w:p w14:paraId="0982B60D" w14:textId="77777777" w:rsidR="00467DDF" w:rsidRPr="006234CB"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4 </w:t>
                              </w:r>
                              <w:r w:rsidRPr="006234CB">
                                <w:rPr>
                                  <w:rFonts w:ascii="Calibri" w:hAnsi="Calibri"/>
                                  <w:b/>
                                  <w:bCs/>
                                  <w:sz w:val="16"/>
                                  <w:szCs w:val="18"/>
                                </w:rPr>
                                <w:t>Focal persons AMSS municipalities</w:t>
                              </w:r>
                            </w:p>
                            <w:p w14:paraId="768EC193" w14:textId="77777777" w:rsidR="00467DDF" w:rsidRPr="006234CB" w:rsidRDefault="00467DDF" w:rsidP="00753CBD">
                              <w:pPr>
                                <w:pStyle w:val="NormalWeb"/>
                                <w:spacing w:after="60"/>
                                <w:jc w:val="center"/>
                                <w:rPr>
                                  <w:sz w:val="21"/>
                                </w:rPr>
                              </w:pPr>
                            </w:p>
                          </w:txbxContent>
                        </wps:txbx>
                        <wps:bodyPr rot="0" vert="horz" wrap="square" lIns="80714" tIns="40357" rIns="80714" bIns="40357" anchor="t" anchorCtr="0" upright="1">
                          <a:noAutofit/>
                        </wps:bodyPr>
                      </wps:wsp>
                      <wps:wsp>
                        <wps:cNvPr id="19" name="Rectangle 32"/>
                        <wps:cNvSpPr>
                          <a:spLocks noChangeArrowheads="1"/>
                        </wps:cNvSpPr>
                        <wps:spPr bwMode="auto">
                          <a:xfrm>
                            <a:off x="351155" y="6206490"/>
                            <a:ext cx="5546725" cy="76009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032C5D2"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(Consultancies and Investment)</w:t>
                              </w:r>
                            </w:p>
                            <w:p w14:paraId="56DBD15E"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Consultancies and contracted services –</w:t>
                              </w:r>
                              <w:r w:rsidRPr="00712A7F">
                                <w:rPr>
                                  <w:rFonts w:ascii="Calibri" w:hAnsi="Calibri"/>
                                  <w:b/>
                                  <w:bCs/>
                                  <w:sz w:val="16"/>
                                  <w:szCs w:val="18"/>
                                </w:rPr>
                                <w:t xml:space="preserve"> GEF</w:t>
                              </w:r>
                            </w:p>
                            <w:p w14:paraId="49FBF94F" w14:textId="77777777" w:rsidR="00467DDF" w:rsidRDefault="00467DDF" w:rsidP="00753CBD">
                              <w:pPr>
                                <w:pStyle w:val="NormalWeb"/>
                                <w:spacing w:before="0" w:beforeAutospacing="0" w:after="0" w:afterAutospacing="0"/>
                                <w:jc w:val="center"/>
                                <w:rPr>
                                  <w:rFonts w:ascii="Calibri" w:hAnsi="Calibri"/>
                                  <w:b/>
                                  <w:bCs/>
                                  <w:sz w:val="16"/>
                                  <w:szCs w:val="18"/>
                                </w:rPr>
                              </w:pPr>
                              <w:r w:rsidRPr="00712A7F">
                                <w:rPr>
                                  <w:rFonts w:ascii="Calibri" w:hAnsi="Calibri"/>
                                  <w:b/>
                                  <w:bCs/>
                                  <w:sz w:val="16"/>
                                  <w:szCs w:val="18"/>
                                </w:rPr>
                                <w:t xml:space="preserve">Investment in </w:t>
                              </w:r>
                              <w:r>
                                <w:rPr>
                                  <w:rFonts w:ascii="Calibri" w:hAnsi="Calibri"/>
                                  <w:b/>
                                  <w:bCs/>
                                  <w:sz w:val="16"/>
                                  <w:szCs w:val="18"/>
                                </w:rPr>
                                <w:t xml:space="preserve">integrated </w:t>
                              </w:r>
                              <w:r w:rsidRPr="00712A7F">
                                <w:rPr>
                                  <w:rFonts w:ascii="Calibri" w:hAnsi="Calibri"/>
                                  <w:b/>
                                  <w:bCs/>
                                  <w:sz w:val="16"/>
                                  <w:szCs w:val="18"/>
                                </w:rPr>
                                <w:t xml:space="preserve">low-emission </w:t>
                              </w:r>
                              <w:r>
                                <w:rPr>
                                  <w:rFonts w:ascii="Calibri" w:hAnsi="Calibri"/>
                                  <w:b/>
                                  <w:bCs/>
                                  <w:sz w:val="16"/>
                                  <w:szCs w:val="18"/>
                                </w:rPr>
                                <w:t xml:space="preserve">mobility </w:t>
                              </w:r>
                              <w:r w:rsidRPr="00712A7F">
                                <w:rPr>
                                  <w:rFonts w:ascii="Calibri" w:hAnsi="Calibri"/>
                                  <w:b/>
                                  <w:bCs/>
                                  <w:sz w:val="16"/>
                                  <w:szCs w:val="18"/>
                                </w:rPr>
                                <w:t xml:space="preserve">pilots </w:t>
                              </w:r>
                              <w:r>
                                <w:rPr>
                                  <w:rFonts w:ascii="Calibri" w:hAnsi="Calibri"/>
                                  <w:b/>
                                  <w:bCs/>
                                  <w:sz w:val="16"/>
                                  <w:szCs w:val="18"/>
                                </w:rPr>
                                <w:t>–</w:t>
                              </w:r>
                              <w:r w:rsidRPr="00712A7F">
                                <w:rPr>
                                  <w:rFonts w:ascii="Calibri" w:hAnsi="Calibri"/>
                                  <w:b/>
                                  <w:bCs/>
                                  <w:sz w:val="16"/>
                                  <w:szCs w:val="18"/>
                                </w:rPr>
                                <w:t xml:space="preserve"> </w:t>
                              </w:r>
                              <w:r>
                                <w:rPr>
                                  <w:rFonts w:ascii="Calibri" w:hAnsi="Calibri"/>
                                  <w:b/>
                                  <w:bCs/>
                                  <w:sz w:val="16"/>
                                  <w:szCs w:val="18"/>
                                </w:rPr>
                                <w:t>GEF &amp; cofinance</w:t>
                              </w:r>
                            </w:p>
                            <w:p w14:paraId="629836B2" w14:textId="77777777" w:rsidR="00467DDF" w:rsidRPr="00AE4BE3"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Investment in EE measures –</w:t>
                              </w:r>
                              <w:r w:rsidRPr="00712A7F">
                                <w:rPr>
                                  <w:rFonts w:ascii="Calibri" w:hAnsi="Calibri"/>
                                  <w:b/>
                                  <w:bCs/>
                                  <w:sz w:val="16"/>
                                  <w:szCs w:val="18"/>
                                </w:rPr>
                                <w:t xml:space="preserve"> </w:t>
                              </w:r>
                              <w:r>
                                <w:rPr>
                                  <w:rFonts w:ascii="Calibri" w:hAnsi="Calibri"/>
                                  <w:b/>
                                  <w:bCs/>
                                  <w:sz w:val="16"/>
                                  <w:szCs w:val="18"/>
                                </w:rPr>
                                <w:t>GEF &amp; cofinance</w:t>
                              </w:r>
                            </w:p>
                          </w:txbxContent>
                        </wps:txbx>
                        <wps:bodyPr rot="0" vert="horz" wrap="square" lIns="80714" tIns="40357" rIns="80714" bIns="40357" anchor="t" anchorCtr="0" upright="1">
                          <a:noAutofit/>
                        </wps:bodyPr>
                      </wps:wsp>
                      <wpg:wgp>
                        <wpg:cNvPr id="20" name="Group 38"/>
                        <wpg:cNvGrpSpPr>
                          <a:grpSpLocks/>
                        </wpg:cNvGrpSpPr>
                        <wpg:grpSpPr bwMode="auto">
                          <a:xfrm>
                            <a:off x="108166" y="7315200"/>
                            <a:ext cx="1914989" cy="638809"/>
                            <a:chOff x="162746" y="8557404"/>
                            <a:chExt cx="2177415" cy="629728"/>
                          </a:xfrm>
                        </wpg:grpSpPr>
                        <wps:wsp>
                          <wps:cNvPr id="21" name="Down Arrow 34"/>
                          <wps:cNvSpPr>
                            <a:spLocks noChangeArrowheads="1"/>
                          </wps:cNvSpPr>
                          <wps:spPr bwMode="auto">
                            <a:xfrm>
                              <a:off x="698740" y="8557404"/>
                              <a:ext cx="1043796" cy="232913"/>
                            </a:xfrm>
                            <a:prstGeom prst="downArrow">
                              <a:avLst>
                                <a:gd name="adj1" fmla="val 50000"/>
                                <a:gd name="adj2" fmla="val 50000"/>
                              </a:avLst>
                            </a:prstGeom>
                            <a:solidFill>
                              <a:srgbClr val="FFFFFF"/>
                            </a:solidFill>
                            <a:ln w="15875" algn="ctr">
                              <a:solidFill>
                                <a:srgbClr val="41719C"/>
                              </a:solidFill>
                              <a:miter lim="800000"/>
                              <a:headEnd/>
                              <a:tailEnd/>
                            </a:ln>
                          </wps:spPr>
                          <wps:bodyPr rot="0" vert="horz" wrap="square" lIns="91440" tIns="45720" rIns="91440" bIns="45720" anchor="ctr" anchorCtr="0" upright="1">
                            <a:noAutofit/>
                          </wps:bodyPr>
                        </wps:wsp>
                        <wps:wsp>
                          <wps:cNvPr id="22" name="Rectangle 37"/>
                          <wps:cNvSpPr>
                            <a:spLocks noChangeArrowheads="1"/>
                          </wps:cNvSpPr>
                          <wps:spPr bwMode="auto">
                            <a:xfrm>
                              <a:off x="162746" y="8840460"/>
                              <a:ext cx="2177415" cy="346672"/>
                            </a:xfrm>
                            <a:prstGeom prst="rect">
                              <a:avLst/>
                            </a:prstGeom>
                            <a:solidFill>
                              <a:srgbClr val="FFFFFF"/>
                            </a:solidFill>
                            <a:ln w="15875" algn="ctr">
                              <a:solidFill>
                                <a:srgbClr val="5B9BD5"/>
                              </a:solidFill>
                              <a:miter lim="800000"/>
                              <a:headEnd/>
                              <a:tailEnd/>
                            </a:ln>
                          </wps:spPr>
                          <wps:txbx>
                            <w:txbxContent>
                              <w:p w14:paraId="6BF3A12F" w14:textId="77777777" w:rsidR="00467DDF" w:rsidRPr="006234CB" w:rsidRDefault="00467DDF" w:rsidP="00753CBD">
                                <w:pPr>
                                  <w:pStyle w:val="NormalWeb"/>
                                  <w:spacing w:after="60"/>
                                  <w:jc w:val="center"/>
                                  <w:rPr>
                                    <w:rFonts w:ascii="Calibri Light" w:hAnsi="Calibri Light" w:cs="Calibri Light"/>
                                    <w:i/>
                                    <w:color w:val="5B9BD5"/>
                                    <w:spacing w:val="22"/>
                                    <w:sz w:val="32"/>
                                  </w:rPr>
                                </w:pPr>
                                <w:r w:rsidRPr="006234CB">
                                  <w:rPr>
                                    <w:rFonts w:ascii="Calibri Light" w:hAnsi="Calibri Light" w:cs="Calibri Light"/>
                                    <w:i/>
                                    <w:color w:val="5B9BD5"/>
                                    <w:spacing w:val="22"/>
                                    <w:sz w:val="32"/>
                                  </w:rPr>
                                  <w:t>OUTCOME 1</w:t>
                                </w:r>
                              </w:p>
                            </w:txbxContent>
                          </wps:txbx>
                          <wps:bodyPr rot="0" vert="horz" wrap="square" lIns="31777" tIns="0" rIns="31777" bIns="0" anchor="t" anchorCtr="0" upright="1">
                            <a:noAutofit/>
                          </wps:bodyPr>
                        </wps:wsp>
                      </wpg:wgp>
                      <wpg:wgp>
                        <wpg:cNvPr id="23" name="Group 39"/>
                        <wpg:cNvGrpSpPr>
                          <a:grpSpLocks/>
                        </wpg:cNvGrpSpPr>
                        <wpg:grpSpPr bwMode="auto">
                          <a:xfrm>
                            <a:off x="2215630" y="7315200"/>
                            <a:ext cx="1914989" cy="638810"/>
                            <a:chOff x="0" y="0"/>
                            <a:chExt cx="2177415" cy="629728"/>
                          </a:xfrm>
                        </wpg:grpSpPr>
                        <wps:wsp>
                          <wps:cNvPr id="24" name="Down Arrow 40"/>
                          <wps:cNvSpPr>
                            <a:spLocks noChangeArrowheads="1"/>
                          </wps:cNvSpPr>
                          <wps:spPr bwMode="auto">
                            <a:xfrm>
                              <a:off x="535994" y="0"/>
                              <a:ext cx="1043796" cy="232913"/>
                            </a:xfrm>
                            <a:prstGeom prst="downArrow">
                              <a:avLst>
                                <a:gd name="adj1" fmla="val 50000"/>
                                <a:gd name="adj2" fmla="val 50000"/>
                              </a:avLst>
                            </a:prstGeom>
                            <a:solidFill>
                              <a:srgbClr val="FFFFFF"/>
                            </a:solidFill>
                            <a:ln w="15875" algn="ctr">
                              <a:solidFill>
                                <a:srgbClr val="41719C"/>
                              </a:solidFill>
                              <a:miter lim="800000"/>
                              <a:headEnd/>
                              <a:tailEnd/>
                            </a:ln>
                          </wps:spPr>
                          <wps:bodyPr rot="0" vert="horz" wrap="square" lIns="91440" tIns="45720" rIns="91440" bIns="45720" anchor="ctr" anchorCtr="0" upright="1">
                            <a:noAutofit/>
                          </wps:bodyPr>
                        </wps:wsp>
                        <wps:wsp>
                          <wps:cNvPr id="25" name="Rectangle 41"/>
                          <wps:cNvSpPr>
                            <a:spLocks noChangeArrowheads="1"/>
                          </wps:cNvSpPr>
                          <wps:spPr bwMode="auto">
                            <a:xfrm>
                              <a:off x="0" y="283056"/>
                              <a:ext cx="2177415" cy="346672"/>
                            </a:xfrm>
                            <a:prstGeom prst="rect">
                              <a:avLst/>
                            </a:prstGeom>
                            <a:solidFill>
                              <a:srgbClr val="FFFFFF"/>
                            </a:solidFill>
                            <a:ln w="15875" algn="ctr">
                              <a:solidFill>
                                <a:srgbClr val="5B9BD5"/>
                              </a:solidFill>
                              <a:miter lim="800000"/>
                              <a:headEnd/>
                              <a:tailEnd/>
                            </a:ln>
                          </wps:spPr>
                          <wps:txbx>
                            <w:txbxContent>
                              <w:p w14:paraId="29C621F0" w14:textId="77777777" w:rsidR="00467DDF" w:rsidRPr="006234CB" w:rsidRDefault="00467DDF" w:rsidP="00753CBD">
                                <w:pPr>
                                  <w:pStyle w:val="NormalWeb"/>
                                  <w:spacing w:after="60"/>
                                  <w:jc w:val="center"/>
                                  <w:rPr>
                                    <w:sz w:val="21"/>
                                  </w:rPr>
                                </w:pPr>
                                <w:r w:rsidRPr="006234CB">
                                  <w:rPr>
                                    <w:rFonts w:ascii="Calibri Light" w:eastAsia="Times New Roman" w:hAnsi="Calibri Light" w:cs="Calibri Light"/>
                                    <w:i/>
                                    <w:iCs/>
                                    <w:color w:val="5B9BD5"/>
                                    <w:spacing w:val="22"/>
                                    <w:sz w:val="32"/>
                                    <w:szCs w:val="36"/>
                                  </w:rPr>
                                  <w:t>OUTCOME 2</w:t>
                                </w:r>
                              </w:p>
                            </w:txbxContent>
                          </wps:txbx>
                          <wps:bodyPr rot="0" vert="horz" wrap="square" lIns="31777" tIns="0" rIns="31777" bIns="0" anchor="t" anchorCtr="0" upright="1">
                            <a:noAutofit/>
                          </wps:bodyPr>
                        </wps:wsp>
                      </wpg:wgp>
                      <wpg:wgp>
                        <wpg:cNvPr id="26" name="Group 42"/>
                        <wpg:cNvGrpSpPr>
                          <a:grpSpLocks/>
                        </wpg:cNvGrpSpPr>
                        <wpg:grpSpPr bwMode="auto">
                          <a:xfrm>
                            <a:off x="4335951" y="7315200"/>
                            <a:ext cx="1914989" cy="638810"/>
                            <a:chOff x="0" y="0"/>
                            <a:chExt cx="2177415" cy="629728"/>
                          </a:xfrm>
                        </wpg:grpSpPr>
                        <wps:wsp>
                          <wps:cNvPr id="27" name="Down Arrow 43"/>
                          <wps:cNvSpPr>
                            <a:spLocks noChangeArrowheads="1"/>
                          </wps:cNvSpPr>
                          <wps:spPr bwMode="auto">
                            <a:xfrm>
                              <a:off x="535994" y="0"/>
                              <a:ext cx="1043796" cy="232913"/>
                            </a:xfrm>
                            <a:prstGeom prst="downArrow">
                              <a:avLst>
                                <a:gd name="adj1" fmla="val 50000"/>
                                <a:gd name="adj2" fmla="val 50000"/>
                              </a:avLst>
                            </a:prstGeom>
                            <a:solidFill>
                              <a:srgbClr val="FFFFFF"/>
                            </a:solidFill>
                            <a:ln w="15875" algn="ctr">
                              <a:solidFill>
                                <a:srgbClr val="41719C"/>
                              </a:solidFill>
                              <a:miter lim="800000"/>
                              <a:headEnd/>
                              <a:tailEnd/>
                            </a:ln>
                          </wps:spPr>
                          <wps:bodyPr rot="0" vert="horz" wrap="square" lIns="91440" tIns="45720" rIns="91440" bIns="45720" anchor="ctr" anchorCtr="0" upright="1">
                            <a:noAutofit/>
                          </wps:bodyPr>
                        </wps:wsp>
                        <wps:wsp>
                          <wps:cNvPr id="28" name="Rectangle 44"/>
                          <wps:cNvSpPr>
                            <a:spLocks noChangeArrowheads="1"/>
                          </wps:cNvSpPr>
                          <wps:spPr bwMode="auto">
                            <a:xfrm>
                              <a:off x="0" y="283056"/>
                              <a:ext cx="2177415" cy="346672"/>
                            </a:xfrm>
                            <a:prstGeom prst="rect">
                              <a:avLst/>
                            </a:prstGeom>
                            <a:solidFill>
                              <a:srgbClr val="FFFFFF"/>
                            </a:solidFill>
                            <a:ln w="15875" algn="ctr">
                              <a:solidFill>
                                <a:srgbClr val="5B9BD5"/>
                              </a:solidFill>
                              <a:miter lim="800000"/>
                              <a:headEnd/>
                              <a:tailEnd/>
                            </a:ln>
                          </wps:spPr>
                          <wps:txbx>
                            <w:txbxContent>
                              <w:p w14:paraId="6BB9FFDA" w14:textId="77777777" w:rsidR="00467DDF" w:rsidRPr="006234CB" w:rsidRDefault="00467DDF" w:rsidP="00753CBD">
                                <w:pPr>
                                  <w:pStyle w:val="NormalWeb"/>
                                  <w:spacing w:after="60"/>
                                  <w:jc w:val="center"/>
                                  <w:rPr>
                                    <w:sz w:val="21"/>
                                  </w:rPr>
                                </w:pPr>
                                <w:r w:rsidRPr="006234CB">
                                  <w:rPr>
                                    <w:rFonts w:ascii="Calibri Light" w:eastAsia="Times New Roman" w:hAnsi="Calibri Light" w:cs="Calibri Light"/>
                                    <w:i/>
                                    <w:iCs/>
                                    <w:color w:val="5B9BD5"/>
                                    <w:spacing w:val="22"/>
                                    <w:sz w:val="32"/>
                                    <w:szCs w:val="36"/>
                                  </w:rPr>
                                  <w:t>OUTCOME 3</w:t>
                                </w:r>
                              </w:p>
                            </w:txbxContent>
                          </wps:txbx>
                          <wps:bodyPr rot="0" vert="horz" wrap="square" lIns="31777" tIns="0" rIns="31777" bIns="0" anchor="t" anchorCtr="0" upright="1">
                            <a:noAutofit/>
                          </wps:bodyPr>
                        </wps:wsp>
                      </wpg:wgp>
                      <wps:wsp>
                        <wps:cNvPr id="29" name="Straight Arrow Connector 53"/>
                        <wps:cNvCnPr>
                          <a:cxnSpLocks noChangeShapeType="1"/>
                        </wps:cNvCnPr>
                        <wps:spPr bwMode="auto">
                          <a:xfrm>
                            <a:off x="2978126" y="3279140"/>
                            <a:ext cx="3810" cy="291465"/>
                          </a:xfrm>
                          <a:prstGeom prst="straightConnector1">
                            <a:avLst/>
                          </a:prstGeom>
                          <a:noFill/>
                          <a:ln w="1270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0" name="Straight Arrow Connector 57"/>
                        <wps:cNvCnPr>
                          <a:cxnSpLocks noChangeShapeType="1"/>
                        </wps:cNvCnPr>
                        <wps:spPr bwMode="auto">
                          <a:xfrm>
                            <a:off x="2971799" y="2159483"/>
                            <a:ext cx="1" cy="349251"/>
                          </a:xfrm>
                          <a:prstGeom prst="straightConnector1">
                            <a:avLst/>
                          </a:prstGeom>
                          <a:noFill/>
                          <a:ln w="1270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1" name="Rectangle 55"/>
                        <wps:cNvSpPr>
                          <a:spLocks noChangeArrowheads="1"/>
                        </wps:cNvSpPr>
                        <wps:spPr bwMode="auto">
                          <a:xfrm>
                            <a:off x="40234" y="2628900"/>
                            <a:ext cx="1577340" cy="826770"/>
                          </a:xfrm>
                          <a:prstGeom prst="roundRect">
                            <a:avLst>
                              <a:gd name="adj" fmla="val 16667"/>
                            </a:avLst>
                          </a:prstGeom>
                          <a:solidFill>
                            <a:srgbClr val="FFFF99"/>
                          </a:solidFill>
                          <a:ln w="9525">
                            <a:solidFill>
                              <a:srgbClr val="000000"/>
                            </a:solidFill>
                            <a:round/>
                            <a:headEnd type="none" w="med" len="med"/>
                            <a:tailEnd type="none" w="med" len="med"/>
                          </a:ln>
                          <a:effectLst>
                            <a:outerShdw dist="107763" dir="2700000" algn="ctr" rotWithShape="0">
                              <a:srgbClr val="808080">
                                <a:alpha val="50000"/>
                              </a:srgbClr>
                            </a:outerShdw>
                          </a:effectLst>
                        </wps:spPr>
                        <wps:txbx>
                          <w:txbxContent>
                            <w:p w14:paraId="67678790" w14:textId="77777777" w:rsidR="00467DDF" w:rsidRPr="004A1234" w:rsidRDefault="00467DDF" w:rsidP="00753CBD">
                              <w:pPr>
                                <w:spacing w:after="120"/>
                                <w:jc w:val="center"/>
                                <w:rPr>
                                  <w:b/>
                                  <w:spacing w:val="22"/>
                                  <w:sz w:val="16"/>
                                  <w:szCs w:val="18"/>
                                </w:rPr>
                              </w:pPr>
                              <w:r w:rsidRPr="004A1234">
                                <w:rPr>
                                  <w:b/>
                                  <w:spacing w:val="22"/>
                                  <w:sz w:val="16"/>
                                  <w:szCs w:val="18"/>
                                </w:rPr>
                                <w:t xml:space="preserve">(Project Mobility Partnership) </w:t>
                              </w:r>
                            </w:p>
                            <w:p w14:paraId="09C87C14" w14:textId="77777777" w:rsidR="00467DDF" w:rsidRDefault="00467DDF" w:rsidP="00753CBD">
                              <w:pPr>
                                <w:jc w:val="center"/>
                                <w:rPr>
                                  <w:b/>
                                  <w:sz w:val="16"/>
                                  <w:szCs w:val="18"/>
                                </w:rPr>
                              </w:pPr>
                              <w:r>
                                <w:rPr>
                                  <w:b/>
                                  <w:sz w:val="16"/>
                                  <w:szCs w:val="18"/>
                                </w:rPr>
                                <w:t xml:space="preserve">International institution for </w:t>
                              </w:r>
                              <w:r w:rsidRPr="00712A7F">
                                <w:rPr>
                                  <w:b/>
                                  <w:sz w:val="16"/>
                                  <w:szCs w:val="18"/>
                                </w:rPr>
                                <w:t xml:space="preserve">guidance </w:t>
                              </w:r>
                              <w:r>
                                <w:rPr>
                                  <w:b/>
                                  <w:sz w:val="16"/>
                                  <w:szCs w:val="18"/>
                                </w:rPr>
                                <w:t>and advice - GEF</w:t>
                              </w:r>
                            </w:p>
                            <w:p w14:paraId="6B4CB9CB" w14:textId="77777777" w:rsidR="00467DDF" w:rsidRDefault="00467DDF" w:rsidP="00753CBD">
                              <w:pPr>
                                <w:pStyle w:val="NormalWeb"/>
                                <w:spacing w:before="0" w:beforeAutospacing="0" w:after="0" w:afterAutospacing="0"/>
                                <w:jc w:val="center"/>
                                <w:rPr>
                                  <w:rFonts w:ascii="Calibri" w:hAnsi="Calibri"/>
                                  <w:b/>
                                  <w:bCs/>
                                  <w:sz w:val="16"/>
                                  <w:szCs w:val="18"/>
                                </w:rPr>
                              </w:pPr>
                            </w:p>
                          </w:txbxContent>
                        </wps:txbx>
                        <wps:bodyPr rot="0" vert="horz" wrap="square" lIns="80714" tIns="40357" rIns="80714" bIns="40357" anchor="t" anchorCtr="0" upright="1">
                          <a:noAutofit/>
                        </wps:bodyPr>
                      </wps:wsp>
                      <wps:wsp>
                        <wps:cNvPr id="32" name="Elbow Connector 36"/>
                        <wps:cNvCnPr/>
                        <wps:spPr>
                          <a:xfrm rot="16200000" flipH="1">
                            <a:off x="865784" y="3418789"/>
                            <a:ext cx="596954" cy="670715"/>
                          </a:xfrm>
                          <a:prstGeom prst="bentConnector2">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 name="Elbow Connector 37"/>
                        <wps:cNvCnPr/>
                        <wps:spPr>
                          <a:xfrm rot="10800000" flipV="1">
                            <a:off x="2954868" y="1132096"/>
                            <a:ext cx="2232179" cy="1204704"/>
                          </a:xfrm>
                          <a:prstGeom prst="bentConnector3">
                            <a:avLst>
                              <a:gd name="adj1" fmla="val -68"/>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4" name="Elbow Connector 38"/>
                        <wps:cNvCnPr/>
                        <wps:spPr>
                          <a:xfrm rot="16200000" flipH="1">
                            <a:off x="355601" y="1193165"/>
                            <a:ext cx="706119" cy="502919"/>
                          </a:xfrm>
                          <a:prstGeom prst="bentConnector2">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89EB801" id="Canvas 33" o:spid="_x0000_s1026" editas="canvas" style="width:468pt;height:595.5pt;mso-position-horizontal-relative:char;mso-position-vertical-relative:line" coordsize="59436,75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lxJ3AsAANVkAAAOAAAAZHJzL2Uyb0RvYy54bWzsXVtv28gVfi/Q/0Dw3TGHdwpRFolspwV2&#10;22C9bZ9pibq0EqmStOW06H/vd84Mh0NZcmxH5q4XdABHEoejmeG5fOfq9z/cb9bWXVZWqyIf2+Kd&#10;Y1tZPi1mq3wxtv/2y9VZbFtVneazdF3k2dj+mlX2Dx/++If3u+0oc4tlsZ5lpYVJ8mq0247tZV1v&#10;R+fn1XSZbdLqXbHNclycF+UmrfG2XJzPynSH2Tfrc9dxwvNdUc62ZTHNqgqfXsiL9geefz7PpvVf&#10;5/Mqq6312Mbaav5d8u8b+n3+4X06WpTpdrmaqmWkL1jFJl3l+FI91UVap9ZtuXow1WY1LYuqmNfv&#10;psXmvJjPV9OM94DdCGdvN5M0v0sr3swUp9MsEK9OOO/NgtadF1er9RqncY7ZR/QZ/b/D88no8jrv&#10;DpKf8Fg1ZrfFA6y2+lFW37fE62W6zXjn1Wj6l7svpbWagb5sK083IKPrukxXi2VtTYo8x0MuSssL&#10;6GHSMjB+kn8pacXT+/x6+2Mx/Vdl5cVkmeaLjGf+5esWswi6A5swbqE31RZfd7P7qZhhTHpbF/xk&#10;7+flhqbEM7Pux7abRCJKEtv6OrY9N/KEH0liyu5ra4oBvuuEnm1Ncd1NXDd2+fp5Omom2pZV/Tkr&#10;Nha9GNvrVU4bTkfp3Y9VTQtLR82QzuHT2Vs7rN6NHJB0ul6A86Z1yTdXxXo1o0dJt1Tl4mayLq27&#10;lKiff3jHuGIO26xq8OB6tRnbsR6UjpZZOrvMZ1hJOqrT1Vq+xqokMWCfWCddpB0zrf83cZLL+DL2&#10;z3w3vDzznYuLs49XE/8svBJRcOFdTCYX4n+0TuGPlqvZLMtpqQ3fCf9pNKMkgOQYzXktBXdn54PE&#10;Epv/edH80Ok5S4q5KWZfv5QNMYCM5cevTs/uY/Ts07PqEOdr0rMnYlcILEjSc+QKJRwbegY5Bxgh&#10;KVoEAYQvjxgoeqDoVkJD4h2V0H4PEtqar1fbP5FoJ8mkZLVw3JhlJdN26ETBHm2D9p3IaWkbzMBr&#10;HWj7zdD2YrRbtOgD4HMPST4LeH0ui9stKGi3XRjow29omy9bSj7ziM/l9pq1CSFAvGTIIfVJ9zrN&#10;yCOeADGAL4IohoonCOEnrhcxUUqFSxADn3iuj2URyIgiPwQeYXU9XQL1EkoRSRyEkUQpbgDKb6aY&#10;Li8VTnE9gieK9mkSP1QgQQIVqEq95J7UYtAc9M+AdsBs6wzojlel1GFz1tUetvtYlsWOcAvQZwfc&#10;yRueDO6OHptWhuahuZ7jx3zyx+VFiZ2wSDqC7jqArIPbrvAjnytm7wyTMDAJ3IBn7lzrTHFy6MeG&#10;lUJ/xS3Q4/VytrNmK8KxAkRGwHe2gplFEBU/Jkq1yqL+x6peMg4nE4wEdWe5sUP/5Gmtt8tU4lcA&#10;DkxEPKWH82v9/RLgtUvbw3j1/c29AlQS7tFC6PvJfMWLZVH+x7Z2MAXHdvXv27TMbGv95xyUFDuR&#10;AJPV/MZ3vCCyrdK8cmNeSfMpphrbNTbNLye1tDdvtyWZLI1uyouPMC3mK4b6RJlyVdgFvekPg4YH&#10;mM13DezZK7NFiXBDlqymmDMkVOD7Ag9A0sERU+o7mO3TZXDRyL8OQw3MRoz3HGZTFvsb4zlWd4AS&#10;Pak6iBKJlw1V53s9cl8SOsKVGEOIOEmSPWjsJYHPIIQdGQF5Ol6N+a4uknBgPvsUmo6ZT0vxQeEZ&#10;MB4e6YcsZzpbXlvhmSzn+24E9oOQbPWdEIETCoB2hvVOkngN7jm9vvM/OTGLmwFcNoessOizwSWz&#10;nBbdA8sZLAdf4gGeM91Br81z8Fw6ka/03EGmC0Mh4NEcmK4FeW/AomOm08J7YDqT6XS0zMSWfbpR&#10;vCgSCVn/cE8JMF0YKP9U40YRwvfYPcCaTjhCGp7QRSfXdJPg0vk0aLrTgUstvQemM5lOh/RMpot7&#10;NOg8BGEpNMeBvCiK4R3sossoEB4QpVR0wiOt+Kg3Zb4udgidl/XHNTx9eVpnX2S+xcv8mQMjns6f&#10;ydpPS/SBEU1G1JFIkxFZ//QVRPCTKCBfMUUdgwg8uceJHgKRHj5kTozdMIq+wYnli4MIl+4lnCuK&#10;zwe/Jtt232XnsQe69doPsQQWRRQmkb4Vim1whAeRO3YY9sR0+DbkpjDPMTO1XhVovcShS+zIDENK&#10;CHhU7yEGnM9IeLR6jrw0i5naYjr7p23NN2vkCyLByhIh5lQzcpCPiczM4OrwXSfilSSTydXVK7En&#10;74MhwKMZXQfCZfxMNXYZ1IupXkBID72I+qyQEPPaHg0Rwy8vKR121kOYFwp4DhW5Q/lEMoB+3LQ6&#10;Mcy7GjyLnHZ5Mme+hi4DH5p8eCB8LS2enhROnAQqRcdHii/yHUiKt1pHJB6wn2JD4XgUvf6G2ulo&#10;HKmhnqZFBpB3YstKpsAOKK/JQm6y8A8ErV1thfag+pCuFoTkwoBldYTrhJ8gJYux3sB1byY/SxoR&#10;2l4YNJ2p6Q7FrVnb9KTpfNJkj+q6GJmQBEnJwhq47o1x3ZAscrDiDErkgZ2nj6oHXWc4NEKU4Pj7&#10;+VlB4IcREC8zXRQ6TsLR0ON23sudiEMm8qnx5RvMFumhzoLSESXPyUILT7lVupUUJ620cGK47xhP&#10;Ir8xQGHxvhVn4MnQi2NHBbLbQovQRekEzxDD6e87KofZqLMQKK6A8ceMGqJ81OVtaUblxFNVGtJT&#10;8ilVfciDvih2ucXVE5ansyl6kG5hEjdZOZ1j0wkCju9FCc6VnbYouhBNCP9IgsAMG+F9HHfaYtOt&#10;11a7Z7qOXURxD4zBs3quZ5dk5mOeXRHE5B14ahGvL5BRMTnkKH5JEe+ey/eZcDtBSgc4VZVFBJTG&#10;qMoi1BVVFiGvNGURVKj8Ngoj3EOhfB336YE5hCFTYkgUWW/b+pZcU6J4PsIPDEy0RGnrx1WJ+fep&#10;/hOScfAp+XTR+ME6YZETkDEV+jTRKLjPXuC+8XCw8HFIytZUrT6VVI1PG4o+QaGPWXTQh4LVsXGl&#10;YJVv+fUUrOmxeZqGbcrPtYbFicOsVIr5t61WdRTUUKsyy6YnUz3wggR2gHFgg0I93BVjUKj9VRqS&#10;lbpvS/va2deDQpUixI2RdMPu6kGV7rd12UOErSplZT2oUlgV3Z4AiHt0bNWmcvb1VCm5YRPk1JBw&#10;//2rUh1qMlWpdpv0IDMGVTrYpr+9on34jh6q0j4dN4MqRZLHi/LphI6UP9Pf8qtapT0093N1qOW6&#10;6e4nPZJtj7/AlPy99PiL0Y6CVS16/MGttecX9mKqbGTfJC6GjUfjiG+yUtvS+5FNqo50hNH97H7F&#10;fn9WzX0S63LFXXjQHmVsb7IZGqNk6DlIr2R+0tARkLuVPqvHFGdHM540O1xSVou0kY4zgemD7IUJ&#10;dKNL5N0kvqwXb20nQFHiAA8dqmSq93EH5MABQ0/MrW7We4QDdFCKcu9l9y+k7StPbg+I33dcxMDI&#10;vHJDN6b6VXy3Qe5BFHkU+CCif1LVTn91BBRrerVeYQ/qCJR2yNHY+bBm0H1jvzkSIkPpkLZ/l9Ft&#10;6K0Uogstmp+J7X7fLcY8HUm7XN8UO7NpswbDYGzSZYrNK9VMkZCUrK0SyH7hDnAHO3zGIVLTJNN6&#10;vogj2Y6vZdogCdHHSPIsKn+ibyVh32R5rWGa28aSJdwx07HNXswkJjrRLG5jnukWzPV90zupM0qZ&#10;Eftgi6WOarx84JpimT2PXVV/bTp2/5zNEQajJpC8/r21pNMp9tisZ51jNC1/jn7M+kbVm496sbeb&#10;6N6oxrOAZNZ9zs1Zcwd/c5HX+ubNKi9UQ+vut7dHOJfjVb88te/WQ0lPit71596G609BtwdUrsXC&#10;N6kcjQ9bKv978+x0z/HAj0OY/tA8Qniug8wIppImuuOimSfAmqRztPXyI5mHchyRdQjdawmdnohZ&#10;6dZJmjjDGiQnHE6HGHiCeGjgCWTnQ+ZKc+YBT5i1ct8h+b0AbW2lN1yg2EZII7yV/Ch9w+eSIwIH&#10;CURNFfQRI73DEIPkf+uSHzpgSn86g4tx1d/5oD/OYb5nTdH+NZIP/wcAAP//AwBQSwMEFAAGAAgA&#10;AAAhAFk7xT7bAAAABgEAAA8AAABkcnMvZG93bnJldi54bWxMj8FqwzAQRO+F/oPYQi+lkZ1CaFzL&#10;oQRyKbQlrj9AsTaWsbUykpI4f99tL+1lYZhh9k25md0ozhhi70lBvshAILXe9NQpaL52j88gYtJk&#10;9OgJFVwxwqa6vSl1YfyF9niuUye4hGKhFdiUpkLK2Fp0Oi78hMTe0QenE8vQSRP0hcvdKJdZtpJO&#10;98QfrJ5wa7Ed6pNT8Pm+3dVv4WH4SPvr0hpqqDkOSt3fza8vIBLO6S8MP/iMDhUzHfyJTBSjAh6S&#10;fi9766cVywOH8nWegaxK+R+/+gYAAP//AwBQSwECLQAUAAYACAAAACEAtoM4kv4AAADhAQAAEwAA&#10;AAAAAAAAAAAAAAAAAAAAW0NvbnRlbnRfVHlwZXNdLnhtbFBLAQItABQABgAIAAAAIQA4/SH/1gAA&#10;AJQBAAALAAAAAAAAAAAAAAAAAC8BAABfcmVscy8ucmVsc1BLAQItABQABgAIAAAAIQB5BlxJ3AsA&#10;ANVkAAAOAAAAAAAAAAAAAAAAAC4CAABkcnMvZTJvRG9jLnhtbFBLAQItABQABgAIAAAAIQBZO8U+&#10;2wAAAAYBAAAPAAAAAAAAAAAAAAAAADYOAABkcnMvZG93bnJldi54bWxQSwUGAAAAAAQABADzAAAA&#10;P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75628;visibility:visible;mso-wrap-style:square">
                  <v:fill o:detectmouseclick="t"/>
                  <v:path o:connecttype="none"/>
                </v:shape>
                <v:line id="Straight Connector 35" o:spid="_x0000_s1028" style="position:absolute;visibility:visible;mso-wrap-style:square" from="29717,32731" to="30138,61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BolwAAAANoAAAAPAAAAZHJzL2Rvd25yZXYueG1sRE/dasIw&#10;FL4XfIdwBt5pMi9EOtOyTTaGCm7dHuDQnLVlzUlpMo0+vREErw4f3+9ZFdF24kCDbx1reJwpEMSV&#10;My3XGn6+36ZLED4gG+wck4YTeSjy8WiFmXFH/qJDGWqRQthnqKEJoc+k9FVDFv3M9cSJ+3WDxZDg&#10;UEsz4DGF207OlVpIiy2nhgZ7em2o+iv/rYaz2kZUy27/ybye1++bl9OOo9aTh/j8BCJQDHfxzf1h&#10;0ny4vnK9Mr8AAAD//wMAUEsBAi0AFAAGAAgAAAAhANvh9svuAAAAhQEAABMAAAAAAAAAAAAAAAAA&#10;AAAAAFtDb250ZW50X1R5cGVzXS54bWxQSwECLQAUAAYACAAAACEAWvQsW78AAAAVAQAACwAAAAAA&#10;AAAAAAAAAAAfAQAAX3JlbHMvLnJlbHNQSwECLQAUAAYACAAAACEASNwaJcAAAADaAAAADwAAAAAA&#10;AAAAAAAAAAAHAgAAZHJzL2Rvd25yZXYueG1sUEsFBgAAAAADAAMAtwAAAPQCAAAAAA==&#10;" strokeweight="1pt">
                  <v:stroke joinstyle="miter"/>
                </v:line>
                <v:line id="Straight Connector 34" o:spid="_x0000_s1029" style="position:absolute;visibility:visible;mso-wrap-style:square" from="31821,32772" to="52473,48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oRSwgAAANoAAAAPAAAAZHJzL2Rvd25yZXYueG1sRI/dagIx&#10;FITvBd8hHKF3mnQvRFajaEtF2oI/7QMcNsfdxc3Jsoka+/SNIHg5zMw3zGwRbSMu1PnasYbXkQJB&#10;XDhTc6nh9+djOAHhA7LBxjFpuJGHxbzfm2Fu3JX3dDmEUiQI+xw1VCG0uZS+qMiiH7mWOHlH11kM&#10;SXalNB1eE9w2MlNqLC3WnBYqbOmtouJ0OFsNf+oropo02x3ze1auP1e3b45avwzicgoiUAzP8KO9&#10;MRoyuF9JN0DO/wEAAP//AwBQSwECLQAUAAYACAAAACEA2+H2y+4AAACFAQAAEwAAAAAAAAAAAAAA&#10;AAAAAAAAW0NvbnRlbnRfVHlwZXNdLnhtbFBLAQItABQABgAIAAAAIQBa9CxbvwAAABUBAAALAAAA&#10;AAAAAAAAAAAAAB8BAABfcmVscy8ucmVsc1BLAQItABQABgAIAAAAIQC4DoRSwgAAANoAAAAPAAAA&#10;AAAAAAAAAAAAAAcCAABkcnMvZG93bnJldi54bWxQSwUGAAAAAAMAAwC3AAAA9gIAAAAA&#10;" strokeweight="1pt">
                  <v:stroke joinstyle="miter"/>
                </v:line>
                <v:line id="Straight Connector 45" o:spid="_x0000_s1030" style="position:absolute;flip:x;visibility:visible;mso-wrap-style:square" from="10287,32607" to="28494,48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ESrwwAAANoAAAAPAAAAZHJzL2Rvd25yZXYueG1sRI9bi8Iw&#10;FITfF/wP4Qi+rakXVq1GEUHWF2G9IPh2aI5ttTkpSbZ2//1GWNjHYWa+YRar1lSiIedLywoG/QQE&#10;cWZ1ybmC82n7PgXhA7LGyjIp+CEPq2XnbYGptk8+UHMMuYgQ9ikqKEKoUyl9VpBB37c1cfRu1hkM&#10;UbpcaofPCDeVHCbJhzRYclwosKZNQdnj+G0UNE7eH8GZ9vo1vkyu8j6bfvq9Ur1uu56DCNSG//Bf&#10;e6cVjOB1Jd4AufwFAAD//wMAUEsBAi0AFAAGAAgAAAAhANvh9svuAAAAhQEAABMAAAAAAAAAAAAA&#10;AAAAAAAAAFtDb250ZW50X1R5cGVzXS54bWxQSwECLQAUAAYACAAAACEAWvQsW78AAAAVAQAACwAA&#10;AAAAAAAAAAAAAAAfAQAAX3JlbHMvLnJlbHNQSwECLQAUAAYACAAAACEAeNREq8MAAADaAAAADwAA&#10;AAAAAAAAAAAAAAAHAgAAZHJzL2Rvd25yZXYueG1sUEsFBgAAAAADAAMAtwAAAPcCAAAAAA==&#10;" strokeweight="1pt">
                  <v:stroke joinstyle="miter"/>
                </v:line>
                <v:group id="Group 4" o:spid="_x0000_s1031" style="position:absolute;left:17957;top:24923;width:23733;height:7747" coordorigin="19856,25607" coordsize="23292,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356" o:spid="_x0000_s1032" style="position:absolute;left:19856;top:25607;width:2329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X/RwwAAANoAAAAPAAAAZHJzL2Rvd25yZXYueG1sRI9Pi8Iw&#10;FMTvC36H8AQvi6a6KlKNIqJQL+t/vD6aZ1tsXkoTtfvtN8LCHoeZ+Q0zWzSmFE+qXWFZQb8XgSBO&#10;rS44U3A+bboTEM4jaywtk4IfcrCYtz5mGGv74gM9jz4TAcIuRgW591UspUtzMuh6tiIO3s3WBn2Q&#10;dSZ1ja8AN6UcRNFYGiw4LORY0Sqn9H58GAWH5HOdJJt9+RV9b3fbx8VetRwq1Wk3yykIT43/D/+1&#10;E61gBO8r4QbI+S8AAAD//wMAUEsBAi0AFAAGAAgAAAAhANvh9svuAAAAhQEAABMAAAAAAAAAAAAA&#10;AAAAAAAAAFtDb250ZW50X1R5cGVzXS54bWxQSwECLQAUAAYACAAAACEAWvQsW78AAAAVAQAACwAA&#10;AAAAAAAAAAAAAAAfAQAAX3JlbHMvLnJlbHNQSwECLQAUAAYACAAAACEATd1/0cMAAADaAAAADwAA&#10;AAAAAAAAAAAAAAAHAgAAZHJzL2Rvd25yZXYueG1sUEsFBgAAAAADAAMAtwAAAPcCAAAAAA==&#10;" fillcolor="#ff9">
                    <v:shadow on="t" opacity=".5" offset="6pt,6pt"/>
                    <v:textbox inset="2.24206mm,1.121mm,2.24206mm,1.121mm">
                      <w:txbxContent>
                        <w:p w14:paraId="67C79164" w14:textId="77777777" w:rsidR="00467DDF" w:rsidRPr="006234CB" w:rsidRDefault="00467DDF" w:rsidP="00753CBD">
                          <w:pPr>
                            <w:jc w:val="center"/>
                            <w:rPr>
                              <w:b/>
                              <w:spacing w:val="20"/>
                              <w:sz w:val="16"/>
                              <w:szCs w:val="20"/>
                            </w:rPr>
                          </w:pPr>
                          <w:r>
                            <w:rPr>
                              <w:b/>
                              <w:spacing w:val="20"/>
                              <w:sz w:val="16"/>
                              <w:szCs w:val="20"/>
                            </w:rPr>
                            <w:t>(</w:t>
                          </w:r>
                          <w:r w:rsidRPr="006234CB">
                            <w:rPr>
                              <w:b/>
                              <w:spacing w:val="20"/>
                              <w:sz w:val="16"/>
                              <w:szCs w:val="20"/>
                            </w:rPr>
                            <w:t>Implementing Partner - CNE)</w:t>
                          </w:r>
                        </w:p>
                      </w:txbxContent>
                    </v:textbox>
                  </v:rect>
                  <v:rect id="Rectangle 342" o:spid="_x0000_s1033" style="position:absolute;left:19856;top:27912;width:23293;height:5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cowwAAANoAAAAPAAAAZHJzL2Rvd25yZXYueG1sRI/dasJA&#10;FITvC77DcgTvdGPBUKKriH+0WAV/HuCQPSbB7Nk0uybp23cFoZfDzHzDzBadKUVDtSssKxiPIhDE&#10;qdUFZwqul+3wA4TzyBpLy6Tglxws5r23GSbatnyi5uwzESDsElSQe18lUro0J4NuZCvi4N1sbdAH&#10;WWdS19gGuCnlexTF0mDBYSHHilY5pffzwyhwPzreu/V6pQ9f1U5uvidtc5woNeh3yykIT53/D7/a&#10;n1pBDM8r4QbI+R8AAAD//wMAUEsBAi0AFAAGAAgAAAAhANvh9svuAAAAhQEAABMAAAAAAAAAAAAA&#10;AAAAAAAAAFtDb250ZW50X1R5cGVzXS54bWxQSwECLQAUAAYACAAAACEAWvQsW78AAAAVAQAACwAA&#10;AAAAAAAAAAAAAAAfAQAAX3JlbHMvLnJlbHNQSwECLQAUAAYACAAAACEAEjg3KMMAAADaAAAADwAA&#10;AAAAAAAAAAAAAAAHAgAAZHJzL2Rvd25yZXYueG1sUEsFBgAAAAADAAMAtwAAAPcCAAAAAA==&#10;" fillcolor="#fbe5d6">
                    <v:shadow on="t" opacity=".5" offset="6pt,6pt"/>
                    <v:textbox inset="2.24206mm,1.121mm,2.24206mm,1.121mm">
                      <w:txbxContent>
                        <w:p w14:paraId="1C54D960" w14:textId="77777777" w:rsidR="00467DDF" w:rsidRPr="00712A7F" w:rsidRDefault="00467DDF" w:rsidP="00753CBD">
                          <w:pPr>
                            <w:spacing w:after="120"/>
                            <w:jc w:val="center"/>
                            <w:rPr>
                              <w:b/>
                              <w:spacing w:val="20"/>
                              <w:sz w:val="16"/>
                              <w:szCs w:val="18"/>
                            </w:rPr>
                          </w:pPr>
                          <w:r w:rsidRPr="00712A7F">
                            <w:rPr>
                              <w:b/>
                              <w:spacing w:val="20"/>
                              <w:sz w:val="16"/>
                              <w:szCs w:val="18"/>
                            </w:rPr>
                            <w:t>(PMU, hosted by CNE)</w:t>
                          </w:r>
                          <w:r>
                            <w:rPr>
                              <w:b/>
                              <w:spacing w:val="20"/>
                              <w:sz w:val="16"/>
                              <w:szCs w:val="18"/>
                            </w:rPr>
                            <w:t xml:space="preserve">   </w:t>
                          </w:r>
                        </w:p>
                        <w:p w14:paraId="7E23EDBF" w14:textId="77777777" w:rsidR="00467DDF" w:rsidRPr="00712A7F" w:rsidRDefault="00467DDF" w:rsidP="00753CBD">
                          <w:pPr>
                            <w:jc w:val="center"/>
                            <w:rPr>
                              <w:b/>
                              <w:sz w:val="16"/>
                              <w:szCs w:val="18"/>
                            </w:rPr>
                          </w:pPr>
                          <w:r>
                            <w:rPr>
                              <w:b/>
                              <w:sz w:val="16"/>
                              <w:szCs w:val="18"/>
                            </w:rPr>
                            <w:t>1 Project Manager (PM) - GEF</w:t>
                          </w:r>
                        </w:p>
                        <w:p w14:paraId="4364A93B" w14:textId="77777777" w:rsidR="00467DDF" w:rsidRPr="006234CB" w:rsidRDefault="00467DDF" w:rsidP="00753CBD">
                          <w:pPr>
                            <w:pStyle w:val="NormalWeb"/>
                            <w:spacing w:after="60"/>
                            <w:jc w:val="center"/>
                            <w:rPr>
                              <w:sz w:val="21"/>
                            </w:rPr>
                          </w:pPr>
                          <w:r w:rsidRPr="006234CB">
                            <w:rPr>
                              <w:rFonts w:ascii="Calibri" w:hAnsi="Calibri"/>
                              <w:b/>
                              <w:bCs/>
                              <w:sz w:val="16"/>
                              <w:szCs w:val="18"/>
                            </w:rPr>
                            <w:t>2. Financial Assistant (FA) - UNDP</w:t>
                          </w:r>
                        </w:p>
                        <w:p w14:paraId="07BD0531" w14:textId="77777777" w:rsidR="00467DDF" w:rsidRPr="006234CB" w:rsidRDefault="00467DDF" w:rsidP="00753CBD">
                          <w:pPr>
                            <w:jc w:val="center"/>
                            <w:rPr>
                              <w:b/>
                              <w:sz w:val="16"/>
                              <w:szCs w:val="18"/>
                            </w:rPr>
                          </w:pPr>
                        </w:p>
                      </w:txbxContent>
                    </v:textbox>
                  </v:rect>
                </v:group>
                <v:rect id="Rectangle 343" o:spid="_x0000_s1034" style="position:absolute;left:9601;top:11899;width:39548;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1GmwQAAANoAAAAPAAAAZHJzL2Rvd25yZXYueG1sRI9Bi8Iw&#10;FITvC/6H8IS9rakeqlajiCDk4GWrP+DRPNvsNi+libb+e7Ow4HGYmW+Y7X50rXhQH6xnBfNZBoK4&#10;8sZyreB6OX2tQISIbLD1TAqeFGC/m3xssTB+4G96lLEWCcKhQAVNjF0hZagachhmviNO3s33DmOS&#10;fS1Nj0OCu1YusiyXDi2nhQY7OjZU/ZZ3p8A+L+vufNXHoVzmuf6xejhErdTndDxsQEQa4zv839ZG&#10;wRL+rqQbIHcvAAAA//8DAFBLAQItABQABgAIAAAAIQDb4fbL7gAAAIUBAAATAAAAAAAAAAAAAAAA&#10;AAAAAABbQ29udGVudF9UeXBlc10ueG1sUEsBAi0AFAAGAAgAAAAhAFr0LFu/AAAAFQEAAAsAAAAA&#10;AAAAAAAAAAAAHwEAAF9yZWxzLy5yZWxzUEsBAi0AFAAGAAgAAAAhADC3UabBAAAA2gAAAA8AAAAA&#10;AAAAAAAAAAAABwIAAGRycy9kb3ducmV2LnhtbFBLBQYAAAAAAwADALcAAAD1AgAAAAA=&#10;" fillcolor="#ffd966">
                  <v:shadow on="t" opacity=".5" offset="6pt,6pt"/>
                  <v:textbox inset="2.24206mm,1.121mm,2.24206mm,1.121mm">
                    <w:txbxContent>
                      <w:p w14:paraId="484068C3" w14:textId="77777777" w:rsidR="00467DDF" w:rsidRPr="00B07A10" w:rsidRDefault="00467DDF" w:rsidP="00753CBD">
                        <w:pPr>
                          <w:jc w:val="center"/>
                          <w:rPr>
                            <w:b/>
                            <w:sz w:val="17"/>
                            <w:u w:val="single"/>
                          </w:rPr>
                        </w:pPr>
                        <w:r w:rsidRPr="00B07A10">
                          <w:rPr>
                            <w:b/>
                            <w:sz w:val="17"/>
                            <w:u w:val="single"/>
                          </w:rPr>
                          <w:t>Project Board (CNE, MARN, UNDP - MOP and COAMSS can be added)</w:t>
                        </w:r>
                      </w:p>
                    </w:txbxContent>
                  </v:textbox>
                </v:rect>
                <v:rect id="Rectangle 344" o:spid="_x0000_s1035" style="position:absolute;left:9601;top:14427;width:11506;height: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wjwQAAANoAAAAPAAAAZHJzL2Rvd25yZXYueG1sRE/Pa8Iw&#10;FL4P/B/CE3ZbUz3IVhtFhI7RyzYVvD6aZ1ttXmoSbedfvxwGO358v/P1aDpxJ+dbywpmSQqCuLK6&#10;5VrBYV+8vILwAVljZ5kU/JCH9WrylGOm7cDfdN+FWsQQ9hkqaELoMyl91ZBBn9ieOHIn6wyGCF0t&#10;tcMhhptOztN0IQ22HBsa7GnbUHXZ3YyCx7s7DuUhLc5z2pbFW3v9enyWSj1Px80SRKAx/Iv/3B9a&#10;Qdwar8QbIFe/AAAA//8DAFBLAQItABQABgAIAAAAIQDb4fbL7gAAAIUBAAATAAAAAAAAAAAAAAAA&#10;AAAAAABbQ29udGVudF9UeXBlc10ueG1sUEsBAi0AFAAGAAgAAAAhAFr0LFu/AAAAFQEAAAsAAAAA&#10;AAAAAAAAAAAAHwEAAF9yZWxzLy5yZWxzUEsBAi0AFAAGAAgAAAAhANJM3CPBAAAA2gAAAA8AAAAA&#10;AAAAAAAAAAAABwIAAGRycy9kb3ducmV2LnhtbFBLBQYAAAAAAwADALcAAAD1AgAAAAA=&#10;" fillcolor="#f4b083">
                  <v:shadow on="t" opacity=".5" offset="6pt,6pt"/>
                  <v:textbox inset="2.24206mm,1.121mm,2.24206mm,1.121mm">
                    <w:txbxContent>
                      <w:p w14:paraId="1A2CB797" w14:textId="77777777" w:rsidR="00467DDF" w:rsidRPr="00712A7F" w:rsidRDefault="00467DDF" w:rsidP="00753CBD">
                        <w:pPr>
                          <w:spacing w:after="40"/>
                          <w:jc w:val="center"/>
                          <w:rPr>
                            <w:b/>
                            <w:bCs/>
                            <w:spacing w:val="20"/>
                            <w:sz w:val="16"/>
                            <w:szCs w:val="18"/>
                          </w:rPr>
                        </w:pPr>
                        <w:r w:rsidRPr="00712A7F">
                          <w:rPr>
                            <w:b/>
                            <w:bCs/>
                            <w:spacing w:val="20"/>
                            <w:sz w:val="16"/>
                            <w:szCs w:val="18"/>
                          </w:rPr>
                          <w:t>(Beneficiary</w:t>
                        </w:r>
                        <w:r>
                          <w:rPr>
                            <w:b/>
                            <w:bCs/>
                            <w:spacing w:val="20"/>
                            <w:sz w:val="16"/>
                            <w:szCs w:val="18"/>
                          </w:rPr>
                          <w:t xml:space="preserve"> Representative</w:t>
                        </w:r>
                        <w:r w:rsidRPr="00712A7F">
                          <w:rPr>
                            <w:b/>
                            <w:bCs/>
                            <w:spacing w:val="20"/>
                            <w:sz w:val="16"/>
                            <w:szCs w:val="18"/>
                          </w:rPr>
                          <w:t>)</w:t>
                        </w:r>
                      </w:p>
                      <w:p w14:paraId="408BCF08" w14:textId="77777777" w:rsidR="00467DDF" w:rsidRPr="00712A7F" w:rsidRDefault="00467DDF" w:rsidP="00753CBD">
                        <w:pPr>
                          <w:spacing w:after="40"/>
                          <w:jc w:val="center"/>
                          <w:rPr>
                            <w:sz w:val="17"/>
                            <w:szCs w:val="18"/>
                          </w:rPr>
                        </w:pPr>
                        <w:r w:rsidRPr="00712A7F">
                          <w:rPr>
                            <w:b/>
                            <w:bCs/>
                            <w:sz w:val="17"/>
                            <w:szCs w:val="18"/>
                          </w:rPr>
                          <w:t>Minister of Finance (MH)</w:t>
                        </w:r>
                      </w:p>
                    </w:txbxContent>
                  </v:textbox>
                </v:rect>
                <v:rect id="Rectangle 345" o:spid="_x0000_s1036" style="position:absolute;left:21107;top:14427;width:16612;height: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txQAAANsAAAAPAAAAZHJzL2Rvd25yZXYueG1sRI9PT8Mw&#10;DMXvSHyHyEi7sZQdEJRlE5pUhHrZv0pcrca0hcYpSVi7fXp8mMTN1nt+7+flenK9OlGInWcDD/MM&#10;FHHtbceNgepY3D+BignZYu+ZDJwpwnp1e7PE3PqR93Q6pEZJCMccDbQpDbnWsW7JYZz7gVi0Tx8c&#10;JllDo23AUcJdrxdZ9qgddiwNLQ60aan+Pvw6A5e38DGWVVZ8LWhTFs/dz+6yLY2Z3U2vL6ASTenf&#10;fL1+t4Iv9PKLDKBXfwAAAP//AwBQSwECLQAUAAYACAAAACEA2+H2y+4AAACFAQAAEwAAAAAAAAAA&#10;AAAAAAAAAAAAW0NvbnRlbnRfVHlwZXNdLnhtbFBLAQItABQABgAIAAAAIQBa9CxbvwAAABUBAAAL&#10;AAAAAAAAAAAAAAAAAB8BAABfcmVscy8ucmVsc1BLAQItABQABgAIAAAAIQDv/VBtxQAAANsAAAAP&#10;AAAAAAAAAAAAAAAAAAcCAABkcnMvZG93bnJldi54bWxQSwUGAAAAAAMAAwC3AAAA+QIAAAAA&#10;" fillcolor="#f4b083">
                  <v:shadow on="t" opacity=".5" offset="6pt,6pt"/>
                  <v:textbox inset="2.24206mm,1.121mm,2.24206mm,1.121mm">
                    <w:txbxContent>
                      <w:p w14:paraId="5BFD700C" w14:textId="77777777" w:rsidR="00467DDF" w:rsidRPr="00712A7F" w:rsidRDefault="00467DDF" w:rsidP="00753CBD">
                        <w:pPr>
                          <w:spacing w:after="40"/>
                          <w:jc w:val="center"/>
                          <w:rPr>
                            <w:b/>
                            <w:bCs/>
                            <w:spacing w:val="20"/>
                            <w:sz w:val="16"/>
                            <w:szCs w:val="18"/>
                          </w:rPr>
                        </w:pPr>
                        <w:r w:rsidRPr="00712A7F">
                          <w:rPr>
                            <w:b/>
                            <w:bCs/>
                            <w:spacing w:val="20"/>
                            <w:sz w:val="16"/>
                            <w:szCs w:val="18"/>
                          </w:rPr>
                          <w:t>(</w:t>
                        </w:r>
                        <w:r>
                          <w:rPr>
                            <w:b/>
                            <w:bCs/>
                            <w:spacing w:val="20"/>
                            <w:sz w:val="16"/>
                            <w:szCs w:val="18"/>
                          </w:rPr>
                          <w:t>Project Executive</w:t>
                        </w:r>
                        <w:r w:rsidRPr="00712A7F">
                          <w:rPr>
                            <w:b/>
                            <w:bCs/>
                            <w:spacing w:val="20"/>
                            <w:sz w:val="16"/>
                            <w:szCs w:val="18"/>
                          </w:rPr>
                          <w:t>)</w:t>
                        </w:r>
                      </w:p>
                      <w:p w14:paraId="24C06F74" w14:textId="77777777" w:rsidR="00467DDF" w:rsidRPr="00712A7F" w:rsidRDefault="00467DDF" w:rsidP="00753CBD">
                        <w:pPr>
                          <w:spacing w:after="40"/>
                          <w:jc w:val="center"/>
                          <w:rPr>
                            <w:sz w:val="17"/>
                            <w:szCs w:val="18"/>
                          </w:rPr>
                        </w:pPr>
                        <w:r w:rsidRPr="00712A7F">
                          <w:rPr>
                            <w:b/>
                            <w:bCs/>
                            <w:sz w:val="17"/>
                            <w:szCs w:val="18"/>
                          </w:rPr>
                          <w:t>To be assigned by CNE Board (Minister of MARN)</w:t>
                        </w:r>
                      </w:p>
                      <w:p w14:paraId="0580689F" w14:textId="77777777" w:rsidR="00467DDF" w:rsidRPr="00712A7F" w:rsidRDefault="00467DDF" w:rsidP="00753CBD">
                        <w:pPr>
                          <w:jc w:val="center"/>
                          <w:rPr>
                            <w:b/>
                            <w:sz w:val="16"/>
                            <w:szCs w:val="18"/>
                          </w:rPr>
                        </w:pPr>
                      </w:p>
                      <w:p w14:paraId="2A3A4712" w14:textId="77777777" w:rsidR="00467DDF" w:rsidRPr="00712A7F" w:rsidRDefault="00467DDF" w:rsidP="00753CBD">
                        <w:pPr>
                          <w:jc w:val="center"/>
                          <w:rPr>
                            <w:b/>
                            <w:sz w:val="17"/>
                            <w:szCs w:val="20"/>
                          </w:rPr>
                        </w:pPr>
                      </w:p>
                    </w:txbxContent>
                  </v:textbox>
                </v:rect>
                <v:rect id="Rectangle 346" o:spid="_x0000_s1037" style="position:absolute;left:37719;top:14426;width:11430;height:7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7NSwQAAANsAAAAPAAAAZHJzL2Rvd25yZXYueG1sRE9Li8Iw&#10;EL4v7H8Is+BlWVM9iHZNpfgAr1s96G1sxra0mZQmavXXbwTB23x8z5kvetOIK3WusqxgNIxAEOdW&#10;V1wo2O82P1MQziNrbCyTgjs5WCSfH3OMtb3xH10zX4gQwi5GBaX3bSyly0sy6Ia2JQ7c2XYGfYBd&#10;IXWHtxBuGjmOook0WHFoKLGlZUl5nV2MgsthqmfHc3b6PqXVfTVJ5bp+SKUGX336C8JT79/il3ur&#10;w/wRPH8JB8jkHwAA//8DAFBLAQItABQABgAIAAAAIQDb4fbL7gAAAIUBAAATAAAAAAAAAAAAAAAA&#10;AAAAAABbQ29udGVudF9UeXBlc10ueG1sUEsBAi0AFAAGAAgAAAAhAFr0LFu/AAAAFQEAAAsAAAAA&#10;AAAAAAAAAAAAHwEAAF9yZWxzLy5yZWxzUEsBAi0AFAAGAAgAAAAhAGZPs1LBAAAA2wAAAA8AAAAA&#10;AAAAAAAAAAAABwIAAGRycy9kb3ducmV2LnhtbFBLBQYAAAAAAwADALcAAAD1AgAAAAA=&#10;" fillcolor="#c5e0b3">
                  <v:shadow on="t" opacity=".5" offset="6pt,6pt"/>
                  <v:textbox inset="2.24206mm,1.121mm,2.24206mm,1.121mm">
                    <w:txbxContent>
                      <w:p w14:paraId="65A4B6AF" w14:textId="77777777" w:rsidR="00467DDF" w:rsidRPr="006234CB" w:rsidRDefault="00467DDF" w:rsidP="00753CBD">
                        <w:pPr>
                          <w:spacing w:after="40"/>
                          <w:jc w:val="center"/>
                          <w:rPr>
                            <w:b/>
                            <w:bCs/>
                            <w:spacing w:val="20"/>
                            <w:sz w:val="16"/>
                            <w:szCs w:val="18"/>
                          </w:rPr>
                        </w:pPr>
                        <w:r w:rsidRPr="006234CB">
                          <w:rPr>
                            <w:b/>
                            <w:bCs/>
                            <w:spacing w:val="20"/>
                            <w:sz w:val="16"/>
                            <w:szCs w:val="18"/>
                          </w:rPr>
                          <w:t>(</w:t>
                        </w:r>
                        <w:r>
                          <w:rPr>
                            <w:b/>
                            <w:bCs/>
                            <w:spacing w:val="20"/>
                            <w:sz w:val="16"/>
                            <w:szCs w:val="18"/>
                          </w:rPr>
                          <w:t>Development Partner</w:t>
                        </w:r>
                        <w:r w:rsidRPr="006234CB">
                          <w:rPr>
                            <w:b/>
                            <w:bCs/>
                            <w:spacing w:val="20"/>
                            <w:sz w:val="16"/>
                            <w:szCs w:val="18"/>
                          </w:rPr>
                          <w:t>)</w:t>
                        </w:r>
                      </w:p>
                      <w:p w14:paraId="7B0149B0" w14:textId="77777777" w:rsidR="00467DDF" w:rsidRPr="006234CB" w:rsidRDefault="00467DDF" w:rsidP="00753CBD">
                        <w:pPr>
                          <w:spacing w:after="40"/>
                          <w:jc w:val="center"/>
                          <w:rPr>
                            <w:sz w:val="17"/>
                            <w:szCs w:val="18"/>
                          </w:rPr>
                        </w:pPr>
                        <w:r w:rsidRPr="006234CB">
                          <w:rPr>
                            <w:b/>
                            <w:bCs/>
                            <w:sz w:val="17"/>
                            <w:szCs w:val="18"/>
                          </w:rPr>
                          <w:t>UNDP</w:t>
                        </w:r>
                      </w:p>
                      <w:p w14:paraId="7B74D746" w14:textId="77777777" w:rsidR="00467DDF" w:rsidRPr="006234CB" w:rsidRDefault="00467DDF" w:rsidP="00753CBD">
                        <w:pPr>
                          <w:jc w:val="center"/>
                          <w:rPr>
                            <w:sz w:val="17"/>
                            <w:szCs w:val="20"/>
                            <w:lang w:val="es-ES"/>
                          </w:rPr>
                        </w:pP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Rectangle 348" o:spid="_x0000_s1038" type="#_x0000_t176" style="position:absolute;left:39090;top:3778;width:17513;height:7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BUvwAAAANsAAAAPAAAAZHJzL2Rvd25yZXYueG1sRE9Na8JA&#10;EL0X/A/LCN7qph7amrpKEQR7U6vgcciOSWh2NmbHJPrr3YLgbR7vc2aL3lWqpSaUng28jRNQxJm3&#10;JecG9r+r109QQZAtVp7JwJUCLOaDlxmm1ne8pXYnuYohHFI0UIjUqdYhK8hhGPuaOHIn3ziUCJtc&#10;2wa7GO4qPUmSd+2w5NhQYE3LgrK/3cUZWP50R7kFlGraTo8fmzOfsgMbMxr231+ghHp5ih/utY3z&#10;J/D/SzxAz+8AAAD//wMAUEsBAi0AFAAGAAgAAAAhANvh9svuAAAAhQEAABMAAAAAAAAAAAAAAAAA&#10;AAAAAFtDb250ZW50X1R5cGVzXS54bWxQSwECLQAUAAYACAAAACEAWvQsW78AAAAVAQAACwAAAAAA&#10;AAAAAAAAAAAfAQAAX3JlbHMvLnJlbHNQSwECLQAUAAYACAAAACEAYqwVL8AAAADbAAAADwAAAAAA&#10;AAAAAAAAAAAHAgAAZHJzL2Rvd25yZXYueG1sUEsFBgAAAAADAAMAtwAAAPQCAAAAAA==&#10;" fillcolor="#c5e0b3">
                  <v:shadow on="t" opacity=".5" offset="6pt,6pt"/>
                  <v:textbox inset="2.24206mm,1.121mm,2.24206mm,1.121mm">
                    <w:txbxContent>
                      <w:p w14:paraId="0AC74430" w14:textId="77777777" w:rsidR="00467DDF" w:rsidRPr="00712A7F" w:rsidRDefault="00467DDF" w:rsidP="00753CBD">
                        <w:pPr>
                          <w:spacing w:after="120"/>
                          <w:jc w:val="center"/>
                          <w:rPr>
                            <w:b/>
                            <w:sz w:val="16"/>
                            <w:szCs w:val="18"/>
                            <w:u w:val="single"/>
                          </w:rPr>
                        </w:pPr>
                        <w:r w:rsidRPr="00712A7F">
                          <w:rPr>
                            <w:b/>
                            <w:sz w:val="16"/>
                            <w:szCs w:val="18"/>
                            <w:u w:val="single"/>
                          </w:rPr>
                          <w:t xml:space="preserve">Three-Tier UNDP Project Assurance: </w:t>
                        </w:r>
                      </w:p>
                      <w:p w14:paraId="198F9372" w14:textId="77777777" w:rsidR="00467DDF" w:rsidRPr="00712A7F" w:rsidRDefault="00467DDF" w:rsidP="00753CBD">
                        <w:pPr>
                          <w:jc w:val="center"/>
                          <w:rPr>
                            <w:b/>
                            <w:i/>
                            <w:sz w:val="16"/>
                            <w:szCs w:val="18"/>
                          </w:rPr>
                        </w:pPr>
                        <w:r w:rsidRPr="00712A7F">
                          <w:rPr>
                            <w:b/>
                            <w:bCs/>
                            <w:i/>
                            <w:sz w:val="16"/>
                            <w:szCs w:val="18"/>
                          </w:rPr>
                          <w:t>Country Office (CO), Regional Office (RTA), UNDP/GEF HQ (PTA)</w:t>
                        </w:r>
                      </w:p>
                      <w:p w14:paraId="3418441F" w14:textId="77777777" w:rsidR="00467DDF" w:rsidRPr="00712A7F" w:rsidRDefault="00467DDF" w:rsidP="00753CBD">
                        <w:pPr>
                          <w:pStyle w:val="Textoindependiente3"/>
                          <w:jc w:val="center"/>
                          <w:rPr>
                            <w:b/>
                            <w:bCs/>
                            <w:sz w:val="17"/>
                          </w:rPr>
                        </w:pPr>
                      </w:p>
                    </w:txbxContent>
                  </v:textbox>
                </v:shape>
                <v:rect id="Rectangle 349" o:spid="_x0000_s1039" style="position:absolute;left:14975;top:35706;width:30753;height:8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zawwAAANsAAAAPAAAAZHJzL2Rvd25yZXYueG1sRE/dasIw&#10;FL4X9g7hDHZnUzeR0RlL2SaIimOtD3Bojm1Yc1KaqPXtzWCwu/Px/Z5lPtpOXGjwxrGCWZKCIK6d&#10;NtwoOFbr6SsIH5A1do5JwY085KuHyRIz7a78TZcyNCKGsM9QQRtCn0np65Ys+sT1xJE7ucFiiHBo&#10;pB7wGsNtJ5/TdCEtGo4NLfb03lL9U56tgs/Zzcx3+21x7M35sD2Fj6/1oVLq6XEs3kAEGsO/+M+9&#10;0XH+C/z+Eg+QqzsAAAD//wMAUEsBAi0AFAAGAAgAAAAhANvh9svuAAAAhQEAABMAAAAAAAAAAAAA&#10;AAAAAAAAAFtDb250ZW50X1R5cGVzXS54bWxQSwECLQAUAAYACAAAACEAWvQsW78AAAAVAQAACwAA&#10;AAAAAAAAAAAAAAAfAQAAX3JlbHMvLnJlbHNQSwECLQAUAAYACAAAACEA71yM2sMAAADbAAAADwAA&#10;AAAAAAAAAAAAAAAHAgAAZHJzL2Rvd25yZXYueG1sUEsFBgAAAAADAAMAtwAAAPcCAAAAAA==&#10;" fillcolor="#e2efd9">
                  <v:shadow on="t" opacity=".5" offset="6pt,6pt"/>
                  <v:textbox inset="2.24206mm,1.121mm,2.24206mm,1.121mm">
                    <w:txbxContent>
                      <w:p w14:paraId="158D295F" w14:textId="77777777" w:rsidR="00467DDF" w:rsidRPr="003F42A8" w:rsidRDefault="00467DDF" w:rsidP="00753CBD">
                        <w:pPr>
                          <w:spacing w:after="120"/>
                          <w:jc w:val="center"/>
                          <w:rPr>
                            <w:b/>
                            <w:spacing w:val="22"/>
                            <w:sz w:val="16"/>
                            <w:szCs w:val="18"/>
                          </w:rPr>
                        </w:pPr>
                        <w:r w:rsidRPr="003F42A8">
                          <w:rPr>
                            <w:b/>
                            <w:spacing w:val="22"/>
                            <w:sz w:val="16"/>
                            <w:szCs w:val="18"/>
                          </w:rPr>
                          <w:t>(</w:t>
                        </w:r>
                        <w:r>
                          <w:rPr>
                            <w:b/>
                            <w:spacing w:val="22"/>
                            <w:sz w:val="16"/>
                            <w:szCs w:val="18"/>
                          </w:rPr>
                          <w:t>Core Project C</w:t>
                        </w:r>
                        <w:r w:rsidRPr="003F42A8">
                          <w:rPr>
                            <w:b/>
                            <w:spacing w:val="22"/>
                            <w:sz w:val="16"/>
                            <w:szCs w:val="18"/>
                          </w:rPr>
                          <w:t>onsul</w:t>
                        </w:r>
                        <w:r>
                          <w:rPr>
                            <w:b/>
                            <w:spacing w:val="22"/>
                            <w:sz w:val="16"/>
                            <w:szCs w:val="18"/>
                          </w:rPr>
                          <w:t>t</w:t>
                        </w:r>
                        <w:r w:rsidRPr="003F42A8">
                          <w:rPr>
                            <w:b/>
                            <w:spacing w:val="22"/>
                            <w:sz w:val="16"/>
                            <w:szCs w:val="18"/>
                          </w:rPr>
                          <w:t>ants)</w:t>
                        </w:r>
                      </w:p>
                      <w:p w14:paraId="6378E1CC" w14:textId="77777777" w:rsidR="00467DDF" w:rsidRDefault="00467DDF" w:rsidP="00753CBD">
                        <w:pPr>
                          <w:jc w:val="center"/>
                          <w:rPr>
                            <w:b/>
                            <w:sz w:val="16"/>
                            <w:szCs w:val="18"/>
                          </w:rPr>
                        </w:pPr>
                        <w:r>
                          <w:rPr>
                            <w:b/>
                            <w:sz w:val="16"/>
                            <w:szCs w:val="18"/>
                          </w:rPr>
                          <w:t xml:space="preserve">1 Project </w:t>
                        </w:r>
                        <w:r w:rsidRPr="00712A7F">
                          <w:rPr>
                            <w:b/>
                            <w:sz w:val="16"/>
                            <w:szCs w:val="18"/>
                          </w:rPr>
                          <w:t>Technical Advisor (TA, hosted b</w:t>
                        </w:r>
                        <w:r>
                          <w:rPr>
                            <w:b/>
                            <w:sz w:val="16"/>
                            <w:szCs w:val="18"/>
                          </w:rPr>
                          <w:t xml:space="preserve">y OPAMSS and VMT) – GEF </w:t>
                        </w:r>
                      </w:p>
                      <w:p w14:paraId="2F7B4978" w14:textId="77777777" w:rsidR="00467DDF" w:rsidRPr="00712A7F" w:rsidRDefault="00467DDF" w:rsidP="00753CBD">
                        <w:pPr>
                          <w:jc w:val="center"/>
                          <w:rPr>
                            <w:b/>
                            <w:sz w:val="16"/>
                            <w:szCs w:val="18"/>
                          </w:rPr>
                        </w:pPr>
                        <w:r>
                          <w:rPr>
                            <w:b/>
                            <w:sz w:val="16"/>
                            <w:szCs w:val="18"/>
                          </w:rPr>
                          <w:t>1 Project Finance Advisor (FA, hosted by CNE and MARN) - GEF</w:t>
                        </w:r>
                      </w:p>
                    </w:txbxContent>
                  </v:textbox>
                </v:rect>
                <v:roundrect id="AutoShape 351" o:spid="_x0000_s1040" style="position:absolute;left:3511;width:51391;height:26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IxAAAANsAAAAPAAAAZHJzL2Rvd25yZXYueG1sRI9BawIx&#10;EIXvBf9DGKG3mlSktFujlAWxWLDolnodNuPu4mayJFHXf28EwdsM78373kznvW3FiXxoHGt4HSkQ&#10;xKUzDVca/orFyzuIEJENto5Jw4UCzGeDpylmxp15Q6dtrEQK4ZChhjrGLpMylDVZDCPXESdt77zF&#10;mFZfSePxnMJtK8dKvUmLDSdCjR3lNZWH7dEmbpl/FMXk/3e39rlSdrPMVz87rZ+H/dcniEh9fJjv&#10;198m1Z/A7Zc0gJxdAQAA//8DAFBLAQItABQABgAIAAAAIQDb4fbL7gAAAIUBAAATAAAAAAAAAAAA&#10;AAAAAAAAAABbQ29udGVudF9UeXBlc10ueG1sUEsBAi0AFAAGAAgAAAAhAFr0LFu/AAAAFQEAAAsA&#10;AAAAAAAAAAAAAAAAHwEAAF9yZWxzLy5yZWxzUEsBAi0AFAAGAAgAAAAhAPMX/EjEAAAA2wAAAA8A&#10;AAAAAAAAAAAAAAAABwIAAGRycy9kb3ducmV2LnhtbFBLBQYAAAAAAwADALcAAAD4AgAAAAA=&#10;" fillcolor="#9cf">
                  <v:textbox inset="2.24206mm,1.121mm,2.24206mm,1.121mm">
                    <w:txbxContent>
                      <w:p w14:paraId="4A6F9F37" w14:textId="77777777" w:rsidR="00467DDF" w:rsidRPr="00712A7F" w:rsidRDefault="00467DDF" w:rsidP="00753CBD">
                        <w:pPr>
                          <w:spacing w:after="0"/>
                          <w:jc w:val="center"/>
                          <w:rPr>
                            <w:b/>
                            <w:sz w:val="21"/>
                          </w:rPr>
                        </w:pPr>
                        <w:r w:rsidRPr="00712A7F">
                          <w:rPr>
                            <w:b/>
                            <w:sz w:val="21"/>
                          </w:rPr>
                          <w:t>Project Organization Structure – PIMS 5462 El Salvador</w:t>
                        </w:r>
                      </w:p>
                    </w:txbxContent>
                  </v:textbox>
                </v:roundrect>
                <v:shape id="Rectangle 348" o:spid="_x0000_s1041" type="#_x0000_t176" style="position:absolute;left:1847;top:3778;width:16110;height:7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sVivgAAANsAAAAPAAAAZHJzL2Rvd25yZXYueG1sRE/NagIx&#10;EL4X+g5hCr3VrAFFt0YRQZB6MvoA42a6u7iZLEnU9e2bguBtPr7fWawG14kbhdh61jAeFSCIK29b&#10;rjWcjtuvGYiYkC12nknDgyKslu9vCyytv/OBbibVIodwLFFDk1JfShmrhhzGke+JM/frg8OUYail&#10;DXjP4a6Tqiim0mHLuaHBnjYNVRdzdRpMGMZOTUL1E/ZK0fxs1P5htP78GNbfIBIN6SV+unc2z5/A&#10;/y/5ALn8AwAA//8DAFBLAQItABQABgAIAAAAIQDb4fbL7gAAAIUBAAATAAAAAAAAAAAAAAAAAAAA&#10;AABbQ29udGVudF9UeXBlc10ueG1sUEsBAi0AFAAGAAgAAAAhAFr0LFu/AAAAFQEAAAsAAAAAAAAA&#10;AAAAAAAAHwEAAF9yZWxzLy5yZWxzUEsBAi0AFAAGAAgAAAAhAK5uxWK+AAAA2wAAAA8AAAAAAAAA&#10;AAAAAAAABwIAAGRycy9kb3ducmV2LnhtbFBLBQYAAAAAAwADALcAAADyAgAAAAA=&#10;" fillcolor="#f4b083">
                  <v:shadow on="t" opacity=".5" offset="6pt,6pt"/>
                  <v:textbox inset="2.24206mm,1.121mm,2.24206mm,1.121mm">
                    <w:txbxContent>
                      <w:p w14:paraId="0DE7A03B" w14:textId="77777777" w:rsidR="00467DDF" w:rsidRPr="00666595" w:rsidRDefault="00467DDF" w:rsidP="00753CBD">
                        <w:pPr>
                          <w:jc w:val="center"/>
                          <w:rPr>
                            <w:b/>
                            <w:sz w:val="14"/>
                            <w:szCs w:val="18"/>
                            <w:u w:val="single"/>
                          </w:rPr>
                        </w:pPr>
                        <w:r w:rsidRPr="00666595">
                          <w:rPr>
                            <w:b/>
                            <w:sz w:val="14"/>
                            <w:szCs w:val="18"/>
                            <w:u w:val="single"/>
                          </w:rPr>
                          <w:t xml:space="preserve">Policy Level Committee (PLC): </w:t>
                        </w:r>
                      </w:p>
                      <w:p w14:paraId="09FABF5E" w14:textId="77777777" w:rsidR="00467DDF" w:rsidRPr="00666595" w:rsidRDefault="00467DDF" w:rsidP="00753CBD">
                        <w:pPr>
                          <w:pStyle w:val="Textoindependiente3"/>
                          <w:jc w:val="center"/>
                          <w:rPr>
                            <w:b/>
                            <w:bCs/>
                            <w:i/>
                            <w:sz w:val="18"/>
                            <w:szCs w:val="18"/>
                          </w:rPr>
                        </w:pPr>
                        <w:r w:rsidRPr="00666595">
                          <w:rPr>
                            <w:b/>
                            <w:bCs/>
                            <w:i/>
                            <w:sz w:val="18"/>
                            <w:szCs w:val="18"/>
                          </w:rPr>
                          <w:t>CNE Executive Board  (SETEPLAN, MINEC, MH, VMT, MARN, DC)</w:t>
                        </w:r>
                      </w:p>
                      <w:p w14:paraId="738C3B02" w14:textId="77777777" w:rsidR="00467DDF" w:rsidRPr="006234CB" w:rsidRDefault="00467DDF" w:rsidP="00753CBD">
                        <w:pPr>
                          <w:pStyle w:val="Textoindependiente3"/>
                          <w:jc w:val="center"/>
                          <w:rPr>
                            <w:b/>
                            <w:bCs/>
                            <w:sz w:val="17"/>
                          </w:rPr>
                        </w:pPr>
                        <w:r w:rsidRPr="006234CB">
                          <w:rPr>
                            <w:b/>
                            <w:bCs/>
                            <w:i/>
                            <w:szCs w:val="18"/>
                          </w:rPr>
                          <w:t>(2) CODEMET</w:t>
                        </w:r>
                      </w:p>
                    </w:txbxContent>
                  </v:textbox>
                </v:shape>
                <v:rect id="Rectangle 25" o:spid="_x0000_s1042" style="position:absolute;left:895;top:48272;width:19336;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9CwgAAANsAAAAPAAAAZHJzL2Rvd25yZXYueG1sRE/basJA&#10;EH0v9B+WEfpWNxGRkrpKsAZEi+LlA4bsmCzNzobsauLfd4VC3+ZwrjNfDrYRd+q8cawgHScgiEun&#10;DVcKLufi/QOED8gaG8ek4EEelovXlzlm2vV8pPspVCKGsM9QQR1Cm0npy5os+rFriSN3dZ3FEGFX&#10;Sd1hH8NtIydJMpMWDceGGlta1VT+nG5WwTp9mOnue5tfWnPbb6/h61Dsz0q9jYb8E0SgIfyL/9wb&#10;HefP4PlLPEAufgEAAP//AwBQSwECLQAUAAYACAAAACEA2+H2y+4AAACFAQAAEwAAAAAAAAAAAAAA&#10;AAAAAAAAW0NvbnRlbnRfVHlwZXNdLnhtbFBLAQItABQABgAIAAAAIQBa9CxbvwAAABUBAAALAAAA&#10;AAAAAAAAAAAAAB8BAABfcmVscy8ucmVsc1BLAQItABQABgAIAAAAIQD/Ky9CwgAAANsAAAAPAAAA&#10;AAAAAAAAAAAAAAcCAABkcnMvZG93bnJldi54bWxQSwUGAAAAAAMAAwC3AAAA9gIAAAAA&#10;" fillcolor="#e2efd9">
                  <v:shadow on="t" opacity=".5" offset="6pt,6pt"/>
                  <v:textbox inset="2.24206mm,1.121mm,2.24206mm,1.121mm">
                    <w:txbxContent>
                      <w:p w14:paraId="2C0521A8"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(Technical Working Group)</w:t>
                        </w:r>
                      </w:p>
                      <w:p w14:paraId="5BE90165"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712A7F">
                          <w:rPr>
                            <w:rFonts w:ascii="Calibri" w:hAnsi="Calibri"/>
                            <w:b/>
                            <w:bCs/>
                            <w:sz w:val="16"/>
                            <w:szCs w:val="18"/>
                          </w:rPr>
                          <w:t xml:space="preserve">National </w:t>
                        </w:r>
                        <w:r>
                          <w:rPr>
                            <w:rFonts w:ascii="Calibri" w:hAnsi="Calibri"/>
                            <w:b/>
                            <w:bCs/>
                            <w:sz w:val="16"/>
                            <w:szCs w:val="18"/>
                          </w:rPr>
                          <w:t xml:space="preserve">TWG </w:t>
                        </w:r>
                        <w:r w:rsidRPr="00712A7F">
                          <w:rPr>
                            <w:rFonts w:ascii="Calibri" w:hAnsi="Calibri"/>
                            <w:b/>
                            <w:bCs/>
                            <w:sz w:val="16"/>
                            <w:szCs w:val="18"/>
                          </w:rPr>
                          <w:t>Expert (MOPTVDU) - GEF</w:t>
                        </w:r>
                      </w:p>
                      <w:p w14:paraId="14E777F4"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712A7F">
                          <w:rPr>
                            <w:rFonts w:ascii="Calibri" w:hAnsi="Calibri"/>
                            <w:b/>
                            <w:bCs/>
                            <w:sz w:val="16"/>
                            <w:szCs w:val="18"/>
                          </w:rPr>
                          <w:t xml:space="preserve">National </w:t>
                        </w:r>
                        <w:r>
                          <w:rPr>
                            <w:rFonts w:ascii="Calibri" w:hAnsi="Calibri"/>
                            <w:b/>
                            <w:bCs/>
                            <w:sz w:val="16"/>
                            <w:szCs w:val="18"/>
                          </w:rPr>
                          <w:t>TWG Expert (OPAMSS) – GEF</w:t>
                        </w:r>
                      </w:p>
                      <w:p w14:paraId="0EF19393" w14:textId="77777777" w:rsidR="00467DDF" w:rsidRPr="006234CB" w:rsidRDefault="00467DDF" w:rsidP="00753CBD">
                        <w:pPr>
                          <w:pStyle w:val="NormalWeb"/>
                          <w:spacing w:after="60"/>
                          <w:jc w:val="center"/>
                          <w:rPr>
                            <w:sz w:val="21"/>
                          </w:rPr>
                        </w:pPr>
                        <w:r>
                          <w:rPr>
                            <w:rFonts w:ascii="Calibri" w:hAnsi="Calibri"/>
                            <w:b/>
                            <w:bCs/>
                            <w:sz w:val="16"/>
                            <w:szCs w:val="18"/>
                          </w:rPr>
                          <w:t xml:space="preserve">3 </w:t>
                        </w:r>
                        <w:r w:rsidRPr="00712A7F">
                          <w:rPr>
                            <w:rFonts w:ascii="Calibri" w:hAnsi="Calibri"/>
                            <w:b/>
                            <w:bCs/>
                            <w:sz w:val="16"/>
                            <w:szCs w:val="18"/>
                          </w:rPr>
                          <w:t>Focal persons MOPTVDU, OPAMSS, CNE</w:t>
                        </w:r>
                        <w:r>
                          <w:rPr>
                            <w:rFonts w:ascii="Calibri" w:hAnsi="Calibri"/>
                            <w:b/>
                            <w:bCs/>
                            <w:sz w:val="16"/>
                            <w:szCs w:val="18"/>
                          </w:rPr>
                          <w:t xml:space="preserve"> </w:t>
                        </w:r>
                        <w:r w:rsidRPr="006234CB">
                          <w:rPr>
                            <w:rFonts w:ascii="Calibri" w:hAnsi="Calibri"/>
                            <w:b/>
                            <w:bCs/>
                            <w:sz w:val="16"/>
                            <w:szCs w:val="18"/>
                          </w:rPr>
                          <w:t>National specialists and academics</w:t>
                        </w:r>
                      </w:p>
                    </w:txbxContent>
                  </v:textbox>
                </v:rect>
                <v:rect id="Rectangle 26" o:spid="_x0000_s1043" style="position:absolute;left:22156;top:48272;width:19150;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4rZwwAAANsAAAAPAAAAZHJzL2Rvd25yZXYueG1sRE/dasIw&#10;FL4X9g7hDHZnU8fQ0RlL2SaIimOtD3Bojm1Yc1KaqPXtzWCwu/Px/Z5lPtpOXGjwxrGCWZKCIK6d&#10;NtwoOFbr6SsIH5A1do5JwY085KuHyRIz7a78TZcyNCKGsM9QQRtCn0np65Ys+sT1xJE7ucFiiHBo&#10;pB7wGsNtJ5/TdC4tGo4NLfb03lL9U56tgs/Zzbzs9tvi2JvzYXsKH1/rQ6XU0+NYvIEINIZ/8Z97&#10;o+P8Bfz+Eg+QqzsAAAD//wMAUEsBAi0AFAAGAAgAAAAhANvh9svuAAAAhQEAABMAAAAAAAAAAAAA&#10;AAAAAAAAAFtDb250ZW50X1R5cGVzXS54bWxQSwECLQAUAAYACAAAACEAWvQsW78AAAAVAQAACwAA&#10;AAAAAAAAAAAAAAAfAQAAX3JlbHMvLnJlbHNQSwECLQAUAAYACAAAACEAkGeK2cMAAADbAAAADwAA&#10;AAAAAAAAAAAAAAAHAgAAZHJzL2Rvd25yZXYueG1sUEsFBgAAAAADAAMAtwAAAPcCAAAAAA==&#10;" fillcolor="#e2efd9">
                  <v:shadow on="t" opacity=".5" offset="6pt,6pt"/>
                  <v:textbox inset="2.24206mm,1.121mm,2.24206mm,1.121mm">
                    <w:txbxContent>
                      <w:p w14:paraId="62C36D94"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(Municipal Working Group)</w:t>
                        </w:r>
                      </w:p>
                      <w:p w14:paraId="7E4FAE8A"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2</w:t>
                        </w:r>
                        <w:r w:rsidRPr="00712A7F">
                          <w:rPr>
                            <w:rFonts w:ascii="Calibri" w:hAnsi="Calibri"/>
                            <w:b/>
                            <w:bCs/>
                            <w:sz w:val="16"/>
                            <w:szCs w:val="18"/>
                          </w:rPr>
                          <w:t xml:space="preserve"> </w:t>
                        </w:r>
                        <w:r>
                          <w:rPr>
                            <w:rFonts w:ascii="Calibri" w:hAnsi="Calibri"/>
                            <w:b/>
                            <w:bCs/>
                            <w:sz w:val="16"/>
                            <w:szCs w:val="18"/>
                          </w:rPr>
                          <w:t xml:space="preserve">National MWG </w:t>
                        </w:r>
                        <w:r w:rsidRPr="00712A7F">
                          <w:rPr>
                            <w:rFonts w:ascii="Calibri" w:hAnsi="Calibri"/>
                            <w:b/>
                            <w:bCs/>
                            <w:sz w:val="16"/>
                            <w:szCs w:val="18"/>
                          </w:rPr>
                          <w:t>Experts  - GEF</w:t>
                        </w:r>
                      </w:p>
                      <w:p w14:paraId="51E7D3ED" w14:textId="77777777" w:rsidR="00467DDF" w:rsidRPr="00712A7F" w:rsidRDefault="00467DDF" w:rsidP="00753CBD">
                        <w:pPr>
                          <w:pStyle w:val="NormalWeb"/>
                          <w:spacing w:before="0" w:beforeAutospacing="0" w:after="0" w:afterAutospacing="0"/>
                          <w:jc w:val="center"/>
                          <w:rPr>
                            <w:sz w:val="21"/>
                          </w:rPr>
                        </w:pPr>
                      </w:p>
                      <w:p w14:paraId="45BA053D" w14:textId="77777777" w:rsidR="00467DDF" w:rsidRPr="00712A7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4 </w:t>
                        </w:r>
                        <w:r w:rsidRPr="00712A7F">
                          <w:rPr>
                            <w:rFonts w:ascii="Calibri" w:hAnsi="Calibri"/>
                            <w:b/>
                            <w:bCs/>
                            <w:sz w:val="16"/>
                            <w:szCs w:val="18"/>
                          </w:rPr>
                          <w:t xml:space="preserve">Focal persons </w:t>
                        </w:r>
                        <w:r>
                          <w:rPr>
                            <w:rFonts w:ascii="Calibri" w:hAnsi="Calibri"/>
                            <w:b/>
                            <w:bCs/>
                            <w:sz w:val="16"/>
                            <w:szCs w:val="18"/>
                          </w:rPr>
                          <w:t xml:space="preserve">AMSS </w:t>
                        </w:r>
                        <w:r w:rsidRPr="00712A7F">
                          <w:rPr>
                            <w:rFonts w:ascii="Calibri" w:hAnsi="Calibri"/>
                            <w:b/>
                            <w:bCs/>
                            <w:sz w:val="16"/>
                            <w:szCs w:val="18"/>
                          </w:rPr>
                          <w:t>municipalities</w:t>
                        </w:r>
                      </w:p>
                      <w:p w14:paraId="0C67BC58"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1 Focal person OPAMSS</w:t>
                        </w:r>
                      </w:p>
                      <w:p w14:paraId="02B144E1" w14:textId="77777777" w:rsidR="00467DDF" w:rsidRPr="00001051"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1 </w:t>
                        </w:r>
                        <w:r w:rsidRPr="006234CB">
                          <w:rPr>
                            <w:rFonts w:ascii="Calibri" w:hAnsi="Calibri"/>
                            <w:b/>
                            <w:bCs/>
                            <w:sz w:val="16"/>
                            <w:szCs w:val="18"/>
                          </w:rPr>
                          <w:t>Focal person MOPTVDU</w:t>
                        </w:r>
                      </w:p>
                    </w:txbxContent>
                  </v:textbox>
                </v:rect>
                <v:rect id="Rectangle 30" o:spid="_x0000_s1044" style="position:absolute;left:43357;top:48272;width:18231;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rxAAAANsAAAAPAAAAZHJzL2Rvd25yZXYueG1sRI/RagJB&#10;DEXfC/7DkIJvdVYRKVtHkaogKpaqHxB24u7QncyyM+r69+ZB6FvCvbn3ZDrvfK1u1EYX2MBwkIEi&#10;LoJ1XBo4n9Yfn6BiQrZYByYDD4own/XeppjbcOdfuh1TqSSEY44GqpSaXOtYVOQxDkJDLNoltB6T&#10;rG2pbYt3Cfe1HmXZRHt0LA0VNvRdUfF3vHoDq+HDjXf77eLcuOthe0nLn/XhZEz/vVt8gUrUpX/z&#10;63pjBV9g5RcZQM+eAAAA//8DAFBLAQItABQABgAIAAAAIQDb4fbL7gAAAIUBAAATAAAAAAAAAAAA&#10;AAAAAAAAAABbQ29udGVudF9UeXBlc10ueG1sUEsBAi0AFAAGAAgAAAAhAFr0LFu/AAAAFQEAAAsA&#10;AAAAAAAAAAAAAAAAHwEAAF9yZWxzLy5yZWxzUEsBAi0AFAAGAAgAAAAhAOH4HqvEAAAA2wAAAA8A&#10;AAAAAAAAAAAAAAAABwIAAGRycy9kb3ducmV2LnhtbFBLBQYAAAAAAwADALcAAAD4AgAAAAA=&#10;" fillcolor="#e2efd9">
                  <v:shadow on="t" opacity=".5" offset="6pt,6pt"/>
                  <v:textbox inset="2.24206mm,1.121mm,2.24206mm,1.121mm">
                    <w:txbxContent>
                      <w:p w14:paraId="15B2441E"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(EE Programme Group)</w:t>
                        </w:r>
                      </w:p>
                      <w:p w14:paraId="72EBE9D1" w14:textId="77777777" w:rsidR="00467DDF" w:rsidRDefault="00467DDF" w:rsidP="00753CBD">
                        <w:pPr>
                          <w:pStyle w:val="NormalWeb"/>
                          <w:spacing w:before="0" w:beforeAutospacing="0" w:after="0" w:afterAutospacing="0"/>
                          <w:jc w:val="center"/>
                          <w:rPr>
                            <w:rFonts w:ascii="Calibri" w:hAnsi="Calibri"/>
                            <w:b/>
                            <w:bCs/>
                            <w:sz w:val="16"/>
                            <w:szCs w:val="18"/>
                          </w:rPr>
                        </w:pPr>
                        <w:r w:rsidRPr="00683473">
                          <w:rPr>
                            <w:rFonts w:ascii="Calibri" w:hAnsi="Calibri"/>
                            <w:b/>
                            <w:bCs/>
                            <w:sz w:val="16"/>
                            <w:szCs w:val="18"/>
                          </w:rPr>
                          <w:t xml:space="preserve">1 National </w:t>
                        </w:r>
                        <w:r>
                          <w:rPr>
                            <w:rFonts w:ascii="Calibri" w:hAnsi="Calibri"/>
                            <w:b/>
                            <w:bCs/>
                            <w:sz w:val="16"/>
                            <w:szCs w:val="18"/>
                          </w:rPr>
                          <w:t xml:space="preserve">EE </w:t>
                        </w:r>
                        <w:r w:rsidRPr="00683473">
                          <w:rPr>
                            <w:rFonts w:ascii="Calibri" w:hAnsi="Calibri"/>
                            <w:b/>
                            <w:bCs/>
                            <w:sz w:val="16"/>
                            <w:szCs w:val="18"/>
                          </w:rPr>
                          <w:t>expert</w:t>
                        </w:r>
                        <w:r>
                          <w:rPr>
                            <w:rFonts w:ascii="Calibri" w:hAnsi="Calibri"/>
                            <w:b/>
                            <w:bCs/>
                            <w:sz w:val="16"/>
                            <w:szCs w:val="18"/>
                          </w:rPr>
                          <w:t xml:space="preserve"> - GEF</w:t>
                        </w:r>
                      </w:p>
                      <w:p w14:paraId="5F75FC99" w14:textId="77777777" w:rsidR="00467DDF" w:rsidRDefault="00467DDF" w:rsidP="00753CBD">
                        <w:pPr>
                          <w:pStyle w:val="NormalWeb"/>
                          <w:spacing w:before="0" w:beforeAutospacing="0" w:after="0" w:afterAutospacing="0"/>
                          <w:jc w:val="center"/>
                          <w:rPr>
                            <w:rFonts w:ascii="Calibri" w:hAnsi="Calibri"/>
                            <w:b/>
                            <w:bCs/>
                            <w:sz w:val="16"/>
                            <w:szCs w:val="18"/>
                          </w:rPr>
                        </w:pPr>
                      </w:p>
                      <w:p w14:paraId="4C685538"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1 Focal person CNE</w:t>
                        </w:r>
                      </w:p>
                      <w:p w14:paraId="599A24CD"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Staff </w:t>
                        </w:r>
                        <w:r w:rsidRPr="00712A7F">
                          <w:rPr>
                            <w:rFonts w:ascii="Calibri" w:hAnsi="Calibri"/>
                            <w:b/>
                            <w:bCs/>
                            <w:sz w:val="16"/>
                            <w:szCs w:val="18"/>
                          </w:rPr>
                          <w:t>from CNE</w:t>
                        </w:r>
                        <w:r>
                          <w:rPr>
                            <w:rFonts w:ascii="Calibri" w:hAnsi="Calibri"/>
                            <w:b/>
                            <w:bCs/>
                            <w:sz w:val="16"/>
                            <w:szCs w:val="18"/>
                          </w:rPr>
                          <w:t xml:space="preserve"> </w:t>
                        </w:r>
                        <w:r w:rsidRPr="00712A7F">
                          <w:rPr>
                            <w:rFonts w:ascii="Calibri" w:hAnsi="Calibri"/>
                            <w:b/>
                            <w:bCs/>
                            <w:sz w:val="16"/>
                            <w:szCs w:val="18"/>
                          </w:rPr>
                          <w:t>and EE programmes</w:t>
                        </w:r>
                      </w:p>
                      <w:p w14:paraId="0982B60D" w14:textId="77777777" w:rsidR="00467DDF" w:rsidRPr="006234CB"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 xml:space="preserve">4 </w:t>
                        </w:r>
                        <w:r w:rsidRPr="006234CB">
                          <w:rPr>
                            <w:rFonts w:ascii="Calibri" w:hAnsi="Calibri"/>
                            <w:b/>
                            <w:bCs/>
                            <w:sz w:val="16"/>
                            <w:szCs w:val="18"/>
                          </w:rPr>
                          <w:t>Focal persons AMSS municipalities</w:t>
                        </w:r>
                      </w:p>
                      <w:p w14:paraId="768EC193" w14:textId="77777777" w:rsidR="00467DDF" w:rsidRPr="006234CB" w:rsidRDefault="00467DDF" w:rsidP="00753CBD">
                        <w:pPr>
                          <w:pStyle w:val="NormalWeb"/>
                          <w:spacing w:after="60"/>
                          <w:jc w:val="center"/>
                          <w:rPr>
                            <w:sz w:val="21"/>
                          </w:rPr>
                        </w:pPr>
                      </w:p>
                    </w:txbxContent>
                  </v:textbox>
                </v:rect>
                <v:rect id="Rectangle 32" o:spid="_x0000_s1045" style="position:absolute;left:3511;top:62064;width:55467;height:7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fXwQAAANsAAAAPAAAAZHJzL2Rvd25yZXYueG1sRE9Li8Iw&#10;EL4v+B/CCF4WTXVFtBpFRKFe1jdeh2Zsi82kNFG7/34jLOxtPr7nzBaNKcWTaldYVtDvRSCIU6sL&#10;zhScT5vuGITzyBpLy6Tghxws5q2PGcbavvhAz6PPRAhhF6OC3PsqltKlORl0PVsRB+5ma4M+wDqT&#10;usZXCDelHETRSBosODTkWNEqp/R+fBgFh+RznSSbffkVfW9328fFXrUcKtVpN8spCE+N/xf/uRMd&#10;5k/g/Us4QM5/AQAA//8DAFBLAQItABQABgAIAAAAIQDb4fbL7gAAAIUBAAATAAAAAAAAAAAAAAAA&#10;AAAAAABbQ29udGVudF9UeXBlc10ueG1sUEsBAi0AFAAGAAgAAAAhAFr0LFu/AAAAFQEAAAsAAAAA&#10;AAAAAAAAAAAAHwEAAF9yZWxzLy5yZWxzUEsBAi0AFAAGAAgAAAAhAESKl9fBAAAA2wAAAA8AAAAA&#10;AAAAAAAAAAAABwIAAGRycy9kb3ducmV2LnhtbFBLBQYAAAAAAwADALcAAAD1AgAAAAA=&#10;" fillcolor="#ff9">
                  <v:shadow on="t" opacity=".5" offset="6pt,6pt"/>
                  <v:textbox inset="2.24206mm,1.121mm,2.24206mm,1.121mm">
                    <w:txbxContent>
                      <w:p w14:paraId="2032C5D2" w14:textId="77777777" w:rsidR="00467DDF" w:rsidRPr="00712A7F" w:rsidRDefault="00467DDF" w:rsidP="00753CBD">
                        <w:pPr>
                          <w:pStyle w:val="NormalWeb"/>
                          <w:spacing w:before="0" w:beforeAutospacing="0" w:after="120" w:afterAutospacing="0"/>
                          <w:jc w:val="center"/>
                          <w:rPr>
                            <w:sz w:val="21"/>
                          </w:rPr>
                        </w:pPr>
                        <w:r w:rsidRPr="00712A7F">
                          <w:rPr>
                            <w:rFonts w:ascii="Calibri" w:hAnsi="Calibri"/>
                            <w:b/>
                            <w:bCs/>
                            <w:spacing w:val="20"/>
                            <w:sz w:val="16"/>
                            <w:szCs w:val="18"/>
                          </w:rPr>
                          <w:t>(Consultancies and Investment)</w:t>
                        </w:r>
                      </w:p>
                      <w:p w14:paraId="56DBD15E" w14:textId="77777777" w:rsidR="00467DDF"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Consultancies and contracted services –</w:t>
                        </w:r>
                        <w:r w:rsidRPr="00712A7F">
                          <w:rPr>
                            <w:rFonts w:ascii="Calibri" w:hAnsi="Calibri"/>
                            <w:b/>
                            <w:bCs/>
                            <w:sz w:val="16"/>
                            <w:szCs w:val="18"/>
                          </w:rPr>
                          <w:t xml:space="preserve"> GEF</w:t>
                        </w:r>
                      </w:p>
                      <w:p w14:paraId="49FBF94F" w14:textId="77777777" w:rsidR="00467DDF" w:rsidRDefault="00467DDF" w:rsidP="00753CBD">
                        <w:pPr>
                          <w:pStyle w:val="NormalWeb"/>
                          <w:spacing w:before="0" w:beforeAutospacing="0" w:after="0" w:afterAutospacing="0"/>
                          <w:jc w:val="center"/>
                          <w:rPr>
                            <w:rFonts w:ascii="Calibri" w:hAnsi="Calibri"/>
                            <w:b/>
                            <w:bCs/>
                            <w:sz w:val="16"/>
                            <w:szCs w:val="18"/>
                          </w:rPr>
                        </w:pPr>
                        <w:r w:rsidRPr="00712A7F">
                          <w:rPr>
                            <w:rFonts w:ascii="Calibri" w:hAnsi="Calibri"/>
                            <w:b/>
                            <w:bCs/>
                            <w:sz w:val="16"/>
                            <w:szCs w:val="18"/>
                          </w:rPr>
                          <w:t xml:space="preserve">Investment in </w:t>
                        </w:r>
                        <w:r>
                          <w:rPr>
                            <w:rFonts w:ascii="Calibri" w:hAnsi="Calibri"/>
                            <w:b/>
                            <w:bCs/>
                            <w:sz w:val="16"/>
                            <w:szCs w:val="18"/>
                          </w:rPr>
                          <w:t xml:space="preserve">integrated </w:t>
                        </w:r>
                        <w:r w:rsidRPr="00712A7F">
                          <w:rPr>
                            <w:rFonts w:ascii="Calibri" w:hAnsi="Calibri"/>
                            <w:b/>
                            <w:bCs/>
                            <w:sz w:val="16"/>
                            <w:szCs w:val="18"/>
                          </w:rPr>
                          <w:t xml:space="preserve">low-emission </w:t>
                        </w:r>
                        <w:r>
                          <w:rPr>
                            <w:rFonts w:ascii="Calibri" w:hAnsi="Calibri"/>
                            <w:b/>
                            <w:bCs/>
                            <w:sz w:val="16"/>
                            <w:szCs w:val="18"/>
                          </w:rPr>
                          <w:t xml:space="preserve">mobility </w:t>
                        </w:r>
                        <w:r w:rsidRPr="00712A7F">
                          <w:rPr>
                            <w:rFonts w:ascii="Calibri" w:hAnsi="Calibri"/>
                            <w:b/>
                            <w:bCs/>
                            <w:sz w:val="16"/>
                            <w:szCs w:val="18"/>
                          </w:rPr>
                          <w:t xml:space="preserve">pilots </w:t>
                        </w:r>
                        <w:r>
                          <w:rPr>
                            <w:rFonts w:ascii="Calibri" w:hAnsi="Calibri"/>
                            <w:b/>
                            <w:bCs/>
                            <w:sz w:val="16"/>
                            <w:szCs w:val="18"/>
                          </w:rPr>
                          <w:t>–</w:t>
                        </w:r>
                        <w:r w:rsidRPr="00712A7F">
                          <w:rPr>
                            <w:rFonts w:ascii="Calibri" w:hAnsi="Calibri"/>
                            <w:b/>
                            <w:bCs/>
                            <w:sz w:val="16"/>
                            <w:szCs w:val="18"/>
                          </w:rPr>
                          <w:t xml:space="preserve"> </w:t>
                        </w:r>
                        <w:r>
                          <w:rPr>
                            <w:rFonts w:ascii="Calibri" w:hAnsi="Calibri"/>
                            <w:b/>
                            <w:bCs/>
                            <w:sz w:val="16"/>
                            <w:szCs w:val="18"/>
                          </w:rPr>
                          <w:t>GEF &amp; cofinance</w:t>
                        </w:r>
                      </w:p>
                      <w:p w14:paraId="629836B2" w14:textId="77777777" w:rsidR="00467DDF" w:rsidRPr="00AE4BE3" w:rsidRDefault="00467DDF" w:rsidP="00753CBD">
                        <w:pPr>
                          <w:pStyle w:val="NormalWeb"/>
                          <w:spacing w:before="0" w:beforeAutospacing="0" w:after="0" w:afterAutospacing="0"/>
                          <w:jc w:val="center"/>
                          <w:rPr>
                            <w:rFonts w:ascii="Calibri" w:hAnsi="Calibri"/>
                            <w:b/>
                            <w:bCs/>
                            <w:sz w:val="16"/>
                            <w:szCs w:val="18"/>
                          </w:rPr>
                        </w:pPr>
                        <w:r>
                          <w:rPr>
                            <w:rFonts w:ascii="Calibri" w:hAnsi="Calibri"/>
                            <w:b/>
                            <w:bCs/>
                            <w:sz w:val="16"/>
                            <w:szCs w:val="18"/>
                          </w:rPr>
                          <w:t>Investment in EE measures –</w:t>
                        </w:r>
                        <w:r w:rsidRPr="00712A7F">
                          <w:rPr>
                            <w:rFonts w:ascii="Calibri" w:hAnsi="Calibri"/>
                            <w:b/>
                            <w:bCs/>
                            <w:sz w:val="16"/>
                            <w:szCs w:val="18"/>
                          </w:rPr>
                          <w:t xml:space="preserve"> </w:t>
                        </w:r>
                        <w:r>
                          <w:rPr>
                            <w:rFonts w:ascii="Calibri" w:hAnsi="Calibri"/>
                            <w:b/>
                            <w:bCs/>
                            <w:sz w:val="16"/>
                            <w:szCs w:val="18"/>
                          </w:rPr>
                          <w:t>GEF &amp; cofinance</w:t>
                        </w:r>
                      </w:p>
                    </w:txbxContent>
                  </v:textbox>
                </v:rect>
                <v:group id="Group 38" o:spid="_x0000_s1046" style="position:absolute;left:1081;top:73152;width:19150;height:6388" coordorigin="1627,85574" coordsize="21774,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4" o:spid="_x0000_s1047" type="#_x0000_t67" style="position:absolute;left:6987;top:85574;width:10438;height:2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NfpxQAAANsAAAAPAAAAZHJzL2Rvd25yZXYueG1sRI/NasMw&#10;EITvhbyD2EAvJZbtg2mdKCEplPTSQpM+wNra2E6slbEU/7x9VSj0OMzMN8xmN5lWDNS7xrKCJIpB&#10;EJdWN1wp+D6/rZ5BOI+ssbVMCmZysNsuHjaYazvyFw0nX4kAYZejgtr7LpfSlTUZdJHtiIN3sb1B&#10;H2RfSd3jGOCmlWkcZ9Jgw2Ghxo5eaypvp7tR8JIW11mPxyG7FIcqifnz3H08KfW4nPZrEJ4m/x/+&#10;a79rBWkCv1/CD5DbHwAAAP//AwBQSwECLQAUAAYACAAAACEA2+H2y+4AAACFAQAAEwAAAAAAAAAA&#10;AAAAAAAAAAAAW0NvbnRlbnRfVHlwZXNdLnhtbFBLAQItABQABgAIAAAAIQBa9CxbvwAAABUBAAAL&#10;AAAAAAAAAAAAAAAAAB8BAABfcmVscy8ucmVsc1BLAQItABQABgAIAAAAIQA4yNfpxQAAANsAAAAP&#10;AAAAAAAAAAAAAAAAAAcCAABkcnMvZG93bnJldi54bWxQSwUGAAAAAAMAAwC3AAAA+QIAAAAA&#10;" adj="10800" strokecolor="#41719c" strokeweight="1.25pt"/>
                  <v:rect id="Rectangle 37" o:spid="_x0000_s1048" style="position:absolute;left:1627;top:88404;width:21774;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UxAAAANsAAAAPAAAAZHJzL2Rvd25yZXYueG1sRI/BasMw&#10;EETvhf6D2EBvjRwfSnCjhJBQSCk0aVp8XqytLWytjKTY7t9HgUCPw8y8YVabyXZiIB+MYwWLeQaC&#10;uHLacK3g5/vteQkiRGSNnWNS8EcBNuvHhxUW2o38RcM51iJBOBSooImxL6QMVUMWw9z1xMn7dd5i&#10;TNLXUnscE9x2Ms+yF2nRcFposKddQ1V7vlgF5bBo9TC+H3f79rM0J1Nu/Uep1NNs2r6CiDTF//C9&#10;fdAK8hxuX9IPkOsrAAAA//8DAFBLAQItABQABgAIAAAAIQDb4fbL7gAAAIUBAAATAAAAAAAAAAAA&#10;AAAAAAAAAABbQ29udGVudF9UeXBlc10ueG1sUEsBAi0AFAAGAAgAAAAhAFr0LFu/AAAAFQEAAAsA&#10;AAAAAAAAAAAAAAAAHwEAAF9yZWxzLy5yZWxzUEsBAi0AFAAGAAgAAAAhADkGD1TEAAAA2wAAAA8A&#10;AAAAAAAAAAAAAAAABwIAAGRycy9kb3ducmV2LnhtbFBLBQYAAAAAAwADALcAAAD4AgAAAAA=&#10;" strokecolor="#5b9bd5" strokeweight="1.25pt">
                    <v:textbox inset=".88269mm,0,.88269mm,0">
                      <w:txbxContent>
                        <w:p w14:paraId="6BF3A12F" w14:textId="77777777" w:rsidR="00467DDF" w:rsidRPr="006234CB" w:rsidRDefault="00467DDF" w:rsidP="00753CBD">
                          <w:pPr>
                            <w:pStyle w:val="NormalWeb"/>
                            <w:spacing w:after="60"/>
                            <w:jc w:val="center"/>
                            <w:rPr>
                              <w:rFonts w:ascii="Calibri Light" w:hAnsi="Calibri Light" w:cs="Calibri Light"/>
                              <w:i/>
                              <w:color w:val="5B9BD5"/>
                              <w:spacing w:val="22"/>
                              <w:sz w:val="32"/>
                            </w:rPr>
                          </w:pPr>
                          <w:r w:rsidRPr="006234CB">
                            <w:rPr>
                              <w:rFonts w:ascii="Calibri Light" w:hAnsi="Calibri Light" w:cs="Calibri Light"/>
                              <w:i/>
                              <w:color w:val="5B9BD5"/>
                              <w:spacing w:val="22"/>
                              <w:sz w:val="32"/>
                            </w:rPr>
                            <w:t>OUTCOME 1</w:t>
                          </w:r>
                        </w:p>
                      </w:txbxContent>
                    </v:textbox>
                  </v:rect>
                </v:group>
                <v:group id="Group 39" o:spid="_x0000_s1049" style="position:absolute;left:22156;top:73152;width:19150;height:6388" coordsize="21774,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Down Arrow 40" o:spid="_x0000_s1050" type="#_x0000_t67" style="position:absolute;left:5359;width:10438;height:2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3RxxQAAANsAAAAPAAAAZHJzL2Rvd25yZXYueG1sRI/RasJA&#10;FETfBf9huYW+SN0YitjoKrZQ2pcKJn7ANXtNYrN3w+42iX/fLRR8HGbmDLPZjaYVPTnfWFawmCcg&#10;iEurG64UnIr3pxUIH5A1tpZJwY087LbTyQYzbQc+Up+HSkQI+wwV1CF0mZS+rMmgn9uOOHoX6wyG&#10;KF0ltcMhwk0r0yRZSoMNx4UaO3qrqfzOf4yCl/R8venho19ezq/VIuFD0X3NlHp8GPdrEIHGcA//&#10;tz+1gvQZ/r7EHyC3vwAAAP//AwBQSwECLQAUAAYACAAAACEA2+H2y+4AAACFAQAAEwAAAAAAAAAA&#10;AAAAAAAAAAAAW0NvbnRlbnRfVHlwZXNdLnhtbFBLAQItABQABgAIAAAAIQBa9CxbvwAAABUBAAAL&#10;AAAAAAAAAAAAAAAAAB8BAABfcmVscy8ucmVsc1BLAQItABQABgAIAAAAIQAov3RxxQAAANsAAAAP&#10;AAAAAAAAAAAAAAAAAAcCAABkcnMvZG93bnJldi54bWxQSwUGAAAAAAMAAwC3AAAA+QIAAAAA&#10;" adj="10800" strokecolor="#41719c" strokeweight="1.25pt"/>
                  <v:rect id="Rectangle 41" o:spid="_x0000_s1051" style="position:absolute;top:2830;width:21774;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gxAAAANsAAAAPAAAAZHJzL2Rvd25yZXYueG1sRI9Ra8Iw&#10;FIXfB/6HcAXfZqqwMTqjiGPgELbpRp8vzV0b2tyUJLb135uB4OPhnPMdzmoz2lb05INxrGAxz0AQ&#10;l04brhT8/rw/voAIEVlj65gUXCjAZj15WGGu3cBH6k+xEgnCIUcFdYxdLmUoa7IY5q4jTt6f8xZj&#10;kr6S2uOQ4LaVyyx7lhYNp4UaO9rVVDans1VQ9ItG98PH1+6t+SzMtym2/lAoNZuO21cQkcZ4D9/a&#10;e61g+QT/X9IPkOsrAAAA//8DAFBLAQItABQABgAIAAAAIQDb4fbL7gAAAIUBAAATAAAAAAAAAAAA&#10;AAAAAAAAAABbQ29udGVudF9UeXBlc10ueG1sUEsBAi0AFAAGAAgAAAAhAFr0LFu/AAAAFQEAAAsA&#10;AAAAAAAAAAAAAAAAHwEAAF9yZWxzLy5yZWxzUEsBAi0AFAAGAAgAAAAhALbvlyDEAAAA2wAAAA8A&#10;AAAAAAAAAAAAAAAABwIAAGRycy9kb3ducmV2LnhtbFBLBQYAAAAAAwADALcAAAD4AgAAAAA=&#10;" strokecolor="#5b9bd5" strokeweight="1.25pt">
                    <v:textbox inset=".88269mm,0,.88269mm,0">
                      <w:txbxContent>
                        <w:p w14:paraId="29C621F0" w14:textId="77777777" w:rsidR="00467DDF" w:rsidRPr="006234CB" w:rsidRDefault="00467DDF" w:rsidP="00753CBD">
                          <w:pPr>
                            <w:pStyle w:val="NormalWeb"/>
                            <w:spacing w:after="60"/>
                            <w:jc w:val="center"/>
                            <w:rPr>
                              <w:sz w:val="21"/>
                            </w:rPr>
                          </w:pPr>
                          <w:r w:rsidRPr="006234CB">
                            <w:rPr>
                              <w:rFonts w:ascii="Calibri Light" w:eastAsia="Times New Roman" w:hAnsi="Calibri Light" w:cs="Calibri Light"/>
                              <w:i/>
                              <w:iCs/>
                              <w:color w:val="5B9BD5"/>
                              <w:spacing w:val="22"/>
                              <w:sz w:val="32"/>
                              <w:szCs w:val="36"/>
                            </w:rPr>
                            <w:t>OUTCOME 2</w:t>
                          </w:r>
                        </w:p>
                      </w:txbxContent>
                    </v:textbox>
                  </v:rect>
                </v:group>
                <v:group id="Group 42" o:spid="_x0000_s1052" style="position:absolute;left:43359;top:73152;width:19150;height:6388" coordsize="21774,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Down Arrow 43" o:spid="_x0000_s1053" type="#_x0000_t67" style="position:absolute;left:5359;width:10438;height:2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eoGxQAAANsAAAAPAAAAZHJzL2Rvd25yZXYueG1sRI9Ba8JA&#10;FITvQv/D8gq9SN2Yg7bRVapQ2ksFk/6AZ/a5ic2+DdltEv99tyB4HGbmG2a9HW0jeup87VjBfJaA&#10;IC6drtko+C7en19A+ICssXFMCq7kYbt5mKwx027gI/V5MCJC2GeooAqhzaT0ZUUW/cy1xNE7u85i&#10;iLIzUnc4RLhtZJokC2mx5rhQYUv7isqf/NcqeE1Pl6sePvrF+bQz84QPRfs1VerpcXxbgQg0hnv4&#10;1v7UCtIl/H+JP0Bu/gAAAP//AwBQSwECLQAUAAYACAAAACEA2+H2y+4AAACFAQAAEwAAAAAAAAAA&#10;AAAAAAAAAAAAW0NvbnRlbnRfVHlwZXNdLnhtbFBLAQItABQABgAIAAAAIQBa9CxbvwAAABUBAAAL&#10;AAAAAAAAAAAAAAAAAB8BAABfcmVscy8ucmVsc1BLAQItABQABgAIAAAAIQDYbeoGxQAAANsAAAAP&#10;AAAAAAAAAAAAAAAAAAcCAABkcnMvZG93bnJldi54bWxQSwUGAAAAAAMAAwC3AAAA+QIAAAAA&#10;" adj="10800" strokecolor="#41719c" strokeweight="1.25pt"/>
                  <v:rect id="Rectangle 44" o:spid="_x0000_s1054" style="position:absolute;top:2830;width:21774;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wQAAANsAAAAPAAAAZHJzL2Rvd25yZXYueG1sRE/Pa8Iw&#10;FL4L+x/CG+ymqR6GVGMpDsExmJtKz4/mrQ1tXkqStd1/vxwGO358v/fFbHsxkg/GsYL1KgNBXDtt&#10;uFFwv52WWxAhImvsHZOCHwpQHB4We8y1m/iTxmtsRArhkKOCNsYhlzLULVkMKzcQJ+7LeYsxQd9I&#10;7XFK4baXmyx7lhYNp4YWBzq2VHfXb6ugGtedHqfXy/Gle6/Mh6lK/1Yp9fQ4lzsQkeb4L/5zn7WC&#10;TRqbvqQfIA+/AAAA//8DAFBLAQItABQABgAIAAAAIQDb4fbL7gAAAIUBAAATAAAAAAAAAAAAAAAA&#10;AAAAAABbQ29udGVudF9UeXBlc10ueG1sUEsBAi0AFAAGAAgAAAAhAFr0LFu/AAAAFQEAAAsAAAAA&#10;AAAAAAAAAAAAHwEAAF9yZWxzLy5yZWxzUEsBAi0AFAAGAAgAAAAhAFjuOL7BAAAA2wAAAA8AAAAA&#10;AAAAAAAAAAAABwIAAGRycy9kb3ducmV2LnhtbFBLBQYAAAAAAwADALcAAAD1AgAAAAA=&#10;" strokecolor="#5b9bd5" strokeweight="1.25pt">
                    <v:textbox inset=".88269mm,0,.88269mm,0">
                      <w:txbxContent>
                        <w:p w14:paraId="6BB9FFDA" w14:textId="77777777" w:rsidR="00467DDF" w:rsidRPr="006234CB" w:rsidRDefault="00467DDF" w:rsidP="00753CBD">
                          <w:pPr>
                            <w:pStyle w:val="NormalWeb"/>
                            <w:spacing w:after="60"/>
                            <w:jc w:val="center"/>
                            <w:rPr>
                              <w:sz w:val="21"/>
                            </w:rPr>
                          </w:pPr>
                          <w:r w:rsidRPr="006234CB">
                            <w:rPr>
                              <w:rFonts w:ascii="Calibri Light" w:eastAsia="Times New Roman" w:hAnsi="Calibri Light" w:cs="Calibri Light"/>
                              <w:i/>
                              <w:iCs/>
                              <w:color w:val="5B9BD5"/>
                              <w:spacing w:val="22"/>
                              <w:sz w:val="32"/>
                              <w:szCs w:val="36"/>
                            </w:rPr>
                            <w:t>OUTCOME 3</w:t>
                          </w:r>
                        </w:p>
                      </w:txbxContent>
                    </v:textbox>
                  </v:rect>
                </v:group>
                <v:shapetype id="_x0000_t32" coordsize="21600,21600" o:spt="32" o:oned="t" path="m,l21600,21600e" filled="f">
                  <v:path arrowok="t" fillok="f" o:connecttype="none"/>
                  <o:lock v:ext="edit" shapetype="t"/>
                </v:shapetype>
                <v:shape id="Straight Arrow Connector 53" o:spid="_x0000_s1055" type="#_x0000_t32" style="position:absolute;left:29781;top:32791;width:38;height: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XwgAAANsAAAAPAAAAZHJzL2Rvd25yZXYueG1sRI/bisIw&#10;FEXfB/yHcATfxlRlxOkYRQVBxicvH3CmOfYyzUlpYlv9eiMIPm72ZbHny86UoqHa5ZYVjIYRCOLE&#10;6pxTBefT9nMGwnlkjaVlUnAjB8tF72OOsbYtH6g5+lSEEXYxKsi8r2IpXZKRQTe0FXHwLrY26IOs&#10;U6lrbMO4KeU4iqbSYM6BkGFFm4yS/+PVBAgWCd4n0desXe9+i6Jr9n/yotSg361+QHjq/Dv8au+0&#10;gvE3PL+EHyAXDwAAAP//AwBQSwECLQAUAAYACAAAACEA2+H2y+4AAACFAQAAEwAAAAAAAAAAAAAA&#10;AAAAAAAAW0NvbnRlbnRfVHlwZXNdLnhtbFBLAQItABQABgAIAAAAIQBa9CxbvwAAABUBAAALAAAA&#10;AAAAAAAAAAAAAB8BAABfcmVscy8ucmVsc1BLAQItABQABgAIAAAAIQDPve/XwgAAANsAAAAPAAAA&#10;AAAAAAAAAAAAAAcCAABkcnMvZG93bnJldi54bWxQSwUGAAAAAAMAAwC3AAAA9gIAAAAA&#10;" strokeweight="1pt">
                  <v:stroke endarrow="block" joinstyle="miter"/>
                </v:shape>
                <v:shape id="Straight Arrow Connector 57" o:spid="_x0000_s1056" type="#_x0000_t32" style="position:absolute;left:29717;top:21594;width:1;height:3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tCXwAAAANsAAAAPAAAAZHJzL2Rvd25yZXYueG1sRE/NasJA&#10;EL4LvsMyQm+6sVKR1E2whYK0p2ofYJod89PsbMhuk9Sndw4Fjx/f/z6fXKsG6kPt2cB6lYAiLryt&#10;uTTwdX5b7kCFiGyx9UwG/ihAns1ne0ytH/mThlMslYRwSNFAFWOXah2KihyGle+Ihbv43mEU2Jfa&#10;9jhKuGv1Y5JstcOapaHCjl4rKn5Ov05KsCnwukmeduPL8b1ppuHjW1+MeVhMh2dQkaZ4F/+7j9bA&#10;RtbLF/kBOrsBAAD//wMAUEsBAi0AFAAGAAgAAAAhANvh9svuAAAAhQEAABMAAAAAAAAAAAAAAAAA&#10;AAAAAFtDb250ZW50X1R5cGVzXS54bWxQSwECLQAUAAYACAAAACEAWvQsW78AAAAVAQAACwAAAAAA&#10;AAAAAAAAAAAfAQAAX3JlbHMvLnJlbHNQSwECLQAUAAYACAAAACEA217Ql8AAAADbAAAADwAAAAAA&#10;AAAAAAAAAAAHAgAAZHJzL2Rvd25yZXYueG1sUEsFBgAAAAADAAMAtwAAAPQCAAAAAA==&#10;" strokeweight="1pt">
                  <v:stroke endarrow="block" joinstyle="miter"/>
                </v:shape>
                <v:roundrect id="Rectangle 55" o:spid="_x0000_s1057" style="position:absolute;left:402;top:26289;width:15773;height:82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7zpxgAAANsAAAAPAAAAZHJzL2Rvd25yZXYueG1sRI9Ba8JA&#10;FITvgv9heUJvulGhlNRVSjWlILbUevD4mn1Notm3cXdror++KxR6HGbmG2a26EwtzuR8ZVnBeJSA&#10;IM6trrhQsPvMhg8gfEDWWFsmBRfysJj3ezNMtW35g87bUIgIYZ+igjKEJpXS5yUZ9CPbEEfv2zqD&#10;IUpXSO2wjXBTy0mS3EuDFceFEht6Lik/bn+MgtU1ZCd+27fv2WTz9bJeusP0sFbqbtA9PYII1IX/&#10;8F/7VSuYjuH2Jf4AOf8FAAD//wMAUEsBAi0AFAAGAAgAAAAhANvh9svuAAAAhQEAABMAAAAAAAAA&#10;AAAAAAAAAAAAAFtDb250ZW50X1R5cGVzXS54bWxQSwECLQAUAAYACAAAACEAWvQsW78AAAAVAQAA&#10;CwAAAAAAAAAAAAAAAAAfAQAAX3JlbHMvLnJlbHNQSwECLQAUAAYACAAAACEALze86cYAAADbAAAA&#10;DwAAAAAAAAAAAAAAAAAHAgAAZHJzL2Rvd25yZXYueG1sUEsFBgAAAAADAAMAtwAAAPoCAAAAAA==&#10;" fillcolor="#ff9">
                  <v:shadow on="t" opacity=".5" offset="6pt,6pt"/>
                  <v:textbox inset="2.24206mm,1.121mm,2.24206mm,1.121mm">
                    <w:txbxContent>
                      <w:p w14:paraId="67678790" w14:textId="77777777" w:rsidR="00467DDF" w:rsidRPr="004A1234" w:rsidRDefault="00467DDF" w:rsidP="00753CBD">
                        <w:pPr>
                          <w:spacing w:after="120"/>
                          <w:jc w:val="center"/>
                          <w:rPr>
                            <w:b/>
                            <w:spacing w:val="22"/>
                            <w:sz w:val="16"/>
                            <w:szCs w:val="18"/>
                          </w:rPr>
                        </w:pPr>
                        <w:r w:rsidRPr="004A1234">
                          <w:rPr>
                            <w:b/>
                            <w:spacing w:val="22"/>
                            <w:sz w:val="16"/>
                            <w:szCs w:val="18"/>
                          </w:rPr>
                          <w:t xml:space="preserve">(Project Mobility Partnership) </w:t>
                        </w:r>
                      </w:p>
                      <w:p w14:paraId="09C87C14" w14:textId="77777777" w:rsidR="00467DDF" w:rsidRDefault="00467DDF" w:rsidP="00753CBD">
                        <w:pPr>
                          <w:jc w:val="center"/>
                          <w:rPr>
                            <w:b/>
                            <w:sz w:val="16"/>
                            <w:szCs w:val="18"/>
                          </w:rPr>
                        </w:pPr>
                        <w:r>
                          <w:rPr>
                            <w:b/>
                            <w:sz w:val="16"/>
                            <w:szCs w:val="18"/>
                          </w:rPr>
                          <w:t xml:space="preserve">International institution for </w:t>
                        </w:r>
                        <w:r w:rsidRPr="00712A7F">
                          <w:rPr>
                            <w:b/>
                            <w:sz w:val="16"/>
                            <w:szCs w:val="18"/>
                          </w:rPr>
                          <w:t xml:space="preserve">guidance </w:t>
                        </w:r>
                        <w:r>
                          <w:rPr>
                            <w:b/>
                            <w:sz w:val="16"/>
                            <w:szCs w:val="18"/>
                          </w:rPr>
                          <w:t>and advice - GEF</w:t>
                        </w:r>
                      </w:p>
                      <w:p w14:paraId="6B4CB9CB" w14:textId="77777777" w:rsidR="00467DDF" w:rsidRDefault="00467DDF" w:rsidP="00753CBD">
                        <w:pPr>
                          <w:pStyle w:val="NormalWeb"/>
                          <w:spacing w:before="0" w:beforeAutospacing="0" w:after="0" w:afterAutospacing="0"/>
                          <w:jc w:val="center"/>
                          <w:rPr>
                            <w:rFonts w:ascii="Calibri" w:hAnsi="Calibri"/>
                            <w:b/>
                            <w:bCs/>
                            <w:sz w:val="16"/>
                            <w:szCs w:val="18"/>
                          </w:rPr>
                        </w:pPr>
                      </w:p>
                    </w:txbxContent>
                  </v:textbox>
                </v:roundrect>
                <v:shapetype id="_x0000_t33" coordsize="21600,21600" o:spt="33" o:oned="t" path="m,l21600,r,21600e" filled="f">
                  <v:stroke joinstyle="miter"/>
                  <v:path arrowok="t" fillok="f" o:connecttype="none"/>
                  <o:lock v:ext="edit" shapetype="t"/>
                </v:shapetype>
                <v:shape id="Elbow Connector 36" o:spid="_x0000_s1058" type="#_x0000_t33" style="position:absolute;left:8658;top:34187;width:5970;height:67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HtxgAAANsAAAAPAAAAZHJzL2Rvd25yZXYueG1sRI9BawIx&#10;FITvhf6H8ApeRLNdwerWKEWwiEWh6sHjc/O6u7h5WTeppv31jSD0OMzMN8xkFkwtLtS6yrKC534C&#10;gji3uuJCwX636I1AOI+ssbZMCn7IwWz6+DDBTNsrf9Jl6wsRIewyVFB632RSurwkg65vG+LofdnW&#10;oI+yLaRu8RrhppZpkgylwYrjQokNzUvKT9tvo+BjcKiP+kWf15vf9L27GoeT2wWlOk/h7RWEp+D/&#10;w/f2UisYpHD7En+AnP4BAAD//wMAUEsBAi0AFAAGAAgAAAAhANvh9svuAAAAhQEAABMAAAAAAAAA&#10;AAAAAAAAAAAAAFtDb250ZW50X1R5cGVzXS54bWxQSwECLQAUAAYACAAAACEAWvQsW78AAAAVAQAA&#10;CwAAAAAAAAAAAAAAAAAfAQAAX3JlbHMvLnJlbHNQSwECLQAUAAYACAAAACEAhQUB7cYAAADbAAAA&#10;DwAAAAAAAAAAAAAAAAAHAgAAZHJzL2Rvd25yZXYueG1sUEsFBgAAAAADAAMAtwAAAPoCAAAAAA==&#10;" strokecolor="black [3213]" strokeweight="1pt">
                  <v:stroke startarrow="block"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7" o:spid="_x0000_s1059" type="#_x0000_t34" style="position:absolute;left:29548;top:11320;width:22322;height:1204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55ywgAAANsAAAAPAAAAZHJzL2Rvd25yZXYueG1sRI/RagIx&#10;FETfC/5DuELfalYrpaxGWQRBrLRU/YDL5ppd3NyEJOq2X98UBB+HmTnDzJe97cSVQmwdKxiPChDE&#10;tdMtGwXHw/rlHURMyBo7x6TghyIsF4OnOZba3fibrvtkRIZwLFFBk5IvpYx1QxbjyHni7J1csJiy&#10;DEbqgLcMt52cFMWbtNhyXmjQ06qh+ry/WAX+d+vNRzXdVVu3+/oM5jXDWKnnYV/NQCTq0yN8b2+0&#10;gukE/r/kHyAXfwAAAP//AwBQSwECLQAUAAYACAAAACEA2+H2y+4AAACFAQAAEwAAAAAAAAAAAAAA&#10;AAAAAAAAW0NvbnRlbnRfVHlwZXNdLnhtbFBLAQItABQABgAIAAAAIQBa9CxbvwAAABUBAAALAAAA&#10;AAAAAAAAAAAAAB8BAABfcmVscy8ucmVsc1BLAQItABQABgAIAAAAIQCDV55ywgAAANsAAAAPAAAA&#10;AAAAAAAAAAAAAAcCAABkcnMvZG93bnJldi54bWxQSwUGAAAAAAMAAwC3AAAA9gIAAAAA&#10;" adj="-15" strokecolor="black [3213]" strokeweight="1pt">
                  <v:stroke startarrow="block" endarrow="block"/>
                </v:shape>
                <v:shape id="Elbow Connector 38" o:spid="_x0000_s1060" type="#_x0000_t33" style="position:absolute;left:3556;top:11931;width:7061;height:50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k9/xgAAANsAAAAPAAAAZHJzL2Rvd25yZXYueG1sRI9BawIx&#10;FITvBf9DeIKXolmtaLsapQhKqSioPfT43Dx3Fzcv203U1F/fFAo9DjPzDTOdB1OJKzWutKyg30tA&#10;EGdWl5wr+Dgsu88gnEfWWFkmBd/kYD5rPUwx1fbGO7rufS4ihF2KCgrv61RKlxVk0PVsTRy9k20M&#10;+iibXOoGbxFuKjlIkpE0WHJcKLCmRUHZeX8xCtZPn9VRj/XXZnsfrB7fX8LZHYJSnXZ4nYDwFPx/&#10;+K/9phUMh/D7Jf4AOfsBAAD//wMAUEsBAi0AFAAGAAgAAAAhANvh9svuAAAAhQEAABMAAAAAAAAA&#10;AAAAAAAAAAAAAFtDb250ZW50X1R5cGVzXS54bWxQSwECLQAUAAYACAAAACEAWvQsW78AAAAVAQAA&#10;CwAAAAAAAAAAAAAAAAAfAQAAX3JlbHMvLnJlbHNQSwECLQAUAAYACAAAACEAPaZPf8YAAADbAAAA&#10;DwAAAAAAAAAAAAAAAAAHAgAAZHJzL2Rvd25yZXYueG1sUEsFBgAAAAADAAMAtwAAAPoCAAAAAA==&#10;" strokecolor="black [3213]" strokeweight="1pt">
                  <v:stroke startarrow="block" endarrow="block"/>
                </v:shape>
                <w10:anchorlock/>
              </v:group>
            </w:pict>
          </mc:Fallback>
        </mc:AlternateContent>
      </w:r>
    </w:p>
    <w:p w14:paraId="4B18B852" w14:textId="77777777" w:rsidR="00753CBD" w:rsidRDefault="00753CBD">
      <w:pPr>
        <w:spacing w:after="0"/>
        <w:rPr>
          <w:rFonts w:asciiTheme="majorHAnsi" w:hAnsiTheme="majorHAnsi" w:cstheme="majorHAnsi"/>
          <w:szCs w:val="20"/>
          <w:lang w:val="en-GB"/>
        </w:rPr>
      </w:pPr>
    </w:p>
    <w:p w14:paraId="2CECDED5" w14:textId="77777777" w:rsidR="00753CBD" w:rsidRDefault="00753CBD">
      <w:pPr>
        <w:spacing w:after="0"/>
        <w:rPr>
          <w:rFonts w:asciiTheme="majorHAnsi" w:hAnsiTheme="majorHAnsi" w:cstheme="majorHAnsi"/>
          <w:szCs w:val="20"/>
          <w:lang w:val="en-GB"/>
        </w:rPr>
      </w:pPr>
    </w:p>
    <w:p w14:paraId="587DD73A" w14:textId="4261449E" w:rsidR="00116BB7" w:rsidRPr="00E20591" w:rsidRDefault="00116BB7" w:rsidP="003F6FA1">
      <w:pPr>
        <w:spacing w:after="0"/>
        <w:rPr>
          <w:rFonts w:asciiTheme="majorHAnsi" w:hAnsiTheme="majorHAnsi" w:cstheme="majorHAnsi"/>
          <w:szCs w:val="20"/>
          <w:lang w:val="en-GB"/>
        </w:rPr>
      </w:pPr>
    </w:p>
    <w:p w14:paraId="6EB6B33E" w14:textId="2892291B" w:rsidR="00116BB7" w:rsidRPr="00116BB7" w:rsidRDefault="00116BB7" w:rsidP="00116BB7">
      <w:pPr>
        <w:shd w:val="clear" w:color="auto" w:fill="FFFFFF"/>
        <w:spacing w:after="0"/>
        <w:jc w:val="left"/>
        <w:rPr>
          <w:rFonts w:cs="Arial"/>
          <w:szCs w:val="20"/>
          <w:lang w:val="en-GB" w:eastAsia="zh-CN"/>
        </w:rPr>
      </w:pPr>
    </w:p>
    <w:p w14:paraId="7207564B" w14:textId="77777777" w:rsidR="00116BB7" w:rsidRPr="00116BB7" w:rsidRDefault="00116BB7" w:rsidP="00116BB7">
      <w:pPr>
        <w:shd w:val="clear" w:color="auto" w:fill="FFFFFF"/>
        <w:spacing w:after="0"/>
        <w:jc w:val="left"/>
        <w:rPr>
          <w:rFonts w:cs="Arial"/>
          <w:szCs w:val="20"/>
          <w:lang w:val="en-GB" w:eastAsia="zh-CN"/>
        </w:rPr>
      </w:pPr>
    </w:p>
    <w:p w14:paraId="1E86765B" w14:textId="77777777" w:rsidR="00116BB7" w:rsidRPr="00116BB7" w:rsidRDefault="00116BB7" w:rsidP="00116BB7">
      <w:pPr>
        <w:shd w:val="clear" w:color="auto" w:fill="FFFFFF"/>
        <w:spacing w:after="0"/>
        <w:jc w:val="left"/>
        <w:rPr>
          <w:rFonts w:cs="Arial"/>
          <w:szCs w:val="20"/>
          <w:lang w:val="en-GB" w:eastAsia="zh-CN"/>
        </w:rPr>
      </w:pPr>
    </w:p>
    <w:p w14:paraId="0148555C" w14:textId="77777777" w:rsidR="00726EE8" w:rsidRDefault="002674FB" w:rsidP="00726EE8">
      <w:pPr>
        <w:pStyle w:val="Prrafodelista"/>
        <w:numPr>
          <w:ilvl w:val="0"/>
          <w:numId w:val="17"/>
        </w:numPr>
        <w:jc w:val="both"/>
        <w:rPr>
          <w:rFonts w:asciiTheme="majorHAnsi" w:hAnsiTheme="majorHAnsi" w:cstheme="majorHAnsi"/>
          <w:noProof/>
          <w:sz w:val="20"/>
          <w:szCs w:val="20"/>
          <w:lang w:eastAsia="zh-CN"/>
        </w:rPr>
      </w:pPr>
      <w:bookmarkStart w:id="112" w:name="_Toc4231311"/>
      <w:bookmarkStart w:id="113" w:name="_Toc525073371"/>
      <w:bookmarkStart w:id="114" w:name="_Toc5872962"/>
      <w:bookmarkStart w:id="115" w:name="_Toc37834575"/>
      <w:r w:rsidRPr="006512E3">
        <w:rPr>
          <w:rFonts w:asciiTheme="majorHAnsi" w:hAnsiTheme="majorHAnsi" w:cstheme="majorHAnsi"/>
          <w:noProof/>
          <w:sz w:val="20"/>
          <w:szCs w:val="20"/>
          <w:u w:val="single"/>
          <w:lang w:eastAsia="zh-CN"/>
        </w:rPr>
        <w:t>The Project Board</w:t>
      </w:r>
      <w:r w:rsidRPr="006512E3">
        <w:rPr>
          <w:rFonts w:asciiTheme="majorHAnsi" w:hAnsiTheme="majorHAnsi" w:cstheme="majorHAnsi"/>
          <w:noProof/>
          <w:sz w:val="20"/>
          <w:szCs w:val="20"/>
          <w:lang w:eastAsia="zh-CN"/>
        </w:rPr>
        <w:t xml:space="preserve"> (also called Project Steering Committee) is responsible for taking </w:t>
      </w:r>
      <w:r w:rsidRPr="006512E3">
        <w:rPr>
          <w:rFonts w:asciiTheme="majorHAnsi" w:hAnsiTheme="majorHAnsi" w:cstheme="majorHAnsi"/>
          <w:sz w:val="20"/>
          <w:szCs w:val="20"/>
        </w:rPr>
        <w:t xml:space="preserve">corrective action as needed to ensure the project achieves the desired results. </w:t>
      </w:r>
      <w:r w:rsidRPr="006512E3">
        <w:rPr>
          <w:rFonts w:asciiTheme="majorHAnsi" w:hAnsiTheme="majorHAnsi" w:cstheme="majorHAns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30B97DF" w14:textId="14A87993" w:rsidR="009B0657" w:rsidRPr="0049489B" w:rsidRDefault="002674FB" w:rsidP="00726EE8">
      <w:pPr>
        <w:pStyle w:val="Prrafodelista"/>
        <w:numPr>
          <w:ilvl w:val="0"/>
          <w:numId w:val="17"/>
        </w:numPr>
        <w:jc w:val="both"/>
        <w:rPr>
          <w:rFonts w:asciiTheme="majorHAnsi" w:hAnsiTheme="majorHAnsi" w:cstheme="majorHAnsi"/>
          <w:noProof/>
          <w:sz w:val="20"/>
          <w:szCs w:val="20"/>
          <w:lang w:eastAsia="zh-CN"/>
        </w:rPr>
      </w:pPr>
      <w:r w:rsidRPr="00726EE8">
        <w:rPr>
          <w:rFonts w:asciiTheme="majorHAnsi" w:hAnsiTheme="majorHAnsi" w:cstheme="majorHAnsi"/>
          <w:noProof/>
          <w:sz w:val="20"/>
          <w:szCs w:val="20"/>
          <w:lang w:eastAsia="zh-CN"/>
        </w:rPr>
        <w:t xml:space="preserve">In case consensus cannot be reached within the Board, the UNDP </w:t>
      </w:r>
      <w:r w:rsidRPr="00726EE8">
        <w:rPr>
          <w:rFonts w:asciiTheme="majorHAnsi" w:eastAsia="Times New Roman" w:hAnsiTheme="majorHAnsi" w:cstheme="majorHAnsi"/>
          <w:sz w:val="20"/>
          <w:szCs w:val="20"/>
        </w:rPr>
        <w:t>Resident Representative (or their designate) will mediate to find consensus and, if this cannot be found, will take the final decision to ensure project implementation is not unduly delayed</w:t>
      </w:r>
      <w:r w:rsidR="00064989" w:rsidRPr="00726EE8">
        <w:rPr>
          <w:rFonts w:asciiTheme="majorHAnsi" w:eastAsia="Times New Roman" w:hAnsiTheme="majorHAnsi" w:cstheme="majorHAnsi"/>
          <w:i/>
          <w:sz w:val="20"/>
          <w:szCs w:val="20"/>
        </w:rPr>
        <w:t>.</w:t>
      </w:r>
      <w:r w:rsidR="009B0657">
        <w:rPr>
          <w:rFonts w:asciiTheme="majorHAnsi" w:eastAsia="Times New Roman" w:hAnsiTheme="majorHAnsi" w:cstheme="majorHAnsi"/>
          <w:i/>
          <w:sz w:val="20"/>
          <w:szCs w:val="20"/>
        </w:rPr>
        <w:t xml:space="preserve"> </w:t>
      </w:r>
    </w:p>
    <w:p w14:paraId="1E4CABD6" w14:textId="77777777" w:rsidR="0049489B" w:rsidRPr="009B0657" w:rsidRDefault="0049489B" w:rsidP="0049489B">
      <w:pPr>
        <w:pStyle w:val="Prrafodelista"/>
        <w:ind w:left="360"/>
        <w:jc w:val="both"/>
        <w:rPr>
          <w:rFonts w:asciiTheme="majorHAnsi" w:hAnsiTheme="majorHAnsi" w:cstheme="majorHAnsi"/>
          <w:noProof/>
          <w:sz w:val="20"/>
          <w:szCs w:val="20"/>
          <w:lang w:eastAsia="zh-CN"/>
        </w:rPr>
      </w:pPr>
    </w:p>
    <w:p w14:paraId="7FC0DBA2" w14:textId="02207A97" w:rsidR="002674FB" w:rsidRPr="009B0657" w:rsidRDefault="002674FB" w:rsidP="00726EE8">
      <w:pPr>
        <w:pStyle w:val="Prrafodelista"/>
        <w:numPr>
          <w:ilvl w:val="0"/>
          <w:numId w:val="17"/>
        </w:numPr>
        <w:jc w:val="both"/>
        <w:rPr>
          <w:rFonts w:asciiTheme="majorHAnsi" w:hAnsiTheme="majorHAnsi" w:cstheme="majorHAnsi"/>
          <w:noProof/>
          <w:sz w:val="20"/>
          <w:szCs w:val="20"/>
          <w:lang w:eastAsia="zh-CN"/>
        </w:rPr>
      </w:pPr>
      <w:r w:rsidRPr="009B0657">
        <w:rPr>
          <w:rFonts w:asciiTheme="majorHAnsi" w:hAnsiTheme="majorHAnsi" w:cstheme="majorHAnsi"/>
          <w:noProof/>
          <w:sz w:val="20"/>
          <w:szCs w:val="20"/>
          <w:lang w:eastAsia="zh-CN"/>
        </w:rPr>
        <w:t>Specific responsibilities of the Project Board include:</w:t>
      </w:r>
    </w:p>
    <w:p w14:paraId="24B6CC8A"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sz w:val="20"/>
          <w:szCs w:val="20"/>
        </w:rPr>
        <w:t>Provide overall guidance and direction to the project, ensuring it remains within any specified constraints;</w:t>
      </w:r>
    </w:p>
    <w:p w14:paraId="13D1992F"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sz w:val="20"/>
          <w:szCs w:val="20"/>
        </w:rPr>
        <w:t>Address project issues as raised by the project manager;</w:t>
      </w:r>
    </w:p>
    <w:p w14:paraId="6AEE6BC0"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sz w:val="20"/>
          <w:szCs w:val="20"/>
        </w:rPr>
        <w:t xml:space="preserve">Provide guidance on new project risks, and agree on possible mitigation and management actions to address specific risks; </w:t>
      </w:r>
    </w:p>
    <w:p w14:paraId="57A8901F"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sz w:val="20"/>
          <w:szCs w:val="20"/>
        </w:rPr>
        <w:t xml:space="preserve">Agree on project manager’s tolerances as required, </w:t>
      </w:r>
      <w:r w:rsidRPr="00354950">
        <w:rPr>
          <w:rFonts w:ascii="Calibri" w:hAnsi="Calibri"/>
          <w:sz w:val="20"/>
          <w:szCs w:val="20"/>
        </w:rPr>
        <w:t>within the parameters set by UNDP-GEF</w:t>
      </w:r>
      <w:r>
        <w:rPr>
          <w:rFonts w:ascii="Calibri" w:hAnsi="Calibri"/>
          <w:sz w:val="20"/>
          <w:szCs w:val="20"/>
        </w:rPr>
        <w:t xml:space="preserve">, </w:t>
      </w:r>
      <w:r w:rsidRPr="005F471B">
        <w:rPr>
          <w:rFonts w:ascii="Calibri" w:hAnsi="Calibri"/>
          <w:sz w:val="20"/>
          <w:szCs w:val="20"/>
        </w:rPr>
        <w:t>and p</w:t>
      </w:r>
      <w:r w:rsidRPr="00354950">
        <w:rPr>
          <w:rFonts w:ascii="Calibri" w:hAnsi="Calibri"/>
          <w:sz w:val="20"/>
          <w:szCs w:val="20"/>
        </w:rPr>
        <w:t xml:space="preserve">rovide </w:t>
      </w:r>
      <w:r>
        <w:rPr>
          <w:rFonts w:ascii="Calibri" w:hAnsi="Calibri"/>
          <w:sz w:val="20"/>
          <w:szCs w:val="20"/>
        </w:rPr>
        <w:t>d</w:t>
      </w:r>
      <w:r w:rsidRPr="00354950">
        <w:rPr>
          <w:rFonts w:ascii="Calibri" w:hAnsi="Calibri"/>
          <w:sz w:val="20"/>
          <w:szCs w:val="20"/>
        </w:rPr>
        <w:t>irection and advice for exceptional situations when the project manager’s tolerances are exceeded;</w:t>
      </w:r>
    </w:p>
    <w:p w14:paraId="78ADDA56" w14:textId="77777777" w:rsidR="002674FB" w:rsidRPr="00E522E6" w:rsidRDefault="002674FB" w:rsidP="002674FB">
      <w:pPr>
        <w:pStyle w:val="Prrafodelista"/>
        <w:numPr>
          <w:ilvl w:val="0"/>
          <w:numId w:val="28"/>
        </w:numPr>
        <w:rPr>
          <w:rFonts w:ascii="Calibri" w:hAnsi="Calibri"/>
          <w:sz w:val="20"/>
          <w:szCs w:val="20"/>
        </w:rPr>
      </w:pPr>
      <w:r>
        <w:rPr>
          <w:rFonts w:ascii="Calibri" w:hAnsi="Calibri"/>
          <w:sz w:val="20"/>
          <w:szCs w:val="20"/>
        </w:rPr>
        <w:t xml:space="preserve">Advise on </w:t>
      </w:r>
      <w:r w:rsidRPr="00E522E6">
        <w:rPr>
          <w:rFonts w:ascii="Calibri" w:hAnsi="Calibri"/>
          <w:sz w:val="20"/>
          <w:szCs w:val="20"/>
        </w:rPr>
        <w:t>major and minor amendments to the project within the parameters set by UNDP-GEF;</w:t>
      </w:r>
    </w:p>
    <w:p w14:paraId="409E16B8" w14:textId="77777777" w:rsidR="002674FB" w:rsidRPr="000C56C6" w:rsidRDefault="002674FB" w:rsidP="002674FB">
      <w:pPr>
        <w:pStyle w:val="CharCharChar1"/>
        <w:numPr>
          <w:ilvl w:val="0"/>
          <w:numId w:val="28"/>
        </w:numPr>
        <w:spacing w:after="0" w:line="240" w:lineRule="auto"/>
        <w:rPr>
          <w:szCs w:val="22"/>
          <w:lang w:val="en-GB"/>
        </w:rPr>
      </w:pPr>
      <w:r w:rsidRPr="000C56C6">
        <w:rPr>
          <w:lang w:val="en-GB"/>
        </w:rPr>
        <w:t xml:space="preserve">Ensure coordination between various donor and government-funded projects and programmes; </w:t>
      </w:r>
    </w:p>
    <w:p w14:paraId="0BDA65E4" w14:textId="77777777" w:rsidR="002674FB" w:rsidRPr="000C56C6" w:rsidRDefault="002674FB" w:rsidP="002674FB">
      <w:pPr>
        <w:pStyle w:val="CharCharChar1"/>
        <w:numPr>
          <w:ilvl w:val="0"/>
          <w:numId w:val="28"/>
        </w:numPr>
        <w:spacing w:after="0" w:line="240" w:lineRule="auto"/>
        <w:rPr>
          <w:lang w:val="en-GB"/>
        </w:rPr>
      </w:pPr>
      <w:r w:rsidRPr="000C56C6">
        <w:rPr>
          <w:lang w:val="en-GB"/>
        </w:rPr>
        <w:t xml:space="preserve">Ensure coordination with various government agencies and their participation in project activities; </w:t>
      </w:r>
    </w:p>
    <w:p w14:paraId="54839586" w14:textId="77777777" w:rsidR="002674FB" w:rsidRPr="000C56C6" w:rsidRDefault="002674FB" w:rsidP="002674FB">
      <w:pPr>
        <w:pStyle w:val="CharCharChar1"/>
        <w:numPr>
          <w:ilvl w:val="0"/>
          <w:numId w:val="28"/>
        </w:numPr>
        <w:spacing w:after="0" w:line="240" w:lineRule="auto"/>
        <w:rPr>
          <w:lang w:val="en-GB"/>
        </w:rPr>
      </w:pPr>
      <w:r w:rsidRPr="000C56C6">
        <w:rPr>
          <w:lang w:val="en-GB"/>
        </w:rPr>
        <w:t xml:space="preserve">Track and monitor co-financing for this project; </w:t>
      </w:r>
    </w:p>
    <w:p w14:paraId="570C0A46" w14:textId="77777777" w:rsidR="002674FB" w:rsidRPr="000C56C6" w:rsidRDefault="002674FB" w:rsidP="002674FB">
      <w:pPr>
        <w:pStyle w:val="CharCharChar1"/>
        <w:numPr>
          <w:ilvl w:val="0"/>
          <w:numId w:val="28"/>
        </w:numPr>
        <w:spacing w:after="0" w:line="240" w:lineRule="auto"/>
        <w:rPr>
          <w:lang w:val="en-GB"/>
        </w:rPr>
      </w:pPr>
      <w:r w:rsidRPr="000C56C6">
        <w:rPr>
          <w:lang w:val="en-GB"/>
        </w:rPr>
        <w:t xml:space="preserve">Review the project progress, assess performance, and appraise the Annual Work Plan for the following year; </w:t>
      </w:r>
    </w:p>
    <w:p w14:paraId="03F2FC0C" w14:textId="77777777" w:rsidR="002674FB" w:rsidRPr="000C56C6" w:rsidRDefault="002674FB" w:rsidP="002674FB">
      <w:pPr>
        <w:pStyle w:val="CharCharChar1"/>
        <w:numPr>
          <w:ilvl w:val="0"/>
          <w:numId w:val="28"/>
        </w:numPr>
        <w:spacing w:after="0" w:line="240" w:lineRule="auto"/>
        <w:rPr>
          <w:lang w:val="en-GB"/>
        </w:rPr>
      </w:pPr>
      <w:r w:rsidRPr="000C56C6">
        <w:rPr>
          <w:lang w:val="en-GB"/>
        </w:rPr>
        <w:t xml:space="preserve">Appraise the annual project implementation report, including the quality assessment rating report; </w:t>
      </w:r>
    </w:p>
    <w:p w14:paraId="1BBBF8F5" w14:textId="77777777" w:rsidR="002674FB" w:rsidRPr="000C56C6" w:rsidRDefault="002674FB" w:rsidP="002674FB">
      <w:pPr>
        <w:pStyle w:val="CharCharChar1"/>
        <w:numPr>
          <w:ilvl w:val="0"/>
          <w:numId w:val="28"/>
        </w:numPr>
        <w:spacing w:after="0" w:line="240" w:lineRule="auto"/>
        <w:rPr>
          <w:lang w:val="en-GB"/>
        </w:rPr>
      </w:pPr>
      <w:r w:rsidRPr="000C56C6">
        <w:rPr>
          <w:lang w:val="en-GB"/>
        </w:rPr>
        <w:t xml:space="preserve">Ensure commitment of human resources to support project implementation, arbitrating any issues within the project; </w:t>
      </w:r>
    </w:p>
    <w:p w14:paraId="154A8302" w14:textId="77777777" w:rsidR="002674FB" w:rsidRPr="00F93855" w:rsidRDefault="002674FB" w:rsidP="002674FB">
      <w:pPr>
        <w:pStyle w:val="Prrafodelista"/>
        <w:numPr>
          <w:ilvl w:val="0"/>
          <w:numId w:val="28"/>
        </w:numPr>
        <w:rPr>
          <w:rFonts w:asciiTheme="minorHAnsi" w:eastAsia="Times New Roman" w:hAnsiTheme="minorHAnsi" w:cstheme="minorHAnsi"/>
          <w:color w:val="000000"/>
          <w:sz w:val="20"/>
          <w:szCs w:val="20"/>
        </w:rPr>
      </w:pPr>
      <w:r w:rsidRPr="00F93855">
        <w:rPr>
          <w:rFonts w:asciiTheme="minorHAnsi" w:eastAsia="Times New Roman" w:hAnsiTheme="minorHAnsi" w:cstheme="minorHAnsi"/>
          <w:color w:val="000000"/>
          <w:sz w:val="20"/>
          <w:szCs w:val="20"/>
        </w:rPr>
        <w:t>Review combined delivery reports prior to certification by the implementing partner</w:t>
      </w:r>
      <w:r>
        <w:rPr>
          <w:rFonts w:asciiTheme="minorHAnsi" w:eastAsia="Times New Roman" w:hAnsiTheme="minorHAnsi" w:cstheme="minorHAnsi"/>
          <w:color w:val="000000"/>
          <w:sz w:val="20"/>
          <w:szCs w:val="20"/>
        </w:rPr>
        <w:t>;</w:t>
      </w:r>
    </w:p>
    <w:p w14:paraId="66909973"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cs="Calibri"/>
          <w:sz w:val="20"/>
          <w:szCs w:val="20"/>
        </w:rPr>
        <w:t>P</w:t>
      </w:r>
      <w:r w:rsidRPr="005F471B">
        <w:rPr>
          <w:rFonts w:ascii="Calibri" w:hAnsi="Calibri"/>
          <w:sz w:val="20"/>
          <w:szCs w:val="20"/>
        </w:rPr>
        <w:t>rovide direction and recommendations to ensure that the agreed deliverables are produced satisfactorily according to plans;</w:t>
      </w:r>
    </w:p>
    <w:p w14:paraId="545BB3AF"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sz w:val="20"/>
          <w:szCs w:val="20"/>
        </w:rPr>
        <w:t>Address project</w:t>
      </w:r>
      <w:r>
        <w:rPr>
          <w:rFonts w:ascii="Calibri" w:hAnsi="Calibri"/>
          <w:sz w:val="20"/>
          <w:szCs w:val="20"/>
        </w:rPr>
        <w:t>-</w:t>
      </w:r>
      <w:r w:rsidRPr="005F471B">
        <w:rPr>
          <w:rFonts w:ascii="Calibri" w:hAnsi="Calibri"/>
          <w:sz w:val="20"/>
          <w:szCs w:val="20"/>
        </w:rPr>
        <w:t>level grievances;</w:t>
      </w:r>
    </w:p>
    <w:p w14:paraId="5D09116C" w14:textId="77777777" w:rsidR="002674FB" w:rsidRPr="005F471B" w:rsidRDefault="002674FB" w:rsidP="002674FB">
      <w:pPr>
        <w:pStyle w:val="Prrafodelista"/>
        <w:numPr>
          <w:ilvl w:val="0"/>
          <w:numId w:val="28"/>
        </w:numPr>
        <w:rPr>
          <w:rFonts w:ascii="Calibri" w:hAnsi="Calibri"/>
          <w:sz w:val="20"/>
          <w:szCs w:val="20"/>
        </w:rPr>
      </w:pPr>
      <w:r w:rsidRPr="005F471B">
        <w:rPr>
          <w:rFonts w:ascii="Calibri" w:hAnsi="Calibri" w:cs="Calibri"/>
          <w:sz w:val="20"/>
          <w:szCs w:val="20"/>
        </w:rPr>
        <w:t>Approve the project Inception Report, Mid-term Review and Terminal Evaluation reports</w:t>
      </w:r>
      <w:r>
        <w:rPr>
          <w:rFonts w:ascii="Calibri" w:hAnsi="Calibri" w:cs="Calibri"/>
          <w:sz w:val="20"/>
          <w:szCs w:val="20"/>
        </w:rPr>
        <w:t xml:space="preserve"> and corresponding management responses</w:t>
      </w:r>
      <w:r w:rsidRPr="005F471B">
        <w:rPr>
          <w:rFonts w:ascii="Calibri" w:hAnsi="Calibri" w:cs="Calibri"/>
          <w:sz w:val="20"/>
          <w:szCs w:val="20"/>
        </w:rPr>
        <w:t>;</w:t>
      </w:r>
    </w:p>
    <w:p w14:paraId="3FEE35B3" w14:textId="77777777" w:rsidR="002674FB" w:rsidRPr="005F471B" w:rsidRDefault="002674FB" w:rsidP="002674FB">
      <w:pPr>
        <w:numPr>
          <w:ilvl w:val="0"/>
          <w:numId w:val="28"/>
        </w:numPr>
        <w:spacing w:after="0"/>
        <w:jc w:val="left"/>
        <w:rPr>
          <w:rFonts w:cs="Calibri"/>
          <w:szCs w:val="20"/>
        </w:rPr>
      </w:pPr>
      <w:r w:rsidRPr="005F471B">
        <w:rPr>
          <w:rFonts w:cs="Calibri"/>
          <w:szCs w:val="20"/>
        </w:rPr>
        <w:t xml:space="preserve">Review the final project report package during an end-of-project review meeting to discuss lesson learned and opportunities for scaling up.    </w:t>
      </w:r>
    </w:p>
    <w:bookmarkEnd w:id="112"/>
    <w:bookmarkEnd w:id="113"/>
    <w:bookmarkEnd w:id="114"/>
    <w:bookmarkEnd w:id="115"/>
    <w:p w14:paraId="50867DC2" w14:textId="5293570A" w:rsidR="002674FB" w:rsidRDefault="002674FB" w:rsidP="00116BB7">
      <w:pPr>
        <w:tabs>
          <w:tab w:val="left" w:pos="476"/>
        </w:tabs>
        <w:rPr>
          <w:rFonts w:cs="Arial"/>
          <w:i/>
          <w:szCs w:val="20"/>
          <w:lang w:val="en-GB" w:eastAsia="zh-CN"/>
        </w:rPr>
      </w:pPr>
    </w:p>
    <w:p w14:paraId="1641D9F6" w14:textId="705318C8" w:rsidR="002674FB" w:rsidRPr="002A1D4F" w:rsidRDefault="002674FB" w:rsidP="002A1D4F">
      <w:pPr>
        <w:pStyle w:val="Prrafodelista"/>
        <w:numPr>
          <w:ilvl w:val="0"/>
          <w:numId w:val="17"/>
        </w:numPr>
        <w:jc w:val="both"/>
        <w:rPr>
          <w:rFonts w:asciiTheme="majorHAnsi" w:hAnsiTheme="majorHAnsi" w:cstheme="majorHAnsi"/>
          <w:noProof/>
          <w:sz w:val="20"/>
          <w:szCs w:val="20"/>
          <w:lang w:eastAsia="zh-CN"/>
        </w:rPr>
      </w:pPr>
      <w:r w:rsidRPr="002A1D4F">
        <w:rPr>
          <w:rFonts w:asciiTheme="majorHAnsi" w:hAnsiTheme="majorHAnsi" w:cstheme="majorHAnsi"/>
          <w:noProof/>
          <w:sz w:val="20"/>
          <w:szCs w:val="20"/>
          <w:lang w:eastAsia="zh-CN"/>
        </w:rPr>
        <w:t xml:space="preserve">The composition of the Project Board must include the following roles: </w:t>
      </w:r>
    </w:p>
    <w:p w14:paraId="775362D8" w14:textId="77777777" w:rsidR="002674FB" w:rsidRPr="002A1D4F" w:rsidRDefault="002674FB" w:rsidP="002A1D4F">
      <w:pPr>
        <w:pStyle w:val="Prrafodelista"/>
        <w:ind w:left="360"/>
        <w:jc w:val="both"/>
        <w:rPr>
          <w:rFonts w:asciiTheme="majorHAnsi" w:hAnsiTheme="majorHAnsi" w:cstheme="majorHAnsi"/>
          <w:noProof/>
          <w:sz w:val="20"/>
          <w:szCs w:val="20"/>
          <w:lang w:eastAsia="zh-CN"/>
        </w:rPr>
      </w:pPr>
    </w:p>
    <w:p w14:paraId="79AF99F9" w14:textId="4CFCF828" w:rsidR="002674FB" w:rsidRPr="002A1D4F" w:rsidRDefault="00466FDC" w:rsidP="002A1D4F">
      <w:pPr>
        <w:pStyle w:val="Prrafodelista"/>
        <w:numPr>
          <w:ilvl w:val="0"/>
          <w:numId w:val="17"/>
        </w:numPr>
        <w:jc w:val="both"/>
        <w:rPr>
          <w:rFonts w:asciiTheme="majorHAnsi" w:hAnsiTheme="majorHAnsi" w:cstheme="majorHAnsi"/>
          <w:noProof/>
          <w:sz w:val="20"/>
          <w:szCs w:val="20"/>
          <w:lang w:eastAsia="zh-CN"/>
        </w:rPr>
      </w:pPr>
      <w:r w:rsidRPr="002A1D4F">
        <w:rPr>
          <w:rFonts w:asciiTheme="majorHAnsi" w:hAnsiTheme="majorHAnsi" w:cstheme="majorHAnsi"/>
          <w:noProof/>
          <w:sz w:val="20"/>
          <w:szCs w:val="20"/>
          <w:lang w:eastAsia="zh-CN"/>
        </w:rPr>
        <w:t xml:space="preserve"> </w:t>
      </w:r>
      <w:r w:rsidR="002674FB" w:rsidRPr="002A1D4F">
        <w:rPr>
          <w:rFonts w:asciiTheme="majorHAnsi" w:hAnsiTheme="majorHAnsi" w:cstheme="majorHAnsi"/>
          <w:noProof/>
          <w:sz w:val="20"/>
          <w:szCs w:val="20"/>
          <w:u w:val="single"/>
          <w:lang w:eastAsia="zh-CN"/>
        </w:rPr>
        <w:t>Project Executive:</w:t>
      </w:r>
      <w:r w:rsidR="002674FB" w:rsidRPr="002A1D4F">
        <w:rPr>
          <w:rFonts w:asciiTheme="majorHAnsi" w:hAnsiTheme="majorHAnsi" w:cstheme="majorHAnsi"/>
          <w:noProof/>
          <w:sz w:val="20"/>
          <w:szCs w:val="20"/>
          <w:lang w:eastAsia="zh-CN"/>
        </w:rPr>
        <w:t xml:space="preserve"> Is an individual who represents ownership of the project and chairs the Project Board. The Executive is normally the national counterpart for nationally implemented projects. The Executive for this Project will be assigned by CNE’s Executive Board, which reunites the key high-level stakeholders from the Central Government. It is proposed to assign the role of the Executive (Project Director) to the Minister of Environment and Natural Resources (MARN). This choice is to be ratified by the CNE Executive Board (Junta Ejecutiva).</w:t>
      </w:r>
      <w:r w:rsidR="002674FB" w:rsidRPr="002A1D4F">
        <w:rPr>
          <w:rFonts w:asciiTheme="majorHAnsi" w:hAnsiTheme="majorHAnsi" w:cstheme="majorHAnsi"/>
          <w:noProof/>
          <w:sz w:val="20"/>
          <w:szCs w:val="20"/>
          <w:lang w:eastAsia="zh-CN"/>
        </w:rPr>
        <w:footnoteReference w:id="107"/>
      </w:r>
    </w:p>
    <w:p w14:paraId="3C0D0FCA" w14:textId="13138354" w:rsidR="002674FB" w:rsidRDefault="002674FB" w:rsidP="002A1D4F">
      <w:pPr>
        <w:pStyle w:val="Prrafodelista"/>
        <w:numPr>
          <w:ilvl w:val="0"/>
          <w:numId w:val="17"/>
        </w:numPr>
        <w:jc w:val="both"/>
        <w:rPr>
          <w:rFonts w:asciiTheme="majorHAnsi" w:hAnsiTheme="majorHAnsi" w:cstheme="majorHAnsi"/>
          <w:noProof/>
          <w:sz w:val="20"/>
          <w:szCs w:val="20"/>
          <w:lang w:eastAsia="zh-CN"/>
        </w:rPr>
      </w:pPr>
      <w:r w:rsidRPr="002A1D4F">
        <w:rPr>
          <w:rFonts w:asciiTheme="majorHAnsi" w:hAnsiTheme="majorHAnsi" w:cstheme="majorHAnsi"/>
          <w:noProof/>
          <w:sz w:val="20"/>
          <w:szCs w:val="20"/>
          <w:lang w:eastAsia="zh-CN"/>
        </w:rPr>
        <w:t xml:space="preserve">The Executive is ultimately responsible for the Project, supported by the Senior Beneficiary and Senior Supplier. The Executive’s role is to ensure that the Project remains focused throughout its life cycle on achieving its objectives and delivering the outputs that will contribute to higher level outcomes. The Executive has to ensure that the project gives value for money, ensuring cost-conscious approach to the Project, balancing the demands of Senior Beneficiary and Senior Supplier.  </w:t>
      </w:r>
    </w:p>
    <w:p w14:paraId="6EA1D886" w14:textId="77777777" w:rsidR="00F63C04" w:rsidRPr="002A1D4F" w:rsidRDefault="00F63C04" w:rsidP="00F63C04">
      <w:pPr>
        <w:pStyle w:val="Prrafodelista"/>
        <w:ind w:left="360"/>
        <w:jc w:val="both"/>
        <w:rPr>
          <w:rFonts w:asciiTheme="majorHAnsi" w:hAnsiTheme="majorHAnsi" w:cstheme="majorHAnsi"/>
          <w:noProof/>
          <w:sz w:val="20"/>
          <w:szCs w:val="20"/>
          <w:lang w:eastAsia="zh-CN"/>
        </w:rPr>
      </w:pPr>
    </w:p>
    <w:p w14:paraId="5C2388DB" w14:textId="77777777" w:rsidR="002674FB" w:rsidRPr="002A1D4F" w:rsidRDefault="002674FB" w:rsidP="002A1D4F">
      <w:pPr>
        <w:pStyle w:val="Prrafodelista"/>
        <w:numPr>
          <w:ilvl w:val="0"/>
          <w:numId w:val="17"/>
        </w:numPr>
        <w:jc w:val="both"/>
        <w:rPr>
          <w:rFonts w:asciiTheme="majorHAnsi" w:hAnsiTheme="majorHAnsi" w:cstheme="majorHAnsi"/>
          <w:noProof/>
          <w:sz w:val="20"/>
          <w:szCs w:val="20"/>
          <w:lang w:eastAsia="zh-CN"/>
        </w:rPr>
      </w:pPr>
      <w:r w:rsidRPr="002A1D4F">
        <w:rPr>
          <w:rFonts w:asciiTheme="majorHAnsi" w:hAnsiTheme="majorHAnsi" w:cstheme="majorHAnsi"/>
          <w:noProof/>
          <w:sz w:val="20"/>
          <w:szCs w:val="20"/>
          <w:lang w:eastAsia="zh-CN"/>
        </w:rPr>
        <w:t>Specific Responsibilities of the Executive include (as part of the above responsibilities for the PB):</w:t>
      </w:r>
    </w:p>
    <w:p w14:paraId="5A46168B" w14:textId="77777777" w:rsidR="002674FB" w:rsidRPr="00116BB7" w:rsidRDefault="002674FB" w:rsidP="002674FB">
      <w:pPr>
        <w:numPr>
          <w:ilvl w:val="0"/>
          <w:numId w:val="20"/>
        </w:numPr>
        <w:spacing w:after="20"/>
        <w:ind w:left="714" w:hanging="357"/>
        <w:rPr>
          <w:lang w:val="en-GB"/>
        </w:rPr>
      </w:pPr>
      <w:r w:rsidRPr="00116BB7">
        <w:rPr>
          <w:lang w:val="en-GB"/>
        </w:rPr>
        <w:t>To ensure that there is a coherent project organisation structure and logical set of plans;</w:t>
      </w:r>
    </w:p>
    <w:p w14:paraId="4DDBBC4B" w14:textId="77777777" w:rsidR="002674FB" w:rsidRPr="00116BB7" w:rsidRDefault="002674FB" w:rsidP="002674FB">
      <w:pPr>
        <w:numPr>
          <w:ilvl w:val="0"/>
          <w:numId w:val="20"/>
        </w:numPr>
        <w:spacing w:after="20"/>
        <w:ind w:left="714" w:hanging="357"/>
        <w:rPr>
          <w:lang w:val="en-GB"/>
        </w:rPr>
      </w:pPr>
      <w:r w:rsidRPr="00116BB7">
        <w:rPr>
          <w:lang w:val="en-GB"/>
        </w:rPr>
        <w:t>To set tolerances in the AWP and other plans as required for the Project Manager;</w:t>
      </w:r>
    </w:p>
    <w:p w14:paraId="01D3755F" w14:textId="77777777" w:rsidR="002674FB" w:rsidRPr="00116BB7" w:rsidRDefault="002674FB" w:rsidP="002674FB">
      <w:pPr>
        <w:numPr>
          <w:ilvl w:val="0"/>
          <w:numId w:val="20"/>
        </w:numPr>
        <w:spacing w:after="20"/>
        <w:ind w:left="714" w:hanging="357"/>
        <w:rPr>
          <w:lang w:val="en-GB"/>
        </w:rPr>
      </w:pPr>
      <w:r w:rsidRPr="00116BB7">
        <w:rPr>
          <w:lang w:val="en-GB"/>
        </w:rPr>
        <w:t>To monitor and control the progress of the project at a strategic level;</w:t>
      </w:r>
    </w:p>
    <w:p w14:paraId="284A751C" w14:textId="77777777" w:rsidR="002674FB" w:rsidRPr="00116BB7" w:rsidRDefault="002674FB" w:rsidP="002674FB">
      <w:pPr>
        <w:numPr>
          <w:ilvl w:val="0"/>
          <w:numId w:val="20"/>
        </w:numPr>
        <w:spacing w:after="20"/>
        <w:ind w:left="714" w:hanging="357"/>
        <w:rPr>
          <w:lang w:val="en-GB"/>
        </w:rPr>
      </w:pPr>
      <w:r w:rsidRPr="00116BB7">
        <w:rPr>
          <w:lang w:val="en-GB"/>
        </w:rPr>
        <w:t>To ensure that risks are being tracked and mitigated as effectively as possible;</w:t>
      </w:r>
    </w:p>
    <w:p w14:paraId="4B7B8479" w14:textId="77777777" w:rsidR="002674FB" w:rsidRPr="00116BB7" w:rsidRDefault="002674FB" w:rsidP="002674FB">
      <w:pPr>
        <w:numPr>
          <w:ilvl w:val="0"/>
          <w:numId w:val="20"/>
        </w:numPr>
        <w:spacing w:after="20"/>
        <w:ind w:left="714" w:hanging="357"/>
        <w:rPr>
          <w:lang w:val="en-GB"/>
        </w:rPr>
      </w:pPr>
      <w:r w:rsidRPr="00116BB7">
        <w:rPr>
          <w:lang w:val="en-GB"/>
        </w:rPr>
        <w:t>To brief relevant stakeholders about project progress; and</w:t>
      </w:r>
    </w:p>
    <w:p w14:paraId="4E1D3A75" w14:textId="1FB70373" w:rsidR="00DF349E" w:rsidRPr="0049489B" w:rsidRDefault="002674FB" w:rsidP="00DF349E">
      <w:pPr>
        <w:numPr>
          <w:ilvl w:val="0"/>
          <w:numId w:val="20"/>
        </w:numPr>
        <w:spacing w:after="120"/>
        <w:ind w:left="714" w:hanging="357"/>
        <w:rPr>
          <w:lang w:val="en-GB"/>
        </w:rPr>
      </w:pPr>
      <w:r w:rsidRPr="00116BB7">
        <w:rPr>
          <w:lang w:val="en-GB"/>
        </w:rPr>
        <w:t>To organise and chair Project Board meetings.</w:t>
      </w:r>
    </w:p>
    <w:p w14:paraId="5E0ACEB8" w14:textId="77777777" w:rsidR="0049489B" w:rsidRPr="0049489B" w:rsidRDefault="0049489B" w:rsidP="0049489B">
      <w:pPr>
        <w:numPr>
          <w:ilvl w:val="0"/>
          <w:numId w:val="17"/>
        </w:numPr>
        <w:tabs>
          <w:tab w:val="left" w:pos="476"/>
        </w:tabs>
        <w:rPr>
          <w:rFonts w:asciiTheme="majorHAnsi" w:hAnsiTheme="majorHAnsi" w:cstheme="majorHAnsi"/>
          <w:szCs w:val="20"/>
          <w:lang w:val="en-GB"/>
        </w:rPr>
      </w:pPr>
      <w:r w:rsidRPr="0049489B">
        <w:rPr>
          <w:rFonts w:asciiTheme="minorHAnsi" w:hAnsiTheme="minorHAnsi"/>
          <w:szCs w:val="20"/>
          <w:u w:val="single"/>
        </w:rPr>
        <w:t>Beneficiary Representative:</w:t>
      </w:r>
      <w:r w:rsidRPr="0049489B">
        <w:rPr>
          <w:rFonts w:asciiTheme="minorHAnsi" w:hAnsiTheme="minorHAnsi"/>
          <w:szCs w:val="20"/>
        </w:rPr>
        <w:t xml:space="preserve"> </w:t>
      </w:r>
      <w:r w:rsidRPr="0049489B">
        <w:rPr>
          <w:rFonts w:asciiTheme="minorHAnsi" w:eastAsia="Times New Roman" w:hAnsiTheme="minorHAnsi"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49489B">
        <w:rPr>
          <w:rFonts w:asciiTheme="minorHAnsi" w:hAnsiTheme="minorHAnsi" w:cstheme="minorHAnsi"/>
          <w:szCs w:val="20"/>
        </w:rPr>
        <w:t xml:space="preserve"> </w:t>
      </w:r>
      <w:r w:rsidRPr="0049489B">
        <w:rPr>
          <w:rFonts w:asciiTheme="majorHAnsi" w:hAnsiTheme="majorHAnsi" w:cstheme="majorHAnsi"/>
          <w:szCs w:val="20"/>
          <w:lang w:val="en-GB"/>
        </w:rPr>
        <w:t>The Beneficiary Representative for this Project is: The Minister of Finance (MF), who can delegate this function.</w:t>
      </w:r>
      <w:r w:rsidRPr="0049489B">
        <w:rPr>
          <w:rFonts w:asciiTheme="majorHAnsi" w:hAnsiTheme="majorHAnsi" w:cstheme="majorHAnsi"/>
          <w:szCs w:val="20"/>
          <w:vertAlign w:val="superscript"/>
          <w:lang w:val="en-GB"/>
        </w:rPr>
        <w:footnoteReference w:id="108"/>
      </w:r>
    </w:p>
    <w:p w14:paraId="5FA9423B" w14:textId="77777777" w:rsidR="0049489B" w:rsidRPr="0049489B" w:rsidRDefault="0049489B" w:rsidP="0049489B">
      <w:pPr>
        <w:numPr>
          <w:ilvl w:val="0"/>
          <w:numId w:val="17"/>
        </w:numPr>
        <w:tabs>
          <w:tab w:val="left" w:pos="476"/>
        </w:tabs>
        <w:rPr>
          <w:rFonts w:asciiTheme="majorHAnsi" w:hAnsiTheme="majorHAnsi" w:cstheme="majorHAnsi"/>
          <w:szCs w:val="20"/>
          <w:lang w:val="en-GB"/>
        </w:rPr>
      </w:pPr>
      <w:r w:rsidRPr="0049489B">
        <w:rPr>
          <w:rFonts w:asciiTheme="majorHAnsi" w:hAnsiTheme="majorHAnsi" w:cstheme="majorHAnsi"/>
          <w:szCs w:val="20"/>
          <w:lang w:val="en-GB"/>
        </w:rPr>
        <w:t>The choice of the Minister of Finance is motivated as follows: (i) energy savings in the public sector translate into direct monetary benefits for the Treasury; (ii) the Ministry of Finance is a key stakeholder for long-term sustainable development including the analysis of costs and benefits of investment in transport infrastructure; and (iii) the Ministry of Finance is a well-established institution with a clear mandate.</w:t>
      </w:r>
    </w:p>
    <w:p w14:paraId="7B5EC605" w14:textId="77777777" w:rsidR="0049489B" w:rsidRPr="0049489B" w:rsidRDefault="0049489B" w:rsidP="0049489B">
      <w:pPr>
        <w:numPr>
          <w:ilvl w:val="0"/>
          <w:numId w:val="17"/>
        </w:numPr>
        <w:tabs>
          <w:tab w:val="left" w:pos="476"/>
        </w:tabs>
        <w:rPr>
          <w:rFonts w:asciiTheme="majorHAnsi" w:hAnsiTheme="majorHAnsi" w:cstheme="majorHAnsi"/>
          <w:szCs w:val="20"/>
          <w:lang w:val="en-GB"/>
        </w:rPr>
      </w:pPr>
      <w:r w:rsidRPr="0049489B">
        <w:rPr>
          <w:rFonts w:asciiTheme="majorHAnsi" w:hAnsiTheme="majorHAnsi" w:cstheme="majorHAnsi"/>
          <w:szCs w:val="20"/>
          <w:lang w:val="en-GB"/>
        </w:rPr>
        <w:t>Specific Responsibilities of the Beneficiary Representative include (as part of the above responsibilities for the PB):</w:t>
      </w:r>
    </w:p>
    <w:p w14:paraId="7DDF9FEE" w14:textId="77777777" w:rsidR="0049489B" w:rsidRPr="0049489B" w:rsidRDefault="0049489B" w:rsidP="0049489B">
      <w:pPr>
        <w:numPr>
          <w:ilvl w:val="0"/>
          <w:numId w:val="22"/>
        </w:numPr>
        <w:spacing w:after="20"/>
        <w:ind w:left="714" w:hanging="357"/>
        <w:rPr>
          <w:lang w:val="en-GB"/>
        </w:rPr>
      </w:pPr>
      <w:r w:rsidRPr="0049489B">
        <w:rPr>
          <w:lang w:val="en-GB"/>
        </w:rPr>
        <w:t>To prioritize and contribute beneficiaries’ opinions on Project Board decisions on whether to implement recommendations on proposed changes;</w:t>
      </w:r>
    </w:p>
    <w:p w14:paraId="07075FE1" w14:textId="77777777" w:rsidR="0049489B" w:rsidRPr="0049489B" w:rsidRDefault="0049489B" w:rsidP="0049489B">
      <w:pPr>
        <w:numPr>
          <w:ilvl w:val="0"/>
          <w:numId w:val="22"/>
        </w:numPr>
        <w:spacing w:after="20"/>
        <w:ind w:left="714" w:hanging="357"/>
        <w:rPr>
          <w:lang w:val="en-GB"/>
        </w:rPr>
      </w:pPr>
      <w:r w:rsidRPr="0049489B">
        <w:rPr>
          <w:lang w:val="en-GB"/>
        </w:rPr>
        <w:t>To ensure that specification of the Beneficiary’s needs is accurate, complete and unambiguous;</w:t>
      </w:r>
    </w:p>
    <w:p w14:paraId="40F5FC4D" w14:textId="77777777" w:rsidR="0049489B" w:rsidRPr="0049489B" w:rsidRDefault="0049489B" w:rsidP="0049489B">
      <w:pPr>
        <w:numPr>
          <w:ilvl w:val="0"/>
          <w:numId w:val="22"/>
        </w:numPr>
        <w:spacing w:after="20"/>
        <w:ind w:left="714" w:hanging="357"/>
        <w:rPr>
          <w:lang w:val="en-GB"/>
        </w:rPr>
      </w:pPr>
      <w:r w:rsidRPr="0049489B">
        <w:rPr>
          <w:lang w:val="en-GB"/>
        </w:rPr>
        <w:t>To monitor Project activities at all stages to ensure that they will meet the Beneficiary’s needs and that progress is made towards that target;</w:t>
      </w:r>
    </w:p>
    <w:p w14:paraId="37DCED57" w14:textId="77777777" w:rsidR="0049489B" w:rsidRPr="0049489B" w:rsidRDefault="0049489B" w:rsidP="0049489B">
      <w:pPr>
        <w:numPr>
          <w:ilvl w:val="0"/>
          <w:numId w:val="22"/>
        </w:numPr>
        <w:spacing w:after="20"/>
        <w:ind w:left="714" w:hanging="357"/>
        <w:rPr>
          <w:lang w:val="en-GB"/>
        </w:rPr>
      </w:pPr>
      <w:r w:rsidRPr="0049489B">
        <w:rPr>
          <w:lang w:val="en-GB"/>
        </w:rPr>
        <w:t>To evaluate the impact of potential changes in the Project from the Beneficiary point of view; and</w:t>
      </w:r>
    </w:p>
    <w:p w14:paraId="3189F481" w14:textId="77777777" w:rsidR="0049489B" w:rsidRPr="0049489B" w:rsidRDefault="0049489B" w:rsidP="0049489B">
      <w:pPr>
        <w:numPr>
          <w:ilvl w:val="0"/>
          <w:numId w:val="22"/>
        </w:numPr>
        <w:spacing w:after="120"/>
        <w:ind w:left="714" w:hanging="357"/>
        <w:rPr>
          <w:lang w:val="en-GB"/>
        </w:rPr>
      </w:pPr>
      <w:r w:rsidRPr="0049489B">
        <w:rPr>
          <w:lang w:val="en-GB"/>
        </w:rPr>
        <w:t>To monitor risks to the beneficiaries frequently.</w:t>
      </w:r>
    </w:p>
    <w:p w14:paraId="28A1CC8E" w14:textId="77777777" w:rsidR="00DF349E" w:rsidRDefault="00DF349E" w:rsidP="00DF349E">
      <w:pPr>
        <w:spacing w:after="120"/>
        <w:rPr>
          <w:lang w:val="en-GB"/>
        </w:rPr>
      </w:pPr>
    </w:p>
    <w:p w14:paraId="0CED5162" w14:textId="755CF3F2" w:rsidR="002A1D4F" w:rsidRPr="008311DD" w:rsidRDefault="008311DD" w:rsidP="008311DD">
      <w:pPr>
        <w:pStyle w:val="Prrafodelista"/>
        <w:numPr>
          <w:ilvl w:val="0"/>
          <w:numId w:val="17"/>
        </w:numPr>
        <w:jc w:val="both"/>
        <w:rPr>
          <w:sz w:val="20"/>
          <w:szCs w:val="20"/>
          <w:lang w:val="en-GB"/>
        </w:rPr>
      </w:pPr>
      <w:r w:rsidRPr="008311DD">
        <w:rPr>
          <w:rFonts w:asciiTheme="minorHAnsi" w:hAnsiTheme="minorHAnsi"/>
          <w:sz w:val="20"/>
          <w:szCs w:val="16"/>
          <w:u w:val="single"/>
        </w:rPr>
        <w:t>Development Partner:</w:t>
      </w:r>
      <w:r w:rsidRPr="008311DD">
        <w:rPr>
          <w:rFonts w:asciiTheme="minorHAnsi" w:hAnsiTheme="minorHAnsi"/>
          <w:sz w:val="20"/>
          <w:szCs w:val="16"/>
        </w:rPr>
        <w:t xml:space="preserve"> </w:t>
      </w:r>
      <w:r w:rsidRPr="008311DD">
        <w:rPr>
          <w:rFonts w:asciiTheme="minorHAnsi" w:eastAsia="Times New Roman" w:hAnsiTheme="minorHAnsi" w:cstheme="minorHAnsi"/>
          <w:sz w:val="20"/>
          <w:szCs w:val="16"/>
        </w:rPr>
        <w:t xml:space="preserve">Individuals or groups representing the interests of the parties concerned that provide funding and/or technical expertise to the project. </w:t>
      </w:r>
      <w:r w:rsidRPr="008311DD">
        <w:rPr>
          <w:rFonts w:asciiTheme="minorHAnsi" w:hAnsiTheme="minorHAnsi"/>
          <w:sz w:val="20"/>
          <w:szCs w:val="16"/>
        </w:rPr>
        <w:t>The Development Partner</w:t>
      </w:r>
      <w:r>
        <w:rPr>
          <w:rFonts w:asciiTheme="minorHAnsi" w:hAnsiTheme="minorHAnsi"/>
          <w:sz w:val="20"/>
          <w:szCs w:val="16"/>
        </w:rPr>
        <w:t xml:space="preserve"> is UNDP</w:t>
      </w:r>
      <w:r w:rsidR="0049489B">
        <w:rPr>
          <w:rFonts w:asciiTheme="minorHAnsi" w:hAnsiTheme="minorHAnsi"/>
          <w:sz w:val="20"/>
          <w:szCs w:val="16"/>
        </w:rPr>
        <w:t xml:space="preserve"> El Salvador</w:t>
      </w:r>
      <w:r>
        <w:rPr>
          <w:rFonts w:asciiTheme="minorHAnsi" w:hAnsiTheme="minorHAnsi"/>
          <w:sz w:val="20"/>
          <w:szCs w:val="16"/>
        </w:rPr>
        <w:t>.</w:t>
      </w:r>
    </w:p>
    <w:p w14:paraId="0EF495D3" w14:textId="77777777" w:rsidR="008311DD" w:rsidRPr="008311DD" w:rsidRDefault="008311DD" w:rsidP="008311DD">
      <w:pPr>
        <w:pStyle w:val="Prrafodelista"/>
        <w:ind w:left="360"/>
        <w:jc w:val="both"/>
        <w:rPr>
          <w:sz w:val="20"/>
          <w:szCs w:val="20"/>
          <w:lang w:val="en-GB"/>
        </w:rPr>
      </w:pPr>
    </w:p>
    <w:p w14:paraId="166F7FC0" w14:textId="1D8A8113" w:rsidR="009515C4" w:rsidRPr="00116BB7" w:rsidRDefault="009515C4" w:rsidP="009515C4">
      <w:pPr>
        <w:pStyle w:val="Prrafodelista"/>
        <w:numPr>
          <w:ilvl w:val="0"/>
          <w:numId w:val="17"/>
        </w:numPr>
        <w:tabs>
          <w:tab w:val="left" w:pos="476"/>
        </w:tabs>
        <w:spacing w:after="60"/>
        <w:jc w:val="both"/>
        <w:rPr>
          <w:rFonts w:asciiTheme="majorHAnsi" w:hAnsiTheme="majorHAnsi" w:cstheme="majorHAnsi"/>
          <w:sz w:val="20"/>
          <w:szCs w:val="20"/>
          <w:lang w:val="en-GB"/>
        </w:rPr>
      </w:pPr>
      <w:r w:rsidRPr="00116BB7">
        <w:rPr>
          <w:rFonts w:asciiTheme="majorHAnsi" w:hAnsiTheme="majorHAnsi" w:cstheme="majorHAnsi"/>
          <w:sz w:val="20"/>
          <w:szCs w:val="20"/>
          <w:lang w:val="en-GB"/>
        </w:rPr>
        <w:t xml:space="preserve">Specific Responsibilities of the </w:t>
      </w:r>
      <w:r>
        <w:rPr>
          <w:rFonts w:asciiTheme="majorHAnsi" w:hAnsiTheme="majorHAnsi" w:cstheme="majorHAnsi"/>
          <w:sz w:val="20"/>
          <w:szCs w:val="20"/>
          <w:lang w:val="en-GB"/>
        </w:rPr>
        <w:t>Development Partner</w:t>
      </w:r>
      <w:r w:rsidR="008625AD">
        <w:rPr>
          <w:rFonts w:asciiTheme="majorHAnsi" w:hAnsiTheme="majorHAnsi" w:cstheme="majorHAnsi"/>
          <w:sz w:val="20"/>
          <w:szCs w:val="20"/>
          <w:lang w:val="en-GB"/>
        </w:rPr>
        <w:t xml:space="preserve"> </w:t>
      </w:r>
      <w:r w:rsidRPr="00116BB7">
        <w:rPr>
          <w:rFonts w:asciiTheme="majorHAnsi" w:hAnsiTheme="majorHAnsi" w:cstheme="majorHAnsi"/>
          <w:sz w:val="20"/>
          <w:szCs w:val="20"/>
          <w:lang w:val="en-GB"/>
        </w:rPr>
        <w:t>include (as part of the above responsibilities for the PB):</w:t>
      </w:r>
    </w:p>
    <w:p w14:paraId="4E849927" w14:textId="6586778A" w:rsidR="009515C4" w:rsidRPr="00116BB7" w:rsidRDefault="009515C4" w:rsidP="009515C4">
      <w:pPr>
        <w:numPr>
          <w:ilvl w:val="0"/>
          <w:numId w:val="21"/>
        </w:numPr>
        <w:spacing w:after="20"/>
        <w:ind w:left="714" w:hanging="357"/>
        <w:rPr>
          <w:lang w:val="en-GB"/>
        </w:rPr>
      </w:pPr>
      <w:r w:rsidRPr="00116BB7">
        <w:rPr>
          <w:lang w:val="en-GB"/>
        </w:rPr>
        <w:t xml:space="preserve">To make sure that progress towards the outputs remains consistent from the </w:t>
      </w:r>
      <w:r w:rsidR="00B47307">
        <w:rPr>
          <w:lang w:val="en-GB"/>
        </w:rPr>
        <w:t>Development Partner’s</w:t>
      </w:r>
      <w:r w:rsidRPr="00116BB7">
        <w:rPr>
          <w:lang w:val="en-GB"/>
        </w:rPr>
        <w:t xml:space="preserve"> perspective;</w:t>
      </w:r>
    </w:p>
    <w:p w14:paraId="4FF4540B" w14:textId="77777777" w:rsidR="009515C4" w:rsidRPr="00116BB7" w:rsidRDefault="009515C4" w:rsidP="009515C4">
      <w:pPr>
        <w:numPr>
          <w:ilvl w:val="0"/>
          <w:numId w:val="21"/>
        </w:numPr>
        <w:spacing w:after="20"/>
        <w:ind w:left="714" w:hanging="357"/>
        <w:rPr>
          <w:lang w:val="en-GB"/>
        </w:rPr>
      </w:pPr>
      <w:r w:rsidRPr="00116BB7">
        <w:rPr>
          <w:lang w:val="en-GB"/>
        </w:rPr>
        <w:t>To promote and maintain focus on the expected project output(s) from the point of view of Supplier management;</w:t>
      </w:r>
    </w:p>
    <w:p w14:paraId="6B4912E5" w14:textId="77777777" w:rsidR="009515C4" w:rsidRPr="00116BB7" w:rsidRDefault="009515C4" w:rsidP="009515C4">
      <w:pPr>
        <w:numPr>
          <w:ilvl w:val="0"/>
          <w:numId w:val="21"/>
        </w:numPr>
        <w:spacing w:after="20"/>
        <w:ind w:left="714" w:hanging="357"/>
        <w:rPr>
          <w:lang w:val="en-GB"/>
        </w:rPr>
      </w:pPr>
      <w:r w:rsidRPr="00116BB7">
        <w:rPr>
          <w:lang w:val="en-GB"/>
        </w:rPr>
        <w:t>To ensure that the Supplier resources required for the Project are made available;</w:t>
      </w:r>
    </w:p>
    <w:p w14:paraId="6D66C06B" w14:textId="72A4C777" w:rsidR="009515C4" w:rsidRPr="00116BB7" w:rsidRDefault="009515C4" w:rsidP="009515C4">
      <w:pPr>
        <w:numPr>
          <w:ilvl w:val="0"/>
          <w:numId w:val="21"/>
        </w:numPr>
        <w:spacing w:after="20"/>
        <w:ind w:left="714" w:hanging="357"/>
        <w:rPr>
          <w:lang w:val="en-GB"/>
        </w:rPr>
      </w:pPr>
      <w:r w:rsidRPr="00116BB7">
        <w:rPr>
          <w:lang w:val="en-GB"/>
        </w:rPr>
        <w:t xml:space="preserve">To issue </w:t>
      </w:r>
      <w:r w:rsidR="005F706E">
        <w:rPr>
          <w:lang w:val="en-GB"/>
        </w:rPr>
        <w:t>Development Partner</w:t>
      </w:r>
      <w:r w:rsidRPr="00116BB7">
        <w:rPr>
          <w:lang w:val="en-GB"/>
        </w:rPr>
        <w:t xml:space="preserve"> opinions in the PB on implementing recommendations on proposed changes; and</w:t>
      </w:r>
    </w:p>
    <w:p w14:paraId="19F0B200" w14:textId="3685145F" w:rsidR="009515C4" w:rsidRPr="00116BB7" w:rsidRDefault="009515C4" w:rsidP="009515C4">
      <w:pPr>
        <w:numPr>
          <w:ilvl w:val="0"/>
          <w:numId w:val="21"/>
        </w:numPr>
        <w:spacing w:after="20"/>
        <w:ind w:left="714" w:hanging="357"/>
        <w:rPr>
          <w:lang w:val="en-GB"/>
        </w:rPr>
      </w:pPr>
      <w:r w:rsidRPr="00116BB7">
        <w:rPr>
          <w:lang w:val="en-GB"/>
        </w:rPr>
        <w:t xml:space="preserve">To arbitrate on, and ensure resolution of, any </w:t>
      </w:r>
      <w:r w:rsidR="00B47307">
        <w:rPr>
          <w:lang w:val="en-GB"/>
        </w:rPr>
        <w:t xml:space="preserve">Development Partner </w:t>
      </w:r>
      <w:r w:rsidRPr="00116BB7">
        <w:rPr>
          <w:lang w:val="en-GB"/>
        </w:rPr>
        <w:t>priority or resource conflicts.</w:t>
      </w:r>
    </w:p>
    <w:p w14:paraId="0BE5A131" w14:textId="77777777" w:rsidR="00116BB7" w:rsidRPr="00116BB7" w:rsidRDefault="00116BB7" w:rsidP="00116BB7">
      <w:pPr>
        <w:spacing w:after="0"/>
        <w:rPr>
          <w:lang w:val="en-GB"/>
        </w:rPr>
      </w:pPr>
    </w:p>
    <w:p w14:paraId="04082A59" w14:textId="1A2802B5" w:rsidR="00EA2AE1" w:rsidRPr="00EB35F2" w:rsidRDefault="002A1D4F" w:rsidP="00F42160">
      <w:pPr>
        <w:pStyle w:val="Prrafodelista"/>
        <w:numPr>
          <w:ilvl w:val="0"/>
          <w:numId w:val="17"/>
        </w:numPr>
        <w:tabs>
          <w:tab w:val="left" w:pos="476"/>
        </w:tabs>
        <w:spacing w:after="60"/>
        <w:jc w:val="both"/>
        <w:rPr>
          <w:rFonts w:asciiTheme="majorHAnsi" w:hAnsiTheme="majorHAnsi" w:cstheme="majorHAnsi"/>
          <w:szCs w:val="20"/>
          <w:lang w:val="en-GB"/>
        </w:rPr>
      </w:pPr>
      <w:r w:rsidRPr="00EB35F2">
        <w:rPr>
          <w:rFonts w:asciiTheme="minorHAnsi" w:hAnsiTheme="minorHAnsi"/>
          <w:szCs w:val="20"/>
        </w:rPr>
        <w:t xml:space="preserve"> </w:t>
      </w:r>
      <w:r w:rsidR="005F706E" w:rsidRPr="00EB35F2">
        <w:rPr>
          <w:rFonts w:asciiTheme="majorHAnsi" w:hAnsiTheme="majorHAnsi" w:cstheme="majorHAnsi"/>
          <w:sz w:val="20"/>
          <w:szCs w:val="20"/>
          <w:u w:val="single"/>
          <w:lang w:val="en-GB"/>
        </w:rPr>
        <w:t>Project Assurance:</w:t>
      </w:r>
      <w:r w:rsidR="005F706E" w:rsidRPr="00EB35F2">
        <w:rPr>
          <w:rFonts w:asciiTheme="majorHAnsi" w:hAnsiTheme="majorHAnsi" w:cstheme="majorHAnsi"/>
          <w:sz w:val="20"/>
          <w:szCs w:val="20"/>
          <w:lang w:val="en-GB"/>
        </w:rPr>
        <w:t xml:space="preserve"> UNDP performs the quality assurance and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UNDP provides a three – tier oversight services involving the UNDP Country Offices and UNDP at regional and headquarters levels. Project assurance is totally independent of the Project Management function.</w:t>
      </w:r>
    </w:p>
    <w:p w14:paraId="0BFCA596" w14:textId="77777777" w:rsidR="00EB35F2" w:rsidRPr="00EB35F2" w:rsidRDefault="00EB35F2" w:rsidP="00EB35F2">
      <w:pPr>
        <w:pStyle w:val="Prrafodelista"/>
        <w:tabs>
          <w:tab w:val="left" w:pos="476"/>
        </w:tabs>
        <w:spacing w:after="60"/>
        <w:ind w:left="360"/>
        <w:jc w:val="both"/>
        <w:rPr>
          <w:rFonts w:asciiTheme="majorHAnsi" w:hAnsiTheme="majorHAnsi" w:cstheme="majorHAnsi"/>
          <w:szCs w:val="20"/>
          <w:lang w:val="en-GB"/>
        </w:rPr>
      </w:pPr>
    </w:p>
    <w:p w14:paraId="50EEFCD0" w14:textId="39B9E7F5" w:rsidR="00B07F42" w:rsidRPr="000C57FA" w:rsidRDefault="00EB35F2" w:rsidP="00B07F42">
      <w:pPr>
        <w:pStyle w:val="Prrafodelista"/>
        <w:numPr>
          <w:ilvl w:val="0"/>
          <w:numId w:val="17"/>
        </w:numPr>
        <w:tabs>
          <w:tab w:val="left" w:pos="476"/>
        </w:tabs>
        <w:spacing w:after="60"/>
        <w:jc w:val="both"/>
        <w:rPr>
          <w:rFonts w:asciiTheme="majorHAnsi" w:hAnsiTheme="majorHAnsi" w:cstheme="majorHAnsi"/>
          <w:sz w:val="20"/>
          <w:szCs w:val="20"/>
          <w:lang w:val="en-GB"/>
        </w:rPr>
      </w:pPr>
      <w:r w:rsidRPr="00EB35F2">
        <w:rPr>
          <w:rFonts w:asciiTheme="majorHAnsi" w:hAnsiTheme="majorHAnsi" w:cstheme="majorHAnsi"/>
          <w:sz w:val="20"/>
          <w:szCs w:val="20"/>
          <w:u w:val="single"/>
          <w:lang w:val="en-GB"/>
        </w:rPr>
        <w:t>Project Management:</w:t>
      </w:r>
      <w:r>
        <w:rPr>
          <w:rFonts w:asciiTheme="majorHAnsi" w:hAnsiTheme="majorHAnsi" w:cstheme="majorHAnsi"/>
          <w:sz w:val="20"/>
          <w:szCs w:val="20"/>
          <w:lang w:val="en-GB"/>
        </w:rPr>
        <w:t xml:space="preserve"> </w:t>
      </w:r>
      <w:r w:rsidR="00B07F42" w:rsidRPr="000C57FA">
        <w:rPr>
          <w:rFonts w:asciiTheme="majorHAnsi" w:hAnsiTheme="majorHAnsi" w:cstheme="majorHAnsi"/>
          <w:sz w:val="20"/>
          <w:szCs w:val="20"/>
          <w:lang w:val="en-GB"/>
        </w:rPr>
        <w:t xml:space="preserve">The Project will be implemented by the </w:t>
      </w:r>
      <w:r w:rsidR="00B07F42" w:rsidRPr="000C57FA">
        <w:rPr>
          <w:rFonts w:asciiTheme="majorHAnsi" w:hAnsiTheme="majorHAnsi" w:cstheme="majorHAnsi"/>
          <w:sz w:val="20"/>
          <w:szCs w:val="20"/>
          <w:lang w:val="en-GB" w:eastAsia="zh-CN"/>
        </w:rPr>
        <w:t>National Energy Council (CNE</w:t>
      </w:r>
      <w:r w:rsidR="00B07F42" w:rsidRPr="000C57FA">
        <w:rPr>
          <w:rFonts w:asciiTheme="majorHAnsi" w:hAnsiTheme="majorHAnsi" w:cstheme="majorHAnsi"/>
          <w:sz w:val="20"/>
          <w:szCs w:val="20"/>
          <w:lang w:val="en-GB"/>
        </w:rPr>
        <w:t>). It is proposed that the role of the National Project Director (NPD) is assumed by the Minister of Environment and Natural Resources (MARN); the NPD holds formal ownership of the Project. This choice is to be ratified by CNE’s Executive Board, of which MARN is one of the members.</w:t>
      </w:r>
    </w:p>
    <w:p w14:paraId="7B659179" w14:textId="7C2EF8AA" w:rsidR="00B07F42" w:rsidRPr="000C57FA" w:rsidRDefault="00B07F42" w:rsidP="00B07F42">
      <w:pPr>
        <w:pStyle w:val="Prrafodelista"/>
        <w:numPr>
          <w:ilvl w:val="0"/>
          <w:numId w:val="17"/>
        </w:numPr>
        <w:tabs>
          <w:tab w:val="left" w:pos="476"/>
        </w:tabs>
        <w:spacing w:after="60"/>
        <w:jc w:val="both"/>
        <w:rPr>
          <w:rFonts w:asciiTheme="majorHAnsi" w:hAnsiTheme="majorHAnsi" w:cstheme="majorHAnsi"/>
          <w:sz w:val="20"/>
          <w:szCs w:val="20"/>
          <w:lang w:val="en-GB"/>
        </w:rPr>
      </w:pPr>
      <w:r w:rsidRPr="000C57FA">
        <w:rPr>
          <w:rFonts w:asciiTheme="majorHAnsi" w:hAnsiTheme="majorHAnsi" w:cstheme="majorHAnsi"/>
          <w:sz w:val="20"/>
          <w:szCs w:val="20"/>
          <w:lang w:val="en-GB"/>
        </w:rPr>
        <w:t>A dedicated Project Management Unit (PMU) will be established. The PMU will consist of a full-time Project Manager (PM) funded by the Project, and a Procurement Officer (PO) funded by UNDP, who can be full- or part-time. The PMU will be supported by a full-time Technical Advisor (TA) dedicated to mobility. Within CNE, additional capacity is created by the appointed of a</w:t>
      </w:r>
      <w:r w:rsidR="005A582D" w:rsidRPr="000C57FA">
        <w:rPr>
          <w:rFonts w:asciiTheme="majorHAnsi" w:hAnsiTheme="majorHAnsi" w:cstheme="majorHAnsi"/>
          <w:sz w:val="20"/>
          <w:szCs w:val="20"/>
          <w:lang w:val="en-GB"/>
        </w:rPr>
        <w:t>n</w:t>
      </w:r>
      <w:r w:rsidRPr="000C57FA">
        <w:rPr>
          <w:rFonts w:asciiTheme="majorHAnsi" w:hAnsiTheme="majorHAnsi" w:cstheme="majorHAnsi"/>
          <w:sz w:val="20"/>
          <w:szCs w:val="20"/>
          <w:lang w:val="en-GB"/>
        </w:rPr>
        <w:t xml:space="preserve"> EE Expert </w:t>
      </w:r>
      <w:r w:rsidRPr="000C57FA">
        <w:rPr>
          <w:rFonts w:asciiTheme="majorHAnsi" w:hAnsiTheme="majorHAnsi" w:cstheme="majorHAnsi"/>
          <w:sz w:val="20"/>
          <w:szCs w:val="20"/>
        </w:rPr>
        <w:t xml:space="preserve">(EE) </w:t>
      </w:r>
      <w:r w:rsidRPr="000C57FA">
        <w:rPr>
          <w:rFonts w:asciiTheme="majorHAnsi" w:hAnsiTheme="majorHAnsi" w:cstheme="majorHAnsi"/>
          <w:sz w:val="20"/>
          <w:szCs w:val="20"/>
          <w:lang w:val="en-GB"/>
        </w:rPr>
        <w:t xml:space="preserve">funded by the Project. The PMU will be hosted by CNE which will provide office space and make available telecommunication and internet facilities; the Project can fund essential office tools (laptop, digital camera) if needed. Travel arrangements will be made as needed in accordance with UNDP and Government guidelines for safety and efficiency. The TA will hold an office at VMT and OPAMSS enabling him/her to interact closely with the key transport stakeholders and have the necessary presence for effectively leading the working groups. </w:t>
      </w:r>
    </w:p>
    <w:p w14:paraId="028ACDF7" w14:textId="31067AE2" w:rsidR="00B07F42" w:rsidRPr="000C57FA" w:rsidRDefault="00B07F42" w:rsidP="00B07F42">
      <w:pPr>
        <w:pStyle w:val="Prrafodelista"/>
        <w:numPr>
          <w:ilvl w:val="0"/>
          <w:numId w:val="17"/>
        </w:numPr>
        <w:tabs>
          <w:tab w:val="left" w:pos="476"/>
        </w:tabs>
        <w:spacing w:after="60"/>
        <w:jc w:val="both"/>
        <w:rPr>
          <w:rFonts w:asciiTheme="majorHAnsi" w:hAnsiTheme="majorHAnsi" w:cstheme="majorHAnsi"/>
          <w:sz w:val="20"/>
          <w:szCs w:val="20"/>
          <w:lang w:val="en-GB"/>
        </w:rPr>
      </w:pPr>
      <w:r w:rsidRPr="000C57FA">
        <w:rPr>
          <w:rFonts w:asciiTheme="majorHAnsi" w:hAnsiTheme="majorHAnsi" w:cstheme="majorHAnsi"/>
          <w:sz w:val="20"/>
          <w:szCs w:val="20"/>
          <w:lang w:val="en-GB"/>
        </w:rPr>
        <w:t>CNE is chosen as the PMU host because: (i) it is mandated for electricity and fuel efficiency; (ii) its internal organization is fairly straightforward with short communication lines; (iii) as a central Government body it has an operational budget to assume co</w:t>
      </w:r>
      <w:r w:rsidR="005A582D" w:rsidRPr="000C57FA">
        <w:rPr>
          <w:rFonts w:asciiTheme="majorHAnsi" w:hAnsiTheme="majorHAnsi" w:cstheme="majorHAnsi"/>
          <w:sz w:val="20"/>
          <w:szCs w:val="20"/>
          <w:lang w:val="en-GB"/>
        </w:rPr>
        <w:t>-</w:t>
      </w:r>
      <w:r w:rsidRPr="000C57FA">
        <w:rPr>
          <w:rFonts w:asciiTheme="majorHAnsi" w:hAnsiTheme="majorHAnsi" w:cstheme="majorHAnsi"/>
          <w:sz w:val="20"/>
          <w:szCs w:val="20"/>
          <w:lang w:val="en-GB"/>
        </w:rPr>
        <w:t>financing commitments; and (iv) CNE and UNDP have long-term working relations, which is an asset for efficient project execution.</w:t>
      </w:r>
      <w:r w:rsidRPr="000C57FA">
        <w:rPr>
          <w:rStyle w:val="Refdenotaalpie"/>
          <w:rFonts w:asciiTheme="majorHAnsi" w:hAnsiTheme="majorHAnsi" w:cstheme="majorHAnsi"/>
          <w:sz w:val="20"/>
          <w:szCs w:val="20"/>
          <w:lang w:val="en-GB"/>
        </w:rPr>
        <w:footnoteReference w:id="109"/>
      </w:r>
      <w:r w:rsidRPr="000C57FA">
        <w:rPr>
          <w:rFonts w:asciiTheme="majorHAnsi" w:hAnsiTheme="majorHAnsi" w:cstheme="majorHAnsi"/>
          <w:sz w:val="20"/>
          <w:szCs w:val="20"/>
          <w:lang w:val="en-GB"/>
        </w:rPr>
        <w:t xml:space="preserve"> As such, it is expected that the tandem PM/TA will cover urban mobility and facilitate interaction between the key stakeholders; another tandem is formed by the PM and the EE Trust Fund expert to push forward the energy efficiency agenda.</w:t>
      </w:r>
    </w:p>
    <w:p w14:paraId="1DC6F5DC" w14:textId="77777777" w:rsidR="000D5D75" w:rsidRPr="000D5D75" w:rsidRDefault="00B07F42" w:rsidP="003F6FA1">
      <w:pPr>
        <w:pStyle w:val="Prrafodelista"/>
        <w:numPr>
          <w:ilvl w:val="0"/>
          <w:numId w:val="17"/>
        </w:numPr>
        <w:tabs>
          <w:tab w:val="left" w:pos="476"/>
        </w:tabs>
        <w:spacing w:after="60"/>
        <w:jc w:val="both"/>
        <w:rPr>
          <w:rFonts w:asciiTheme="majorHAnsi" w:hAnsiTheme="majorHAnsi" w:cstheme="majorHAnsi"/>
          <w:sz w:val="20"/>
          <w:szCs w:val="20"/>
          <w:lang w:val="en-GB"/>
        </w:rPr>
      </w:pPr>
      <w:r w:rsidRPr="000C57FA">
        <w:rPr>
          <w:rFonts w:asciiTheme="majorHAnsi" w:hAnsiTheme="majorHAnsi" w:cstheme="majorHAnsi"/>
          <w:sz w:val="20"/>
          <w:szCs w:val="20"/>
          <w:lang w:val="en-GB"/>
        </w:rPr>
        <w:t xml:space="preserve">Among other duties, the Technical Advisor will facilitate and structure the engagement with high-level stakeholders and provide orientation on sustainable urban mobility and facilitate liaison on behalf of UNDP and the </w:t>
      </w:r>
      <w:r w:rsidRPr="000C57FA">
        <w:rPr>
          <w:rFonts w:asciiTheme="majorHAnsi" w:hAnsiTheme="majorHAnsi" w:cstheme="majorHAnsi"/>
          <w:sz w:val="20"/>
          <w:szCs w:val="20"/>
        </w:rPr>
        <w:t>Project. The TA will be responsible for implementing the project components 1 and 2. Specifically, the TA will orient and supervise contracted services. The TA will be team leader and resource person for the Technical Working Group experts (TWE) that will be assigned to MOPTVDU and OPAMSS (2 persons) and the Municipal Working Group experts (MWE) assigned to selected municipalities (2 persons).</w:t>
      </w:r>
      <w:bookmarkStart w:id="116" w:name="_Hlk39233853"/>
    </w:p>
    <w:p w14:paraId="284C7CEE" w14:textId="58DC7D7C" w:rsidR="00977C5E" w:rsidRPr="000D5D75" w:rsidRDefault="00977C5E" w:rsidP="003F6FA1">
      <w:pPr>
        <w:pStyle w:val="Prrafodelista"/>
        <w:numPr>
          <w:ilvl w:val="0"/>
          <w:numId w:val="17"/>
        </w:numPr>
        <w:tabs>
          <w:tab w:val="left" w:pos="476"/>
        </w:tabs>
        <w:spacing w:after="60"/>
        <w:jc w:val="both"/>
        <w:rPr>
          <w:rFonts w:asciiTheme="majorHAnsi" w:hAnsiTheme="majorHAnsi" w:cstheme="majorHAnsi"/>
          <w:bCs/>
          <w:sz w:val="16"/>
          <w:szCs w:val="16"/>
          <w:lang w:val="en-GB"/>
        </w:rPr>
      </w:pPr>
      <w:r w:rsidRPr="000D5D75">
        <w:rPr>
          <w:rFonts w:asciiTheme="majorHAnsi" w:hAnsiTheme="majorHAnsi" w:cstheme="majorHAnsi"/>
          <w:bCs/>
          <w:noProof/>
          <w:sz w:val="20"/>
          <w:szCs w:val="16"/>
          <w:u w:val="single"/>
          <w:lang w:val="en-GB" w:eastAsia="zh-CN"/>
        </w:rPr>
        <w:t>Project extensions:</w:t>
      </w:r>
      <w:r w:rsidRPr="000D5D75">
        <w:rPr>
          <w:rFonts w:asciiTheme="majorHAnsi" w:hAnsiTheme="majorHAnsi" w:cstheme="majorHAnsi"/>
          <w:bCs/>
          <w:noProof/>
          <w:sz w:val="20"/>
          <w:szCs w:val="16"/>
          <w:lang w:val="en-GB" w:eastAsia="zh-CN"/>
        </w:rPr>
        <w:t xml:space="preserve">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during the extension period must be covered by non-GEF resoruces.</w:t>
      </w:r>
    </w:p>
    <w:bookmarkEnd w:id="116"/>
    <w:p w14:paraId="1DF8D6E4" w14:textId="77777777" w:rsidR="007B6529" w:rsidRPr="00116BB7" w:rsidRDefault="007B6529" w:rsidP="007B6529">
      <w:pPr>
        <w:rPr>
          <w:lang w:val="en-GB"/>
        </w:rPr>
      </w:pPr>
    </w:p>
    <w:p w14:paraId="30D5778C" w14:textId="77777777" w:rsidR="007B6529" w:rsidRPr="007B6529" w:rsidRDefault="007B6529" w:rsidP="007B6529">
      <w:pPr>
        <w:tabs>
          <w:tab w:val="left" w:pos="476"/>
        </w:tabs>
        <w:rPr>
          <w:rFonts w:cs="Segoe UI"/>
          <w:color w:val="000000"/>
          <w:lang w:val="en-GB"/>
        </w:rPr>
      </w:pPr>
    </w:p>
    <w:p w14:paraId="39218E10" w14:textId="5753C3F8" w:rsidR="00174151" w:rsidRPr="00783F5D" w:rsidRDefault="00174151" w:rsidP="001354E3">
      <w:pPr>
        <w:spacing w:after="0"/>
        <w:jc w:val="left"/>
        <w:rPr>
          <w:rFonts w:asciiTheme="minorHAnsi" w:eastAsia="Times New Roman" w:hAnsiTheme="minorHAnsi" w:cstheme="minorHAnsi"/>
          <w:color w:val="000000"/>
          <w:szCs w:val="20"/>
          <w:lang w:val="en-GB"/>
        </w:rPr>
      </w:pPr>
    </w:p>
    <w:p w14:paraId="4391D7DC" w14:textId="77777777" w:rsidR="00174151" w:rsidRDefault="00174151" w:rsidP="001354E3">
      <w:pPr>
        <w:spacing w:after="0"/>
        <w:jc w:val="left"/>
        <w:rPr>
          <w:rFonts w:asciiTheme="minorHAnsi" w:eastAsia="Times New Roman" w:hAnsiTheme="minorHAnsi" w:cstheme="minorHAnsi"/>
          <w:color w:val="000000"/>
          <w:szCs w:val="20"/>
        </w:rPr>
      </w:pPr>
    </w:p>
    <w:p w14:paraId="25941C2F" w14:textId="77777777" w:rsidR="00C8581D" w:rsidRPr="00C80C96" w:rsidRDefault="00C8581D" w:rsidP="001354E3">
      <w:pPr>
        <w:spacing w:after="0"/>
        <w:jc w:val="left"/>
        <w:rPr>
          <w:rFonts w:asciiTheme="minorHAnsi" w:eastAsia="Times New Roman" w:hAnsiTheme="minorHAnsi" w:cstheme="minorHAnsi"/>
          <w:color w:val="000000"/>
          <w:szCs w:val="20"/>
        </w:rPr>
      </w:pPr>
    </w:p>
    <w:p w14:paraId="5089DBE7" w14:textId="77777777" w:rsidR="003E3ABA" w:rsidRPr="0003763F" w:rsidRDefault="003E3ABA" w:rsidP="00A04E6F">
      <w:pPr>
        <w:pStyle w:val="Ttulo1"/>
        <w:spacing w:before="0" w:after="0"/>
        <w:rPr>
          <w:rFonts w:ascii="Calibri" w:hAnsi="Calibri"/>
        </w:rPr>
      </w:pPr>
      <w:bookmarkStart w:id="117" w:name="_Toc37834580"/>
      <w:r w:rsidRPr="0003763F">
        <w:rPr>
          <w:rFonts w:ascii="Calibri" w:hAnsi="Calibri"/>
        </w:rPr>
        <w:t>Financial Planning and Management</w:t>
      </w:r>
      <w:bookmarkEnd w:id="117"/>
      <w:r w:rsidRPr="0003763F">
        <w:rPr>
          <w:rFonts w:ascii="Calibri" w:hAnsi="Calibri"/>
        </w:rPr>
        <w:t xml:space="preserve"> </w:t>
      </w:r>
    </w:p>
    <w:p w14:paraId="53C61E49" w14:textId="77777777" w:rsidR="006674A2" w:rsidRDefault="006674A2" w:rsidP="00A04E6F">
      <w:pPr>
        <w:autoSpaceDE w:val="0"/>
        <w:autoSpaceDN w:val="0"/>
        <w:adjustRightInd w:val="0"/>
        <w:spacing w:after="0"/>
        <w:jc w:val="left"/>
        <w:rPr>
          <w:b/>
          <w:i/>
          <w:color w:val="000000"/>
          <w:szCs w:val="20"/>
        </w:rPr>
      </w:pPr>
    </w:p>
    <w:p w14:paraId="1135B698" w14:textId="069E2775" w:rsidR="00050840" w:rsidRPr="00050840" w:rsidRDefault="00050840"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050840">
        <w:rPr>
          <w:rFonts w:asciiTheme="majorHAnsi" w:hAnsiTheme="majorHAnsi" w:cstheme="majorHAnsi"/>
          <w:sz w:val="20"/>
          <w:szCs w:val="20"/>
          <w:lang w:val="en-GB"/>
        </w:rPr>
        <w:t xml:space="preserve">The total cost of the project is USD 37,022,452.  This is financed through a </w:t>
      </w:r>
      <w:proofErr w:type="gramStart"/>
      <w:r w:rsidRPr="00050840">
        <w:rPr>
          <w:rFonts w:asciiTheme="majorHAnsi" w:hAnsiTheme="majorHAnsi" w:cstheme="majorHAnsi"/>
          <w:sz w:val="20"/>
          <w:szCs w:val="20"/>
          <w:lang w:val="en-GB"/>
        </w:rPr>
        <w:t>GEF  grant</w:t>
      </w:r>
      <w:proofErr w:type="gramEnd"/>
      <w:r w:rsidRPr="00050840">
        <w:rPr>
          <w:rFonts w:asciiTheme="majorHAnsi" w:hAnsiTheme="majorHAnsi" w:cstheme="majorHAnsi"/>
          <w:sz w:val="20"/>
          <w:szCs w:val="20"/>
          <w:lang w:val="en-GB"/>
        </w:rPr>
        <w:t xml:space="preserve"> of USD2,420,548, and USD 34,601,904</w:t>
      </w:r>
      <w:r w:rsidR="00F42160">
        <w:rPr>
          <w:rFonts w:asciiTheme="majorHAnsi" w:hAnsiTheme="majorHAnsi" w:cstheme="majorHAnsi"/>
          <w:sz w:val="20"/>
          <w:szCs w:val="20"/>
          <w:lang w:val="en-GB"/>
        </w:rPr>
        <w:t xml:space="preserve"> </w:t>
      </w:r>
      <w:r w:rsidRPr="00050840">
        <w:rPr>
          <w:rFonts w:asciiTheme="majorHAnsi" w:hAnsiTheme="majorHAnsi" w:cstheme="majorHAnsi"/>
          <w:sz w:val="20"/>
          <w:szCs w:val="20"/>
          <w:lang w:val="en-GB"/>
        </w:rPr>
        <w:t xml:space="preserve">in </w:t>
      </w:r>
      <w:r w:rsidR="00F42160">
        <w:rPr>
          <w:rFonts w:asciiTheme="majorHAnsi" w:hAnsiTheme="majorHAnsi" w:cstheme="majorHAnsi"/>
          <w:sz w:val="20"/>
          <w:szCs w:val="20"/>
          <w:lang w:val="en-GB"/>
        </w:rPr>
        <w:t>confirmed</w:t>
      </w:r>
      <w:r w:rsidRPr="00050840">
        <w:rPr>
          <w:rFonts w:asciiTheme="majorHAnsi" w:hAnsiTheme="majorHAnsi" w:cstheme="majorHAnsi"/>
          <w:sz w:val="20"/>
          <w:szCs w:val="20"/>
          <w:lang w:val="en-GB"/>
        </w:rPr>
        <w:t xml:space="preserve"> co-financing.  UNDP, as the GEF Implementing Agency, is responsible for the </w:t>
      </w:r>
      <w:r w:rsidR="00F42160">
        <w:rPr>
          <w:rFonts w:asciiTheme="majorHAnsi" w:hAnsiTheme="majorHAnsi" w:cstheme="majorHAnsi"/>
          <w:sz w:val="20"/>
          <w:szCs w:val="20"/>
          <w:lang w:val="en-GB"/>
        </w:rPr>
        <w:t>oversight</w:t>
      </w:r>
      <w:r w:rsidRPr="00050840">
        <w:rPr>
          <w:rFonts w:asciiTheme="majorHAnsi" w:hAnsiTheme="majorHAnsi" w:cstheme="majorHAnsi"/>
          <w:sz w:val="20"/>
          <w:szCs w:val="20"/>
          <w:lang w:val="en-GB"/>
        </w:rPr>
        <w:t xml:space="preserve"> of the GEF resources and the cash co-financing transferred to UNDP bank account only.</w:t>
      </w:r>
    </w:p>
    <w:p w14:paraId="32235A25" w14:textId="6BCBECA3" w:rsidR="00050840" w:rsidRPr="00050840" w:rsidRDefault="00644170"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Pr>
          <w:rFonts w:asciiTheme="majorHAnsi" w:hAnsiTheme="majorHAnsi" w:cstheme="majorHAnsi"/>
          <w:sz w:val="20"/>
          <w:szCs w:val="20"/>
          <w:u w:val="single"/>
          <w:lang w:val="en-GB"/>
        </w:rPr>
        <w:t>Confirmed</w:t>
      </w:r>
      <w:r w:rsidRPr="00050840">
        <w:rPr>
          <w:rFonts w:asciiTheme="majorHAnsi" w:hAnsiTheme="majorHAnsi" w:cstheme="majorHAnsi"/>
          <w:sz w:val="20"/>
          <w:szCs w:val="20"/>
          <w:u w:val="single"/>
          <w:lang w:val="en-GB"/>
        </w:rPr>
        <w:t xml:space="preserve"> </w:t>
      </w:r>
      <w:r w:rsidR="00050840" w:rsidRPr="00050840">
        <w:rPr>
          <w:rFonts w:asciiTheme="majorHAnsi" w:hAnsiTheme="majorHAnsi" w:cstheme="majorHAnsi"/>
          <w:sz w:val="20"/>
          <w:szCs w:val="20"/>
          <w:u w:val="single"/>
          <w:lang w:val="en-GB"/>
        </w:rPr>
        <w:t>co-financing:</w:t>
      </w:r>
      <w:r w:rsidR="00050840" w:rsidRPr="00050840">
        <w:rPr>
          <w:rFonts w:asciiTheme="majorHAnsi" w:hAnsiTheme="majorHAnsi" w:cstheme="majorHAnsi"/>
          <w:sz w:val="20"/>
          <w:szCs w:val="20"/>
          <w:lang w:val="en-GB"/>
        </w:rPr>
        <w:t xml:space="preserve">  The actual realisation of project co-financing will be monitored during the Mid-Term Review and Terminal Evaluation process and reported to the GEF. The planned parallel co-financing will be as follows:</w:t>
      </w:r>
    </w:p>
    <w:p w14:paraId="114606CD" w14:textId="77777777" w:rsidR="00050840" w:rsidRPr="00050840" w:rsidRDefault="00050840" w:rsidP="00050840">
      <w:pPr>
        <w:autoSpaceDE w:val="0"/>
        <w:autoSpaceDN w:val="0"/>
        <w:adjustRightInd w:val="0"/>
        <w:spacing w:after="0"/>
        <w:jc w:val="left"/>
        <w:rPr>
          <w:color w:val="00000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85" w:type="dxa"/>
        </w:tblCellMar>
        <w:tblLook w:val="04A0" w:firstRow="1" w:lastRow="0" w:firstColumn="1" w:lastColumn="0" w:noHBand="0" w:noVBand="1"/>
      </w:tblPr>
      <w:tblGrid>
        <w:gridCol w:w="4477"/>
        <w:gridCol w:w="1188"/>
        <w:gridCol w:w="1054"/>
      </w:tblGrid>
      <w:tr w:rsidR="00050840" w:rsidRPr="00050840" w14:paraId="2741FC76" w14:textId="77777777" w:rsidTr="00D43190">
        <w:trPr>
          <w:jc w:val="center"/>
        </w:trPr>
        <w:tc>
          <w:tcPr>
            <w:tcW w:w="6719" w:type="dxa"/>
            <w:gridSpan w:val="3"/>
            <w:shd w:val="clear" w:color="auto" w:fill="F2F2F2"/>
          </w:tcPr>
          <w:p w14:paraId="467F9348" w14:textId="77777777" w:rsidR="00050840" w:rsidRPr="00050840" w:rsidRDefault="00050840" w:rsidP="00050840">
            <w:pPr>
              <w:autoSpaceDE w:val="0"/>
              <w:autoSpaceDN w:val="0"/>
              <w:adjustRightInd w:val="0"/>
              <w:spacing w:after="0"/>
              <w:jc w:val="left"/>
              <w:rPr>
                <w:b/>
                <w:color w:val="000000"/>
                <w:sz w:val="18"/>
                <w:szCs w:val="18"/>
                <w:lang w:val="en-GB"/>
              </w:rPr>
            </w:pPr>
            <w:r w:rsidRPr="00050840">
              <w:rPr>
                <w:b/>
                <w:color w:val="000000"/>
                <w:sz w:val="18"/>
                <w:szCs w:val="18"/>
                <w:lang w:val="en-GB"/>
              </w:rPr>
              <w:t>SOURCES OF PROJECT PARALLEL CO-FINANCING</w:t>
            </w:r>
          </w:p>
        </w:tc>
      </w:tr>
      <w:tr w:rsidR="00050840" w:rsidRPr="00050840" w14:paraId="0128AC4D" w14:textId="77777777" w:rsidTr="00D43190">
        <w:trPr>
          <w:jc w:val="center"/>
        </w:trPr>
        <w:tc>
          <w:tcPr>
            <w:tcW w:w="4477" w:type="dxa"/>
            <w:shd w:val="clear" w:color="auto" w:fill="F2F2F2"/>
          </w:tcPr>
          <w:p w14:paraId="297F0366" w14:textId="77777777" w:rsidR="00050840" w:rsidRPr="00050840" w:rsidRDefault="00050840" w:rsidP="00050840">
            <w:pPr>
              <w:autoSpaceDE w:val="0"/>
              <w:autoSpaceDN w:val="0"/>
              <w:adjustRightInd w:val="0"/>
              <w:spacing w:after="0"/>
              <w:jc w:val="left"/>
              <w:rPr>
                <w:b/>
                <w:color w:val="000000"/>
                <w:sz w:val="18"/>
                <w:szCs w:val="18"/>
                <w:lang w:val="en-GB"/>
              </w:rPr>
            </w:pPr>
            <w:r w:rsidRPr="00050840">
              <w:rPr>
                <w:b/>
                <w:color w:val="000000"/>
                <w:sz w:val="18"/>
                <w:szCs w:val="18"/>
                <w:lang w:val="en-GB"/>
              </w:rPr>
              <w:t>Name of co-financier</w:t>
            </w:r>
          </w:p>
        </w:tc>
        <w:tc>
          <w:tcPr>
            <w:tcW w:w="1188" w:type="dxa"/>
            <w:shd w:val="clear" w:color="auto" w:fill="F2F2F2"/>
          </w:tcPr>
          <w:p w14:paraId="08B2334E" w14:textId="77777777" w:rsidR="00050840" w:rsidRPr="00050840" w:rsidRDefault="00050840" w:rsidP="00050840">
            <w:pPr>
              <w:autoSpaceDE w:val="0"/>
              <w:autoSpaceDN w:val="0"/>
              <w:adjustRightInd w:val="0"/>
              <w:spacing w:after="0"/>
              <w:jc w:val="center"/>
              <w:rPr>
                <w:b/>
                <w:color w:val="000000"/>
                <w:sz w:val="18"/>
                <w:szCs w:val="18"/>
                <w:lang w:val="en-GB"/>
              </w:rPr>
            </w:pPr>
            <w:r w:rsidRPr="00050840">
              <w:rPr>
                <w:b/>
                <w:color w:val="000000"/>
                <w:sz w:val="18"/>
                <w:szCs w:val="18"/>
                <w:lang w:val="en-GB"/>
              </w:rPr>
              <w:t>Type of co-financing</w:t>
            </w:r>
          </w:p>
        </w:tc>
        <w:tc>
          <w:tcPr>
            <w:tcW w:w="1054" w:type="dxa"/>
            <w:shd w:val="clear" w:color="auto" w:fill="F2F2F2"/>
          </w:tcPr>
          <w:p w14:paraId="3766E33F" w14:textId="77777777" w:rsidR="00050840" w:rsidRPr="00050840" w:rsidRDefault="00050840" w:rsidP="00050840">
            <w:pPr>
              <w:autoSpaceDE w:val="0"/>
              <w:autoSpaceDN w:val="0"/>
              <w:adjustRightInd w:val="0"/>
              <w:spacing w:after="0"/>
              <w:jc w:val="center"/>
              <w:rPr>
                <w:b/>
                <w:color w:val="000000"/>
                <w:sz w:val="18"/>
                <w:szCs w:val="18"/>
                <w:lang w:val="en-GB"/>
              </w:rPr>
            </w:pPr>
            <w:r w:rsidRPr="00050840">
              <w:rPr>
                <w:b/>
                <w:color w:val="000000"/>
                <w:sz w:val="18"/>
                <w:szCs w:val="18"/>
                <w:lang w:val="en-GB"/>
              </w:rPr>
              <w:t>Amount (USD)</w:t>
            </w:r>
          </w:p>
        </w:tc>
      </w:tr>
      <w:tr w:rsidR="00050840" w:rsidRPr="00050840" w14:paraId="16D4EE21" w14:textId="77777777" w:rsidTr="00D43190">
        <w:trPr>
          <w:jc w:val="center"/>
        </w:trPr>
        <w:tc>
          <w:tcPr>
            <w:tcW w:w="4477" w:type="dxa"/>
            <w:shd w:val="clear" w:color="auto" w:fill="auto"/>
          </w:tcPr>
          <w:p w14:paraId="1066B33C" w14:textId="77777777" w:rsidR="00050840" w:rsidRPr="00050840" w:rsidRDefault="00050840" w:rsidP="00050840">
            <w:pPr>
              <w:spacing w:after="0"/>
              <w:rPr>
                <w:rFonts w:eastAsia="Times New Roman" w:cs="Calibri"/>
                <w:color w:val="000000"/>
                <w:sz w:val="18"/>
                <w:szCs w:val="20"/>
                <w:lang w:val="en-GB"/>
              </w:rPr>
            </w:pPr>
            <w:r w:rsidRPr="00050840">
              <w:rPr>
                <w:rFonts w:eastAsia="Times New Roman" w:cs="Calibri"/>
                <w:color w:val="000000"/>
                <w:sz w:val="18"/>
                <w:szCs w:val="20"/>
                <w:lang w:val="en-GB"/>
              </w:rPr>
              <w:t>1. Ministry of Environment and Natural Resources (MARN)</w:t>
            </w:r>
          </w:p>
        </w:tc>
        <w:tc>
          <w:tcPr>
            <w:tcW w:w="1188" w:type="dxa"/>
            <w:shd w:val="clear" w:color="auto" w:fill="auto"/>
          </w:tcPr>
          <w:p w14:paraId="4EF6AD2F"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in-kind</w:t>
            </w:r>
          </w:p>
        </w:tc>
        <w:tc>
          <w:tcPr>
            <w:tcW w:w="1054" w:type="dxa"/>
            <w:shd w:val="clear" w:color="auto" w:fill="auto"/>
          </w:tcPr>
          <w:p w14:paraId="685EC5BE"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500,000</w:t>
            </w:r>
          </w:p>
        </w:tc>
      </w:tr>
      <w:tr w:rsidR="00050840" w:rsidRPr="00050840" w14:paraId="1A0399AE" w14:textId="77777777" w:rsidTr="00D43190">
        <w:trPr>
          <w:jc w:val="center"/>
        </w:trPr>
        <w:tc>
          <w:tcPr>
            <w:tcW w:w="4477" w:type="dxa"/>
            <w:vMerge w:val="restart"/>
            <w:shd w:val="clear" w:color="auto" w:fill="auto"/>
            <w:vAlign w:val="center"/>
          </w:tcPr>
          <w:p w14:paraId="01C0353E" w14:textId="77777777" w:rsidR="00050840" w:rsidRPr="00050840" w:rsidRDefault="00050840" w:rsidP="00050840">
            <w:pPr>
              <w:spacing w:after="0"/>
              <w:jc w:val="left"/>
              <w:rPr>
                <w:rFonts w:eastAsia="Times New Roman" w:cs="Calibri"/>
                <w:color w:val="000000"/>
                <w:sz w:val="18"/>
                <w:szCs w:val="20"/>
                <w:lang w:val="en-GB"/>
              </w:rPr>
            </w:pPr>
            <w:r w:rsidRPr="00050840">
              <w:rPr>
                <w:rFonts w:eastAsia="Times New Roman" w:cs="Calibri"/>
                <w:color w:val="000000"/>
                <w:sz w:val="18"/>
                <w:szCs w:val="20"/>
                <w:lang w:val="en-GB"/>
              </w:rPr>
              <w:t>2. National Energy Council (CNE)</w:t>
            </w:r>
          </w:p>
        </w:tc>
        <w:tc>
          <w:tcPr>
            <w:tcW w:w="1188" w:type="dxa"/>
            <w:shd w:val="clear" w:color="auto" w:fill="auto"/>
          </w:tcPr>
          <w:p w14:paraId="45C7496A"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investment</w:t>
            </w:r>
          </w:p>
        </w:tc>
        <w:tc>
          <w:tcPr>
            <w:tcW w:w="1054" w:type="dxa"/>
            <w:shd w:val="clear" w:color="auto" w:fill="auto"/>
          </w:tcPr>
          <w:p w14:paraId="095842B4"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5,000,000</w:t>
            </w:r>
          </w:p>
        </w:tc>
      </w:tr>
      <w:tr w:rsidR="00050840" w:rsidRPr="00050840" w14:paraId="619ECAFF" w14:textId="77777777" w:rsidTr="00D43190">
        <w:trPr>
          <w:jc w:val="center"/>
        </w:trPr>
        <w:tc>
          <w:tcPr>
            <w:tcW w:w="4477" w:type="dxa"/>
            <w:vMerge/>
            <w:shd w:val="clear" w:color="auto" w:fill="auto"/>
          </w:tcPr>
          <w:p w14:paraId="172B7B16" w14:textId="77777777" w:rsidR="00050840" w:rsidRPr="00050840" w:rsidRDefault="00050840" w:rsidP="00050840">
            <w:pPr>
              <w:spacing w:after="0"/>
              <w:rPr>
                <w:rFonts w:eastAsia="Times New Roman" w:cs="Calibri"/>
                <w:color w:val="000000"/>
                <w:sz w:val="18"/>
                <w:szCs w:val="20"/>
                <w:lang w:val="en-GB"/>
              </w:rPr>
            </w:pPr>
          </w:p>
        </w:tc>
        <w:tc>
          <w:tcPr>
            <w:tcW w:w="1188" w:type="dxa"/>
            <w:shd w:val="clear" w:color="auto" w:fill="auto"/>
          </w:tcPr>
          <w:p w14:paraId="7A1DAA6B"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in-kind</w:t>
            </w:r>
          </w:p>
        </w:tc>
        <w:tc>
          <w:tcPr>
            <w:tcW w:w="1054" w:type="dxa"/>
            <w:shd w:val="clear" w:color="auto" w:fill="auto"/>
          </w:tcPr>
          <w:p w14:paraId="5F1FCA3F" w14:textId="15296F5D"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7,000,000</w:t>
            </w:r>
          </w:p>
        </w:tc>
      </w:tr>
      <w:tr w:rsidR="00050840" w:rsidRPr="00050840" w14:paraId="047209A1" w14:textId="77777777" w:rsidTr="00D43190">
        <w:trPr>
          <w:jc w:val="center"/>
        </w:trPr>
        <w:tc>
          <w:tcPr>
            <w:tcW w:w="4477" w:type="dxa"/>
            <w:vMerge w:val="restart"/>
            <w:shd w:val="clear" w:color="auto" w:fill="auto"/>
            <w:vAlign w:val="center"/>
          </w:tcPr>
          <w:p w14:paraId="23DE78FF" w14:textId="77777777" w:rsidR="00050840" w:rsidRPr="00050840" w:rsidRDefault="00050840" w:rsidP="00050840">
            <w:pPr>
              <w:spacing w:after="0"/>
              <w:jc w:val="left"/>
              <w:rPr>
                <w:rFonts w:eastAsia="Times New Roman" w:cs="Calibri"/>
                <w:color w:val="000000"/>
                <w:sz w:val="18"/>
                <w:szCs w:val="20"/>
                <w:lang w:val="en-GB"/>
              </w:rPr>
            </w:pPr>
            <w:r w:rsidRPr="00050840">
              <w:rPr>
                <w:rFonts w:eastAsia="Times New Roman" w:cs="Calibri"/>
                <w:color w:val="000000"/>
                <w:sz w:val="18"/>
                <w:szCs w:val="20"/>
                <w:lang w:val="en-GB"/>
              </w:rPr>
              <w:t>3. Ministry of Public Works, Transport, Housing and Urban Development (MOPTVDU)</w:t>
            </w:r>
          </w:p>
        </w:tc>
        <w:tc>
          <w:tcPr>
            <w:tcW w:w="1188" w:type="dxa"/>
            <w:shd w:val="clear" w:color="auto" w:fill="auto"/>
          </w:tcPr>
          <w:p w14:paraId="28D498BE"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investment</w:t>
            </w:r>
          </w:p>
        </w:tc>
        <w:tc>
          <w:tcPr>
            <w:tcW w:w="1054" w:type="dxa"/>
            <w:shd w:val="clear" w:color="auto" w:fill="auto"/>
          </w:tcPr>
          <w:p w14:paraId="7EF47D26"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16,630,211</w:t>
            </w:r>
          </w:p>
        </w:tc>
      </w:tr>
      <w:tr w:rsidR="00050840" w:rsidRPr="00050840" w14:paraId="3D234BED" w14:textId="77777777" w:rsidTr="00D43190">
        <w:trPr>
          <w:jc w:val="center"/>
        </w:trPr>
        <w:tc>
          <w:tcPr>
            <w:tcW w:w="4477" w:type="dxa"/>
            <w:vMerge/>
            <w:shd w:val="clear" w:color="auto" w:fill="auto"/>
          </w:tcPr>
          <w:p w14:paraId="25E80B7B" w14:textId="77777777" w:rsidR="00050840" w:rsidRPr="00050840" w:rsidRDefault="00050840" w:rsidP="00050840">
            <w:pPr>
              <w:spacing w:after="0"/>
              <w:rPr>
                <w:rFonts w:eastAsia="Times New Roman" w:cs="Calibri"/>
                <w:color w:val="000000"/>
                <w:sz w:val="18"/>
                <w:szCs w:val="20"/>
                <w:lang w:val="en-GB"/>
              </w:rPr>
            </w:pPr>
          </w:p>
        </w:tc>
        <w:tc>
          <w:tcPr>
            <w:tcW w:w="1188" w:type="dxa"/>
            <w:shd w:val="clear" w:color="auto" w:fill="auto"/>
          </w:tcPr>
          <w:p w14:paraId="520D24AE"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investment</w:t>
            </w:r>
          </w:p>
        </w:tc>
        <w:tc>
          <w:tcPr>
            <w:tcW w:w="1054" w:type="dxa"/>
            <w:shd w:val="clear" w:color="auto" w:fill="auto"/>
          </w:tcPr>
          <w:p w14:paraId="5D450D7D"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541,693</w:t>
            </w:r>
          </w:p>
        </w:tc>
      </w:tr>
      <w:tr w:rsidR="00050840" w:rsidRPr="00050840" w14:paraId="5928DC82" w14:textId="77777777" w:rsidTr="00D43190">
        <w:trPr>
          <w:jc w:val="center"/>
        </w:trPr>
        <w:tc>
          <w:tcPr>
            <w:tcW w:w="4477" w:type="dxa"/>
            <w:vMerge/>
            <w:shd w:val="clear" w:color="auto" w:fill="auto"/>
          </w:tcPr>
          <w:p w14:paraId="0E24A2EF" w14:textId="77777777" w:rsidR="00050840" w:rsidRPr="00050840" w:rsidRDefault="00050840" w:rsidP="00050840">
            <w:pPr>
              <w:spacing w:after="0"/>
              <w:rPr>
                <w:rFonts w:eastAsia="Times New Roman" w:cs="Calibri"/>
                <w:color w:val="000000"/>
                <w:sz w:val="18"/>
                <w:szCs w:val="20"/>
                <w:lang w:val="en-GB"/>
              </w:rPr>
            </w:pPr>
          </w:p>
        </w:tc>
        <w:tc>
          <w:tcPr>
            <w:tcW w:w="1188" w:type="dxa"/>
            <w:shd w:val="clear" w:color="auto" w:fill="auto"/>
          </w:tcPr>
          <w:p w14:paraId="2E8B6A84"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in-kind</w:t>
            </w:r>
          </w:p>
        </w:tc>
        <w:tc>
          <w:tcPr>
            <w:tcW w:w="1054" w:type="dxa"/>
            <w:shd w:val="clear" w:color="auto" w:fill="auto"/>
          </w:tcPr>
          <w:p w14:paraId="35820C91"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500,000</w:t>
            </w:r>
          </w:p>
        </w:tc>
      </w:tr>
      <w:tr w:rsidR="00050840" w:rsidRPr="00050840" w14:paraId="2C4526F1" w14:textId="77777777" w:rsidTr="00D43190">
        <w:trPr>
          <w:jc w:val="center"/>
        </w:trPr>
        <w:tc>
          <w:tcPr>
            <w:tcW w:w="4477" w:type="dxa"/>
            <w:shd w:val="clear" w:color="auto" w:fill="auto"/>
            <w:vAlign w:val="center"/>
          </w:tcPr>
          <w:p w14:paraId="0FA04C29" w14:textId="77777777" w:rsidR="00050840" w:rsidRPr="00050840" w:rsidRDefault="00050840" w:rsidP="00050840">
            <w:pPr>
              <w:spacing w:after="0"/>
              <w:jc w:val="left"/>
              <w:rPr>
                <w:rFonts w:eastAsia="Times New Roman" w:cs="Calibri"/>
                <w:color w:val="000000"/>
                <w:sz w:val="18"/>
                <w:szCs w:val="20"/>
                <w:lang w:val="en-GB"/>
              </w:rPr>
            </w:pPr>
            <w:r w:rsidRPr="00050840">
              <w:rPr>
                <w:rFonts w:eastAsia="Times New Roman" w:cs="Calibri"/>
                <w:color w:val="000000"/>
                <w:sz w:val="18"/>
                <w:szCs w:val="20"/>
                <w:lang w:val="en-GB"/>
              </w:rPr>
              <w:t>4. Planning Office of the AMSS (OPAMSS)</w:t>
            </w:r>
          </w:p>
        </w:tc>
        <w:tc>
          <w:tcPr>
            <w:tcW w:w="1188" w:type="dxa"/>
            <w:shd w:val="clear" w:color="auto" w:fill="auto"/>
          </w:tcPr>
          <w:p w14:paraId="139667B6"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investment</w:t>
            </w:r>
          </w:p>
        </w:tc>
        <w:tc>
          <w:tcPr>
            <w:tcW w:w="1054" w:type="dxa"/>
            <w:shd w:val="clear" w:color="auto" w:fill="auto"/>
          </w:tcPr>
          <w:p w14:paraId="0C15680B"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1,300,000</w:t>
            </w:r>
          </w:p>
        </w:tc>
      </w:tr>
      <w:tr w:rsidR="00050840" w:rsidRPr="00050840" w14:paraId="3CBF7B29" w14:textId="77777777" w:rsidTr="00D43190">
        <w:trPr>
          <w:jc w:val="center"/>
        </w:trPr>
        <w:tc>
          <w:tcPr>
            <w:tcW w:w="4477" w:type="dxa"/>
            <w:shd w:val="clear" w:color="auto" w:fill="auto"/>
            <w:vAlign w:val="center"/>
          </w:tcPr>
          <w:p w14:paraId="73F3C72F" w14:textId="77777777" w:rsidR="00050840" w:rsidRPr="00050840" w:rsidRDefault="00050840" w:rsidP="00050840">
            <w:pPr>
              <w:spacing w:after="0"/>
              <w:jc w:val="left"/>
              <w:rPr>
                <w:rFonts w:eastAsia="Times New Roman" w:cs="Calibri"/>
                <w:color w:val="000000"/>
                <w:sz w:val="18"/>
                <w:szCs w:val="20"/>
                <w:lang w:val="en-GB"/>
              </w:rPr>
            </w:pPr>
          </w:p>
        </w:tc>
        <w:tc>
          <w:tcPr>
            <w:tcW w:w="1188" w:type="dxa"/>
            <w:shd w:val="clear" w:color="auto" w:fill="auto"/>
          </w:tcPr>
          <w:p w14:paraId="6A2D5BE5"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investment</w:t>
            </w:r>
          </w:p>
        </w:tc>
        <w:tc>
          <w:tcPr>
            <w:tcW w:w="1054" w:type="dxa"/>
            <w:shd w:val="clear" w:color="auto" w:fill="auto"/>
          </w:tcPr>
          <w:p w14:paraId="692B49EA"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2,500,000</w:t>
            </w:r>
          </w:p>
        </w:tc>
      </w:tr>
      <w:tr w:rsidR="00050840" w:rsidRPr="00050840" w14:paraId="671DF693" w14:textId="77777777" w:rsidTr="00D43190">
        <w:trPr>
          <w:jc w:val="center"/>
        </w:trPr>
        <w:tc>
          <w:tcPr>
            <w:tcW w:w="4477" w:type="dxa"/>
            <w:shd w:val="clear" w:color="auto" w:fill="auto"/>
          </w:tcPr>
          <w:p w14:paraId="18E4B5FA" w14:textId="77777777" w:rsidR="00050840" w:rsidRPr="00050840" w:rsidRDefault="00050840" w:rsidP="00050840">
            <w:pPr>
              <w:spacing w:after="0"/>
              <w:rPr>
                <w:rFonts w:eastAsia="Times New Roman" w:cs="Calibri"/>
                <w:color w:val="000000"/>
                <w:sz w:val="18"/>
                <w:szCs w:val="20"/>
                <w:lang w:val="en-GB"/>
              </w:rPr>
            </w:pPr>
            <w:r w:rsidRPr="00050840">
              <w:rPr>
                <w:rFonts w:eastAsia="Times New Roman" w:cs="Calibri"/>
                <w:color w:val="000000"/>
                <w:sz w:val="18"/>
                <w:szCs w:val="20"/>
                <w:lang w:val="en-GB"/>
              </w:rPr>
              <w:t>5. Municipality of Santa Tecla</w:t>
            </w:r>
          </w:p>
        </w:tc>
        <w:tc>
          <w:tcPr>
            <w:tcW w:w="1188" w:type="dxa"/>
            <w:shd w:val="clear" w:color="auto" w:fill="auto"/>
          </w:tcPr>
          <w:p w14:paraId="192608BF"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in-kind</w:t>
            </w:r>
          </w:p>
        </w:tc>
        <w:tc>
          <w:tcPr>
            <w:tcW w:w="1054" w:type="dxa"/>
            <w:shd w:val="clear" w:color="auto" w:fill="auto"/>
          </w:tcPr>
          <w:p w14:paraId="632A4174"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500,000</w:t>
            </w:r>
          </w:p>
        </w:tc>
      </w:tr>
      <w:tr w:rsidR="00050840" w:rsidRPr="00050840" w14:paraId="310BBF5F" w14:textId="77777777" w:rsidTr="00D43190">
        <w:trPr>
          <w:trHeight w:val="70"/>
          <w:jc w:val="center"/>
        </w:trPr>
        <w:tc>
          <w:tcPr>
            <w:tcW w:w="4477" w:type="dxa"/>
            <w:vMerge w:val="restart"/>
            <w:shd w:val="clear" w:color="auto" w:fill="auto"/>
            <w:vAlign w:val="center"/>
          </w:tcPr>
          <w:p w14:paraId="038953C7" w14:textId="77777777" w:rsidR="00050840" w:rsidRPr="00050840" w:rsidRDefault="00050840" w:rsidP="00050840">
            <w:pPr>
              <w:spacing w:after="0"/>
              <w:jc w:val="left"/>
              <w:rPr>
                <w:rFonts w:eastAsia="Times New Roman" w:cs="Calibri"/>
                <w:color w:val="000000"/>
                <w:sz w:val="18"/>
                <w:szCs w:val="20"/>
                <w:lang w:val="en-GB"/>
              </w:rPr>
            </w:pPr>
            <w:r w:rsidRPr="00050840">
              <w:rPr>
                <w:rFonts w:eastAsia="Times New Roman" w:cs="Calibri"/>
                <w:color w:val="000000"/>
                <w:sz w:val="18"/>
                <w:szCs w:val="20"/>
                <w:lang w:val="en-GB"/>
              </w:rPr>
              <w:t>6. United Nations Development Programme (UNDP)</w:t>
            </w:r>
          </w:p>
        </w:tc>
        <w:tc>
          <w:tcPr>
            <w:tcW w:w="1188" w:type="dxa"/>
            <w:shd w:val="clear" w:color="auto" w:fill="auto"/>
          </w:tcPr>
          <w:p w14:paraId="465F9BC3"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grants</w:t>
            </w:r>
          </w:p>
        </w:tc>
        <w:tc>
          <w:tcPr>
            <w:tcW w:w="1054" w:type="dxa"/>
            <w:shd w:val="clear" w:color="auto" w:fill="auto"/>
          </w:tcPr>
          <w:p w14:paraId="5CE75098"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100,000</w:t>
            </w:r>
          </w:p>
        </w:tc>
      </w:tr>
      <w:tr w:rsidR="00050840" w:rsidRPr="00050840" w14:paraId="627D946C" w14:textId="77777777" w:rsidTr="00D43190">
        <w:trPr>
          <w:trHeight w:val="70"/>
          <w:jc w:val="center"/>
        </w:trPr>
        <w:tc>
          <w:tcPr>
            <w:tcW w:w="4477" w:type="dxa"/>
            <w:vMerge/>
            <w:shd w:val="clear" w:color="auto" w:fill="auto"/>
          </w:tcPr>
          <w:p w14:paraId="2AB9656C" w14:textId="77777777" w:rsidR="00050840" w:rsidRPr="00050840" w:rsidRDefault="00050840" w:rsidP="00050840">
            <w:pPr>
              <w:spacing w:after="0"/>
              <w:rPr>
                <w:rFonts w:eastAsia="Times New Roman" w:cs="Calibri"/>
                <w:color w:val="000000"/>
                <w:sz w:val="18"/>
                <w:szCs w:val="20"/>
                <w:lang w:val="en-GB"/>
              </w:rPr>
            </w:pPr>
          </w:p>
        </w:tc>
        <w:tc>
          <w:tcPr>
            <w:tcW w:w="1188" w:type="dxa"/>
            <w:shd w:val="clear" w:color="auto" w:fill="auto"/>
          </w:tcPr>
          <w:p w14:paraId="2574A5C5" w14:textId="77777777" w:rsidR="00050840" w:rsidRPr="00050840" w:rsidRDefault="00050840" w:rsidP="00050840">
            <w:pPr>
              <w:autoSpaceDE w:val="0"/>
              <w:autoSpaceDN w:val="0"/>
              <w:adjustRightInd w:val="0"/>
              <w:spacing w:after="0"/>
              <w:jc w:val="center"/>
              <w:rPr>
                <w:rFonts w:cs="Calibri"/>
                <w:color w:val="000000"/>
                <w:sz w:val="18"/>
                <w:szCs w:val="18"/>
                <w:lang w:val="en-GB"/>
              </w:rPr>
            </w:pPr>
            <w:r w:rsidRPr="00050840">
              <w:rPr>
                <w:rFonts w:cs="Calibri"/>
                <w:color w:val="000000"/>
                <w:sz w:val="18"/>
                <w:szCs w:val="18"/>
                <w:lang w:val="en-GB"/>
              </w:rPr>
              <w:t>in-kind</w:t>
            </w:r>
          </w:p>
        </w:tc>
        <w:tc>
          <w:tcPr>
            <w:tcW w:w="1054" w:type="dxa"/>
            <w:shd w:val="clear" w:color="auto" w:fill="auto"/>
          </w:tcPr>
          <w:p w14:paraId="07083FA0" w14:textId="77777777" w:rsidR="00050840" w:rsidRPr="00050840" w:rsidRDefault="00050840" w:rsidP="00050840">
            <w:pPr>
              <w:autoSpaceDE w:val="0"/>
              <w:autoSpaceDN w:val="0"/>
              <w:adjustRightInd w:val="0"/>
              <w:spacing w:after="0"/>
              <w:jc w:val="right"/>
              <w:rPr>
                <w:rFonts w:cs="Calibri"/>
                <w:color w:val="000000"/>
                <w:sz w:val="18"/>
                <w:szCs w:val="18"/>
                <w:lang w:val="en-GB"/>
              </w:rPr>
            </w:pPr>
            <w:r w:rsidRPr="00050840">
              <w:rPr>
                <w:rFonts w:cs="Calibri"/>
                <w:color w:val="000000"/>
                <w:sz w:val="18"/>
                <w:szCs w:val="18"/>
                <w:lang w:val="en-GB"/>
              </w:rPr>
              <w:t>30,000</w:t>
            </w:r>
          </w:p>
        </w:tc>
      </w:tr>
      <w:tr w:rsidR="00050840" w:rsidRPr="00050840" w14:paraId="6ABB58F2" w14:textId="77777777" w:rsidTr="00D43190">
        <w:trPr>
          <w:jc w:val="center"/>
        </w:trPr>
        <w:tc>
          <w:tcPr>
            <w:tcW w:w="5665" w:type="dxa"/>
            <w:gridSpan w:val="2"/>
            <w:shd w:val="clear" w:color="auto" w:fill="auto"/>
          </w:tcPr>
          <w:p w14:paraId="06B3CF06" w14:textId="77777777" w:rsidR="00050840" w:rsidRPr="00050840" w:rsidRDefault="00050840" w:rsidP="00050840">
            <w:pPr>
              <w:autoSpaceDE w:val="0"/>
              <w:autoSpaceDN w:val="0"/>
              <w:adjustRightInd w:val="0"/>
              <w:spacing w:after="0"/>
              <w:jc w:val="right"/>
              <w:rPr>
                <w:rFonts w:cs="Calibri"/>
                <w:b/>
                <w:color w:val="000000"/>
                <w:sz w:val="18"/>
                <w:szCs w:val="18"/>
                <w:lang w:val="en-GB"/>
              </w:rPr>
            </w:pPr>
            <w:r w:rsidRPr="00050840">
              <w:rPr>
                <w:rFonts w:cs="Calibri"/>
                <w:b/>
                <w:color w:val="000000"/>
                <w:sz w:val="18"/>
                <w:szCs w:val="18"/>
                <w:lang w:val="en-GB"/>
              </w:rPr>
              <w:t xml:space="preserve">TOTAL: </w:t>
            </w:r>
          </w:p>
        </w:tc>
        <w:tc>
          <w:tcPr>
            <w:tcW w:w="1054" w:type="dxa"/>
            <w:shd w:val="clear" w:color="auto" w:fill="auto"/>
          </w:tcPr>
          <w:p w14:paraId="3B19E036" w14:textId="0207F49D" w:rsidR="00050840" w:rsidRPr="00050840" w:rsidRDefault="00050840" w:rsidP="00050840">
            <w:pPr>
              <w:autoSpaceDE w:val="0"/>
              <w:autoSpaceDN w:val="0"/>
              <w:adjustRightInd w:val="0"/>
              <w:spacing w:after="0"/>
              <w:jc w:val="right"/>
              <w:rPr>
                <w:rFonts w:cs="Calibri"/>
                <w:b/>
                <w:color w:val="000000"/>
                <w:sz w:val="18"/>
                <w:szCs w:val="18"/>
                <w:lang w:val="en-GB"/>
              </w:rPr>
            </w:pPr>
            <w:r w:rsidRPr="00050840">
              <w:rPr>
                <w:rFonts w:cs="Calibri"/>
                <w:b/>
                <w:color w:val="000000"/>
                <w:sz w:val="18"/>
                <w:szCs w:val="18"/>
                <w:lang w:val="en-GB"/>
              </w:rPr>
              <w:t>34,601,904</w:t>
            </w:r>
          </w:p>
        </w:tc>
      </w:tr>
    </w:tbl>
    <w:p w14:paraId="30503A3F" w14:textId="77777777" w:rsidR="00050840" w:rsidRPr="00050840" w:rsidRDefault="00050840" w:rsidP="00050840">
      <w:pPr>
        <w:autoSpaceDE w:val="0"/>
        <w:autoSpaceDN w:val="0"/>
        <w:adjustRightInd w:val="0"/>
        <w:spacing w:after="0"/>
        <w:jc w:val="left"/>
        <w:rPr>
          <w:color w:val="000000"/>
          <w:szCs w:val="20"/>
          <w:lang w:val="en-GB"/>
        </w:rPr>
      </w:pPr>
    </w:p>
    <w:p w14:paraId="11AB600C" w14:textId="1798CB90" w:rsidR="008F3A29" w:rsidRPr="00FE6297" w:rsidRDefault="00F9525F" w:rsidP="00FE6297">
      <w:pPr>
        <w:pStyle w:val="Prrafodelista"/>
        <w:numPr>
          <w:ilvl w:val="0"/>
          <w:numId w:val="17"/>
        </w:numPr>
        <w:tabs>
          <w:tab w:val="left" w:pos="476"/>
        </w:tabs>
        <w:spacing w:after="60"/>
        <w:jc w:val="both"/>
        <w:rPr>
          <w:rFonts w:asciiTheme="minorHAnsi" w:hAnsiTheme="minorHAnsi"/>
          <w:sz w:val="20"/>
          <w:szCs w:val="20"/>
        </w:rPr>
      </w:pPr>
      <w:r w:rsidRPr="00FE6297">
        <w:rPr>
          <w:rFonts w:asciiTheme="minorHAnsi" w:hAnsiTheme="minorHAnsi"/>
          <w:sz w:val="20"/>
          <w:szCs w:val="20"/>
        </w:rPr>
        <w:t>Implementing Partner (IP) request for UNDP to provide country support services</w:t>
      </w:r>
      <w:r w:rsidR="00FE6297" w:rsidRPr="00FE6297">
        <w:rPr>
          <w:rFonts w:asciiTheme="minorHAnsi" w:hAnsiTheme="minorHAnsi"/>
          <w:sz w:val="20"/>
          <w:szCs w:val="20"/>
        </w:rPr>
        <w:t xml:space="preserve">. </w:t>
      </w:r>
      <w:r w:rsidR="001828A4" w:rsidRPr="00FE6297">
        <w:rPr>
          <w:rFonts w:asciiTheme="minorHAnsi" w:eastAsia="Times New Roman" w:hAnsiTheme="minorHAnsi" w:cs="Calibri"/>
          <w:color w:val="000000"/>
          <w:sz w:val="20"/>
          <w:szCs w:val="20"/>
        </w:rPr>
        <w:t xml:space="preserve">The Implementing Partner and GEF OFP have requested UNDP to provide support services in the amount of </w:t>
      </w:r>
      <w:r w:rsidR="001828A4" w:rsidRPr="00FE6297">
        <w:rPr>
          <w:rFonts w:asciiTheme="minorHAnsi" w:eastAsia="Times New Roman" w:hAnsiTheme="minorHAnsi" w:cs="Calibri"/>
          <w:i/>
          <w:sz w:val="20"/>
          <w:szCs w:val="20"/>
        </w:rPr>
        <w:t xml:space="preserve">USD$ </w:t>
      </w:r>
      <w:proofErr w:type="gramStart"/>
      <w:r w:rsidR="001828A4" w:rsidRPr="00FE6297">
        <w:rPr>
          <w:rFonts w:asciiTheme="minorHAnsi" w:eastAsia="Times New Roman" w:hAnsiTheme="minorHAnsi" w:cs="Calibri"/>
          <w:i/>
          <w:sz w:val="20"/>
          <w:szCs w:val="20"/>
        </w:rPr>
        <w:t xml:space="preserve">25,000  </w:t>
      </w:r>
      <w:r w:rsidR="001828A4" w:rsidRPr="00FE6297">
        <w:rPr>
          <w:rFonts w:asciiTheme="minorHAnsi" w:eastAsia="Times New Roman" w:hAnsiTheme="minorHAnsi" w:cs="Calibri"/>
          <w:sz w:val="20"/>
          <w:szCs w:val="20"/>
        </w:rPr>
        <w:t>for</w:t>
      </w:r>
      <w:proofErr w:type="gramEnd"/>
      <w:r w:rsidR="001828A4" w:rsidRPr="00FE6297">
        <w:rPr>
          <w:rFonts w:asciiTheme="minorHAnsi" w:eastAsia="Times New Roman" w:hAnsiTheme="minorHAnsi" w:cs="Calibri"/>
          <w:sz w:val="20"/>
          <w:szCs w:val="20"/>
        </w:rPr>
        <w:t xml:space="preserve"> the full duration of the project, and the GEF has agreed to this request. The</w:t>
      </w:r>
      <w:r w:rsidR="001828A4" w:rsidRPr="00FE6297">
        <w:rPr>
          <w:rFonts w:asciiTheme="minorHAnsi" w:eastAsia="Times New Roman" w:hAnsiTheme="minorHAnsi" w:cs="Calibri"/>
          <w:color w:val="000000"/>
          <w:sz w:val="20"/>
          <w:szCs w:val="20"/>
        </w:rPr>
        <w:t xml:space="preserve"> </w:t>
      </w:r>
      <w:r w:rsidR="001828A4" w:rsidRPr="00FE6297">
        <w:rPr>
          <w:rFonts w:asciiTheme="minorHAnsi" w:eastAsia="Times New Roman" w:hAnsiTheme="minorHAnsi" w:cs="Calibri"/>
          <w:b/>
          <w:color w:val="000000"/>
          <w:sz w:val="20"/>
          <w:szCs w:val="20"/>
        </w:rPr>
        <w:t>request letter</w:t>
      </w:r>
      <w:r w:rsidR="001828A4" w:rsidRPr="00FE6297">
        <w:rPr>
          <w:rFonts w:asciiTheme="minorHAnsi" w:eastAsia="Times New Roman" w:hAnsiTheme="minorHAnsi" w:cs="Calibri"/>
          <w:color w:val="000000"/>
          <w:sz w:val="20"/>
          <w:szCs w:val="20"/>
        </w:rPr>
        <w:t xml:space="preserve"> (signed by the GEF OFP and the IP) detailing these support services are included in Annex. </w:t>
      </w:r>
      <w:r w:rsidR="001828A4" w:rsidRPr="00FE6297">
        <w:rPr>
          <w:rFonts w:asciiTheme="minorHAnsi" w:hAnsiTheme="minorHAnsi"/>
          <w:sz w:val="20"/>
          <w:szCs w:val="20"/>
        </w:rPr>
        <w:t xml:space="preserve">To ensure the strict independence required by the GEF and in accordance with the UNDP Internal Control Framework, these execution services will be delivered independent from the GEF-specific oversight and quality assurance services (i.e. not done by same person to avoid conflict of interest). </w:t>
      </w:r>
    </w:p>
    <w:p w14:paraId="0241EC87" w14:textId="77777777" w:rsidR="008F3A29" w:rsidRDefault="00F27C38" w:rsidP="008F3A29">
      <w:pPr>
        <w:pStyle w:val="Prrafodelista"/>
        <w:numPr>
          <w:ilvl w:val="0"/>
          <w:numId w:val="17"/>
        </w:numPr>
        <w:tabs>
          <w:tab w:val="left" w:pos="476"/>
        </w:tabs>
        <w:spacing w:after="60"/>
        <w:jc w:val="both"/>
        <w:rPr>
          <w:rFonts w:asciiTheme="minorHAnsi" w:hAnsiTheme="minorHAnsi"/>
          <w:sz w:val="20"/>
          <w:szCs w:val="16"/>
        </w:rPr>
      </w:pPr>
      <w:r w:rsidRPr="008F3A29">
        <w:rPr>
          <w:rFonts w:asciiTheme="minorHAnsi" w:hAnsiTheme="minorHAnsi"/>
          <w:sz w:val="20"/>
          <w:szCs w:val="20"/>
          <w:u w:val="single"/>
        </w:rPr>
        <w:t>Budget Revision and Tolerance</w:t>
      </w:r>
      <w:r w:rsidRPr="008F3A29">
        <w:rPr>
          <w:rFonts w:asciiTheme="minorHAnsi" w:hAnsiTheme="minorHAnsi"/>
          <w:sz w:val="20"/>
          <w:szCs w:val="20"/>
        </w:rPr>
        <w:t xml:space="preserv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7E328EB0" w14:textId="77777777" w:rsidR="008F3A29" w:rsidRDefault="00F27C38" w:rsidP="008F3A29">
      <w:pPr>
        <w:pStyle w:val="Prrafodelista"/>
        <w:numPr>
          <w:ilvl w:val="0"/>
          <w:numId w:val="17"/>
        </w:numPr>
        <w:tabs>
          <w:tab w:val="left" w:pos="476"/>
        </w:tabs>
        <w:spacing w:after="60"/>
        <w:jc w:val="both"/>
        <w:rPr>
          <w:rFonts w:asciiTheme="minorHAnsi" w:hAnsiTheme="minorHAnsi"/>
          <w:sz w:val="20"/>
          <w:szCs w:val="16"/>
        </w:rPr>
      </w:pPr>
      <w:r w:rsidRPr="008F3A29">
        <w:rPr>
          <w:rFonts w:asciiTheme="minorHAnsi" w:hAnsiTheme="minorHAnsi"/>
          <w:sz w:val="20"/>
          <w:szCs w:val="20"/>
        </w:rPr>
        <w:t xml:space="preserve">Should the following deviations occur, the Project Manager/CTA and UNDP Country Office will seek the approval of the BPPS/GEF team to ensure accurate reporting to the GEF: </w:t>
      </w:r>
    </w:p>
    <w:p w14:paraId="5598445A" w14:textId="77777777" w:rsidR="008F3A29" w:rsidRDefault="00F27C38" w:rsidP="008F3A29">
      <w:pPr>
        <w:pStyle w:val="Prrafodelista"/>
        <w:numPr>
          <w:ilvl w:val="1"/>
          <w:numId w:val="17"/>
        </w:numPr>
        <w:tabs>
          <w:tab w:val="left" w:pos="476"/>
        </w:tabs>
        <w:spacing w:after="60"/>
        <w:jc w:val="both"/>
        <w:rPr>
          <w:rFonts w:asciiTheme="minorHAnsi" w:hAnsiTheme="minorHAnsi"/>
          <w:sz w:val="20"/>
          <w:szCs w:val="16"/>
        </w:rPr>
      </w:pPr>
      <w:r w:rsidRPr="008F3A29">
        <w:rPr>
          <w:rFonts w:asciiTheme="minorHAnsi" w:hAnsiTheme="minorHAnsi"/>
          <w:sz w:val="20"/>
          <w:szCs w:val="20"/>
        </w:rPr>
        <w:t xml:space="preserve">Budget re-allocations among components in the project budget with amounts involving 10% of the total project grant or more; </w:t>
      </w:r>
    </w:p>
    <w:p w14:paraId="1C42559F" w14:textId="0F053393" w:rsidR="00F27C38" w:rsidRPr="008F3A29" w:rsidRDefault="00F27C38" w:rsidP="008F3A29">
      <w:pPr>
        <w:pStyle w:val="Prrafodelista"/>
        <w:numPr>
          <w:ilvl w:val="1"/>
          <w:numId w:val="17"/>
        </w:numPr>
        <w:tabs>
          <w:tab w:val="left" w:pos="476"/>
        </w:tabs>
        <w:spacing w:after="60"/>
        <w:jc w:val="both"/>
        <w:rPr>
          <w:rFonts w:asciiTheme="minorHAnsi" w:hAnsiTheme="minorHAnsi"/>
          <w:sz w:val="20"/>
          <w:szCs w:val="16"/>
        </w:rPr>
      </w:pPr>
      <w:r w:rsidRPr="008F3A29">
        <w:rPr>
          <w:rFonts w:asciiTheme="minorHAnsi" w:hAnsiTheme="minorHAnsi"/>
          <w:sz w:val="20"/>
          <w:szCs w:val="20"/>
        </w:rPr>
        <w:t xml:space="preserve">Introduction of new budget items that exceed 5% of original GEF allocation. </w:t>
      </w:r>
    </w:p>
    <w:p w14:paraId="37DB84F0" w14:textId="77777777" w:rsidR="00F27C38" w:rsidRPr="001354E3" w:rsidRDefault="00F27C38" w:rsidP="00F27C38">
      <w:pPr>
        <w:spacing w:after="0"/>
        <w:jc w:val="left"/>
        <w:rPr>
          <w:rFonts w:asciiTheme="minorHAnsi" w:hAnsiTheme="minorHAnsi"/>
          <w:szCs w:val="20"/>
        </w:rPr>
      </w:pPr>
    </w:p>
    <w:p w14:paraId="7B87AC4C" w14:textId="34376A6F" w:rsidR="00F27C38" w:rsidRPr="001354E3" w:rsidRDefault="00F86173" w:rsidP="008F3A29">
      <w:pPr>
        <w:pStyle w:val="Prrafodelista"/>
        <w:numPr>
          <w:ilvl w:val="0"/>
          <w:numId w:val="17"/>
        </w:numPr>
        <w:tabs>
          <w:tab w:val="left" w:pos="476"/>
        </w:tabs>
        <w:spacing w:after="60"/>
        <w:jc w:val="both"/>
        <w:rPr>
          <w:rFonts w:asciiTheme="minorHAnsi" w:hAnsiTheme="minorHAnsi"/>
          <w:szCs w:val="20"/>
          <w:u w:val="single"/>
        </w:rPr>
      </w:pPr>
      <w:r>
        <w:rPr>
          <w:rFonts w:asciiTheme="minorHAnsi" w:hAnsiTheme="minorHAnsi"/>
          <w:szCs w:val="20"/>
        </w:rPr>
        <w:t xml:space="preserve"> </w:t>
      </w:r>
      <w:r w:rsidR="00F27C38" w:rsidRPr="00F86173">
        <w:rPr>
          <w:rFonts w:asciiTheme="minorHAnsi" w:hAnsiTheme="minorHAnsi"/>
          <w:sz w:val="20"/>
          <w:szCs w:val="16"/>
        </w:rPr>
        <w:t>Any over expenditure incurred beyond the available GEF grant amount will be absorbed by non-GEF resources (e.g. UNDP TRAC or cash co-financing).</w:t>
      </w:r>
      <w:r w:rsidR="00F27C38" w:rsidRPr="00F86173">
        <w:rPr>
          <w:rFonts w:asciiTheme="minorHAnsi" w:hAnsiTheme="minorHAnsi"/>
          <w:sz w:val="20"/>
          <w:szCs w:val="16"/>
          <w:u w:val="single"/>
        </w:rPr>
        <w:t xml:space="preserve"> </w:t>
      </w:r>
    </w:p>
    <w:p w14:paraId="1EE9D9E5" w14:textId="77777777" w:rsidR="00F27C38" w:rsidRPr="001354E3" w:rsidRDefault="00F27C38" w:rsidP="00F27C38">
      <w:pPr>
        <w:spacing w:after="0"/>
        <w:jc w:val="left"/>
        <w:rPr>
          <w:rFonts w:asciiTheme="minorHAnsi" w:hAnsiTheme="minorHAnsi"/>
          <w:szCs w:val="20"/>
          <w:u w:val="single"/>
        </w:rPr>
      </w:pPr>
    </w:p>
    <w:p w14:paraId="0C58EA74" w14:textId="173E9C31" w:rsidR="00F27C38" w:rsidRPr="001354E3" w:rsidRDefault="00F27C38" w:rsidP="00F86173">
      <w:pPr>
        <w:pStyle w:val="Prrafodelista"/>
        <w:numPr>
          <w:ilvl w:val="0"/>
          <w:numId w:val="17"/>
        </w:numPr>
        <w:tabs>
          <w:tab w:val="left" w:pos="476"/>
        </w:tabs>
        <w:spacing w:after="60"/>
        <w:jc w:val="both"/>
        <w:rPr>
          <w:rFonts w:asciiTheme="minorHAnsi" w:hAnsiTheme="minorHAnsi" w:cs="Calibri"/>
          <w:szCs w:val="20"/>
        </w:rPr>
      </w:pPr>
      <w:r w:rsidRPr="00F86173">
        <w:rPr>
          <w:rFonts w:asciiTheme="minorHAnsi" w:hAnsiTheme="minorHAnsi" w:cs="Calibri"/>
          <w:sz w:val="20"/>
          <w:szCs w:val="16"/>
          <w:u w:val="single"/>
        </w:rPr>
        <w:t>Audit</w:t>
      </w:r>
      <w:r w:rsidRPr="00F86173">
        <w:rPr>
          <w:rFonts w:asciiTheme="minorHAnsi" w:hAnsiTheme="minorHAnsi" w:cs="Calibri"/>
          <w:sz w:val="20"/>
          <w:szCs w:val="16"/>
        </w:rPr>
        <w:t>: The project will be audited as per UNDP Financial Regulations and Rules and applicable audit policies. Audit cycle and process must be discussed during the Inception workshop</w:t>
      </w:r>
      <w:r w:rsidRPr="001354E3">
        <w:rPr>
          <w:rFonts w:asciiTheme="minorHAnsi" w:hAnsiTheme="minorHAnsi" w:cs="Calibri"/>
          <w:szCs w:val="20"/>
        </w:rPr>
        <w:t xml:space="preserve">. </w:t>
      </w:r>
    </w:p>
    <w:p w14:paraId="4A2729D3" w14:textId="77777777" w:rsidR="00F27C38" w:rsidRPr="001354E3" w:rsidRDefault="00F27C38" w:rsidP="00F27C38">
      <w:pPr>
        <w:spacing w:after="0"/>
        <w:jc w:val="left"/>
        <w:rPr>
          <w:rFonts w:asciiTheme="minorHAnsi" w:hAnsiTheme="minorHAnsi"/>
          <w:szCs w:val="20"/>
          <w:u w:val="single"/>
        </w:rPr>
      </w:pPr>
    </w:p>
    <w:p w14:paraId="5B7C5AA5" w14:textId="77777777" w:rsidR="00F27C38" w:rsidRPr="001354E3" w:rsidRDefault="00F27C38" w:rsidP="00F86173">
      <w:pPr>
        <w:pStyle w:val="Prrafodelista"/>
        <w:numPr>
          <w:ilvl w:val="0"/>
          <w:numId w:val="17"/>
        </w:numPr>
        <w:tabs>
          <w:tab w:val="left" w:pos="476"/>
        </w:tabs>
        <w:spacing w:after="60"/>
        <w:jc w:val="both"/>
        <w:rPr>
          <w:rFonts w:asciiTheme="minorHAnsi" w:hAnsiTheme="minorHAnsi" w:cstheme="minorHAnsi"/>
          <w:sz w:val="20"/>
          <w:szCs w:val="20"/>
        </w:rPr>
      </w:pPr>
      <w:r w:rsidRPr="00831763">
        <w:rPr>
          <w:rFonts w:asciiTheme="minorHAnsi" w:hAnsiTheme="minorHAnsi"/>
          <w:sz w:val="20"/>
          <w:szCs w:val="20"/>
          <w:u w:val="single"/>
        </w:rPr>
        <w:t>Project Closure</w:t>
      </w:r>
      <w:r w:rsidRPr="00831763">
        <w:rPr>
          <w:rFonts w:asciiTheme="minorHAnsi" w:hAnsiTheme="minorHAnsi"/>
          <w:sz w:val="20"/>
          <w:szCs w:val="20"/>
        </w:rPr>
        <w:t>: Project closure will be conducted as per UNDP requirements outlined in the UNDP POPP. All c</w:t>
      </w:r>
      <w:r w:rsidRPr="00831763">
        <w:rPr>
          <w:rFonts w:asciiTheme="minorHAnsi" w:hAnsiTheme="minorHAnsi" w:cstheme="minorHAnsi"/>
          <w:sz w:val="20"/>
          <w:szCs w:val="20"/>
        </w:rPr>
        <w:t>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r w:rsidRPr="001354E3">
        <w:rPr>
          <w:rFonts w:asciiTheme="minorHAnsi" w:hAnsiTheme="minorHAnsi" w:cstheme="minorHAnsi"/>
          <w:sz w:val="20"/>
          <w:szCs w:val="20"/>
        </w:rPr>
        <w:t xml:space="preserve"> </w:t>
      </w:r>
    </w:p>
    <w:p w14:paraId="4CAE415C" w14:textId="77777777" w:rsidR="00F27C38" w:rsidRPr="001354E3" w:rsidRDefault="00F27C38" w:rsidP="00F27C38">
      <w:pPr>
        <w:spacing w:after="0"/>
        <w:jc w:val="left"/>
        <w:rPr>
          <w:rFonts w:asciiTheme="minorHAnsi" w:hAnsiTheme="minorHAnsi"/>
          <w:szCs w:val="20"/>
          <w:u w:val="single"/>
        </w:rPr>
      </w:pPr>
    </w:p>
    <w:p w14:paraId="540E42F5" w14:textId="77777777" w:rsidR="00F27C38" w:rsidRPr="00BE6AB1" w:rsidRDefault="00F27C38" w:rsidP="00F86173">
      <w:pPr>
        <w:pStyle w:val="Prrafodelista"/>
        <w:numPr>
          <w:ilvl w:val="0"/>
          <w:numId w:val="17"/>
        </w:numPr>
        <w:tabs>
          <w:tab w:val="left" w:pos="476"/>
        </w:tabs>
        <w:spacing w:after="60"/>
        <w:jc w:val="both"/>
        <w:rPr>
          <w:rFonts w:asciiTheme="minorHAnsi" w:hAnsiTheme="minorHAnsi"/>
          <w:sz w:val="20"/>
          <w:szCs w:val="20"/>
        </w:rPr>
      </w:pPr>
      <w:r w:rsidRPr="00BE6AB1">
        <w:rPr>
          <w:rFonts w:asciiTheme="minorHAnsi" w:hAnsiTheme="minorHAnsi"/>
          <w:sz w:val="20"/>
          <w:szCs w:val="20"/>
          <w:u w:val="single"/>
        </w:rPr>
        <w:t>Operational completion</w:t>
      </w:r>
      <w:r w:rsidRPr="00BE6AB1">
        <w:rPr>
          <w:rFonts w:asciiTheme="minorHAnsi" w:hAnsiTheme="minorHAnsi"/>
          <w:sz w:val="20"/>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BE6AB1">
        <w:rPr>
          <w:rFonts w:asciiTheme="minorHAnsi" w:hAnsiTheme="minorHAnsi"/>
          <w:b/>
          <w:sz w:val="20"/>
          <w:szCs w:val="20"/>
        </w:rPr>
        <w:t>Operational closure must happen with 3 months of posting the TE report to the UNDP ERC</w:t>
      </w:r>
      <w:r w:rsidRPr="00BE6AB1">
        <w:rPr>
          <w:rFonts w:asciiTheme="minorHAnsi" w:hAnsiTheme="minorHAnsi"/>
          <w:sz w:val="20"/>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422B975B" w14:textId="77777777" w:rsidR="00F27C38" w:rsidRPr="00BE6AB1" w:rsidRDefault="00F27C38" w:rsidP="00F27C38">
      <w:pPr>
        <w:spacing w:after="0"/>
        <w:jc w:val="left"/>
        <w:rPr>
          <w:rFonts w:asciiTheme="minorHAnsi" w:hAnsiTheme="minorHAnsi"/>
          <w:szCs w:val="20"/>
          <w:u w:val="single"/>
        </w:rPr>
      </w:pPr>
    </w:p>
    <w:p w14:paraId="1D5A5C8C" w14:textId="77777777" w:rsidR="00F27C38" w:rsidRPr="00BE6AB1" w:rsidRDefault="00F27C38" w:rsidP="00F86173">
      <w:pPr>
        <w:pStyle w:val="Prrafodelista"/>
        <w:numPr>
          <w:ilvl w:val="0"/>
          <w:numId w:val="17"/>
        </w:numPr>
        <w:tabs>
          <w:tab w:val="left" w:pos="476"/>
        </w:tabs>
        <w:spacing w:after="60"/>
        <w:jc w:val="both"/>
        <w:rPr>
          <w:rFonts w:asciiTheme="minorHAnsi" w:hAnsiTheme="minorHAnsi"/>
          <w:sz w:val="20"/>
          <w:szCs w:val="20"/>
        </w:rPr>
      </w:pPr>
      <w:r w:rsidRPr="00BE6AB1">
        <w:rPr>
          <w:rFonts w:asciiTheme="minorHAnsi" w:hAnsiTheme="minorHAnsi"/>
          <w:sz w:val="20"/>
          <w:szCs w:val="20"/>
          <w:u w:val="single"/>
        </w:rPr>
        <w:t>Transfer or disposal of assets</w:t>
      </w:r>
      <w:r w:rsidRPr="00BE6AB1">
        <w:rPr>
          <w:rFonts w:asciiTheme="minorHAnsi" w:hAnsiTheme="minorHAnsi"/>
          <w:sz w:val="20"/>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BE6AB1">
        <w:rPr>
          <w:rStyle w:val="Refdenotaalpie"/>
          <w:rFonts w:asciiTheme="minorHAnsi" w:hAnsiTheme="minorHAnsi"/>
          <w:sz w:val="20"/>
          <w:szCs w:val="20"/>
        </w:rPr>
        <w:footnoteReference w:id="110"/>
      </w:r>
      <w:r w:rsidRPr="00BE6AB1">
        <w:rPr>
          <w:rFonts w:asciiTheme="minorHAnsi" w:hAnsiTheme="minorHAnsi"/>
          <w:sz w:val="20"/>
          <w:szCs w:val="20"/>
        </w:rPr>
        <w:t>. The transfer should be done before Project Management Unit complete their assignments.</w:t>
      </w:r>
    </w:p>
    <w:p w14:paraId="2E9D1C36" w14:textId="77777777" w:rsidR="00F27C38" w:rsidRPr="00BE6AB1" w:rsidRDefault="00F27C38" w:rsidP="00F27C38">
      <w:pPr>
        <w:spacing w:after="0"/>
        <w:jc w:val="left"/>
        <w:rPr>
          <w:rFonts w:asciiTheme="minorHAnsi" w:hAnsiTheme="minorHAnsi"/>
          <w:szCs w:val="20"/>
          <w:u w:val="single"/>
        </w:rPr>
      </w:pPr>
    </w:p>
    <w:p w14:paraId="5C5003AE" w14:textId="77777777" w:rsidR="00F27C38" w:rsidRPr="00BE6AB1" w:rsidRDefault="00F27C38" w:rsidP="00F86173">
      <w:pPr>
        <w:pStyle w:val="Prrafodelista"/>
        <w:numPr>
          <w:ilvl w:val="0"/>
          <w:numId w:val="17"/>
        </w:numPr>
        <w:tabs>
          <w:tab w:val="left" w:pos="476"/>
        </w:tabs>
        <w:spacing w:after="60"/>
        <w:jc w:val="both"/>
        <w:rPr>
          <w:rFonts w:asciiTheme="minorHAnsi" w:hAnsiTheme="minorHAnsi"/>
          <w:sz w:val="20"/>
          <w:szCs w:val="20"/>
        </w:rPr>
      </w:pPr>
      <w:r w:rsidRPr="00BE6AB1">
        <w:rPr>
          <w:rFonts w:asciiTheme="minorHAnsi" w:hAnsiTheme="minorHAnsi"/>
          <w:sz w:val="20"/>
          <w:szCs w:val="20"/>
          <w:u w:val="single"/>
        </w:rPr>
        <w:t>Financial completion (closure)</w:t>
      </w:r>
      <w:r w:rsidRPr="00BE6AB1">
        <w:rPr>
          <w:rFonts w:asciiTheme="minorHAnsi" w:hAnsiTheme="minorHAnsi"/>
          <w:sz w:val="20"/>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04AA0FAB" w14:textId="77777777" w:rsidR="00F27C38" w:rsidRPr="00BE6AB1" w:rsidRDefault="00F27C38" w:rsidP="00F27C38">
      <w:pPr>
        <w:spacing w:after="0"/>
        <w:jc w:val="left"/>
        <w:rPr>
          <w:rFonts w:asciiTheme="minorHAnsi" w:hAnsiTheme="minorHAnsi"/>
          <w:szCs w:val="20"/>
        </w:rPr>
      </w:pPr>
    </w:p>
    <w:p w14:paraId="0B27C45A" w14:textId="77777777" w:rsidR="00F27C38" w:rsidRPr="00BE6AB1" w:rsidRDefault="00F27C38" w:rsidP="00F86173">
      <w:pPr>
        <w:pStyle w:val="Prrafodelista"/>
        <w:numPr>
          <w:ilvl w:val="0"/>
          <w:numId w:val="17"/>
        </w:numPr>
        <w:tabs>
          <w:tab w:val="left" w:pos="476"/>
        </w:tabs>
        <w:spacing w:after="60"/>
        <w:jc w:val="both"/>
        <w:rPr>
          <w:rFonts w:asciiTheme="minorHAnsi" w:hAnsiTheme="minorHAnsi"/>
          <w:sz w:val="20"/>
          <w:szCs w:val="20"/>
        </w:rPr>
      </w:pPr>
      <w:r w:rsidRPr="00BE6AB1">
        <w:rPr>
          <w:rFonts w:asciiTheme="minorHAnsi" w:hAnsiTheme="minorHAnsi"/>
          <w:sz w:val="20"/>
          <w:szCs w:val="20"/>
          <w:u w:val="single"/>
        </w:rPr>
        <w:t>The</w:t>
      </w:r>
      <w:r w:rsidRPr="00BE6AB1">
        <w:rPr>
          <w:rFonts w:asciiTheme="minorHAnsi" w:hAnsiTheme="minorHAnsi"/>
          <w:sz w:val="20"/>
          <w:szCs w:val="20"/>
        </w:rPr>
        <w:t xml:space="preserve"> project will be financially completed </w:t>
      </w:r>
      <w:r w:rsidRPr="00BE6AB1">
        <w:rPr>
          <w:rFonts w:asciiTheme="minorHAnsi" w:hAnsiTheme="minorHAnsi"/>
          <w:b/>
          <w:sz w:val="20"/>
          <w:szCs w:val="20"/>
        </w:rPr>
        <w:t>within 6 months of operational closure or after the date of cancellation</w:t>
      </w:r>
      <w:r w:rsidRPr="00BE6AB1">
        <w:rPr>
          <w:rFonts w:asciiTheme="minorHAnsi" w:hAnsiTheme="minorHAnsi"/>
          <w:sz w:val="20"/>
          <w:szCs w:val="20"/>
        </w:rPr>
        <w:t>.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0FA47123" w14:textId="77777777" w:rsidR="00F27C38" w:rsidRPr="00BE6AB1" w:rsidRDefault="00F27C38" w:rsidP="00F27C38">
      <w:pPr>
        <w:spacing w:after="0"/>
        <w:jc w:val="left"/>
        <w:rPr>
          <w:rFonts w:asciiTheme="minorHAnsi" w:hAnsiTheme="minorHAnsi"/>
          <w:szCs w:val="20"/>
        </w:rPr>
      </w:pPr>
    </w:p>
    <w:p w14:paraId="32950749" w14:textId="77777777" w:rsidR="00F27C38" w:rsidRPr="00BE6AB1" w:rsidRDefault="00F27C38" w:rsidP="00F86173">
      <w:pPr>
        <w:pStyle w:val="Prrafodelista"/>
        <w:numPr>
          <w:ilvl w:val="0"/>
          <w:numId w:val="17"/>
        </w:numPr>
        <w:tabs>
          <w:tab w:val="left" w:pos="476"/>
        </w:tabs>
        <w:spacing w:after="60"/>
        <w:jc w:val="both"/>
        <w:rPr>
          <w:rFonts w:asciiTheme="minorHAnsi" w:hAnsiTheme="minorHAnsi"/>
          <w:sz w:val="20"/>
          <w:szCs w:val="20"/>
        </w:rPr>
      </w:pPr>
      <w:r w:rsidRPr="00BE6AB1">
        <w:rPr>
          <w:rFonts w:asciiTheme="minorHAnsi" w:hAnsiTheme="minorHAnsi"/>
          <w:sz w:val="20"/>
          <w:szCs w:val="20"/>
          <w:u w:val="single"/>
        </w:rPr>
        <w:t>Refund to GEF:</w:t>
      </w:r>
      <w:r w:rsidRPr="00BE6AB1">
        <w:rPr>
          <w:rFonts w:asciiTheme="minorHAnsi" w:hAnsiTheme="minorHAnsi"/>
          <w:sz w:val="20"/>
          <w:szCs w:val="20"/>
        </w:rPr>
        <w:t xml:space="preserve">  Should a refund of unspent funds to the GEF be necessary, this will be managed directly by the BPPS/GEF Directorate in New York. No action is required by the UNDP Country Office on the actual refund from UNDP project to the GEF Trustee.</w:t>
      </w:r>
    </w:p>
    <w:p w14:paraId="42B2018A" w14:textId="77777777" w:rsidR="00393350" w:rsidRPr="00050840" w:rsidRDefault="00393350" w:rsidP="001354E3">
      <w:pPr>
        <w:spacing w:after="0"/>
        <w:jc w:val="left"/>
        <w:rPr>
          <w:rFonts w:asciiTheme="minorHAnsi" w:hAnsiTheme="minorHAnsi"/>
          <w:szCs w:val="20"/>
          <w:u w:val="single"/>
          <w:lang w:val="en-GB"/>
        </w:rPr>
      </w:pPr>
    </w:p>
    <w:p w14:paraId="41F1D9F5" w14:textId="77777777" w:rsidR="00494749" w:rsidRPr="001354E3" w:rsidRDefault="00494749" w:rsidP="001354E3">
      <w:pPr>
        <w:spacing w:after="0"/>
        <w:jc w:val="left"/>
        <w:rPr>
          <w:rFonts w:asciiTheme="minorHAnsi" w:hAnsiTheme="minorHAnsi"/>
          <w:szCs w:val="20"/>
          <w:u w:val="single"/>
        </w:rPr>
      </w:pPr>
    </w:p>
    <w:p w14:paraId="76436923" w14:textId="77777777" w:rsidR="003057A8" w:rsidRPr="001354E3" w:rsidRDefault="003057A8" w:rsidP="001354E3">
      <w:pPr>
        <w:jc w:val="left"/>
        <w:rPr>
          <w:rFonts w:asciiTheme="minorHAnsi" w:hAnsiTheme="minorHAnsi"/>
          <w:szCs w:val="20"/>
        </w:rPr>
      </w:pPr>
    </w:p>
    <w:p w14:paraId="13255B74" w14:textId="77777777" w:rsidR="00740F26" w:rsidRPr="001354E3" w:rsidRDefault="00740F26" w:rsidP="001354E3">
      <w:pPr>
        <w:spacing w:after="0"/>
        <w:jc w:val="left"/>
        <w:rPr>
          <w:rFonts w:asciiTheme="minorHAnsi" w:hAnsiTheme="minorHAnsi"/>
          <w:b/>
          <w:smallCaps/>
          <w:spacing w:val="-2"/>
          <w:szCs w:val="20"/>
        </w:rPr>
        <w:sectPr w:rsidR="00740F26" w:rsidRPr="001354E3" w:rsidSect="006353F2">
          <w:headerReference w:type="default" r:id="rId34"/>
          <w:footerReference w:type="default" r:id="rId35"/>
          <w:pgSz w:w="12240" w:h="15840" w:code="1"/>
          <w:pgMar w:top="1440" w:right="1440" w:bottom="1440" w:left="1440" w:header="720" w:footer="432" w:gutter="0"/>
          <w:cols w:space="708"/>
          <w:titlePg/>
          <w:docGrid w:linePitch="360"/>
        </w:sectPr>
      </w:pPr>
    </w:p>
    <w:p w14:paraId="1B322ECF" w14:textId="77777777" w:rsidR="003E3ABA" w:rsidRPr="0003763F" w:rsidRDefault="003E3ABA" w:rsidP="003B2A79">
      <w:pPr>
        <w:pStyle w:val="Ttulo1"/>
        <w:spacing w:before="0" w:after="60"/>
        <w:rPr>
          <w:rFonts w:ascii="Calibri" w:hAnsi="Calibri"/>
          <w:szCs w:val="28"/>
        </w:rPr>
      </w:pPr>
      <w:bookmarkStart w:id="118" w:name="_Toc37834585"/>
      <w:r w:rsidRPr="0003763F">
        <w:rPr>
          <w:rFonts w:ascii="Calibri" w:hAnsi="Calibri"/>
          <w:szCs w:val="28"/>
        </w:rPr>
        <w:t>Total Budget and Work Plan</w:t>
      </w:r>
      <w:bookmarkEnd w:id="118"/>
    </w:p>
    <w:p w14:paraId="5B3DB09F" w14:textId="11F4FEA2" w:rsidR="00470E9A" w:rsidRPr="00C65CC7" w:rsidRDefault="00470E9A" w:rsidP="00470E9A">
      <w:pPr>
        <w:rPr>
          <w:rFonts w:asciiTheme="minorHAnsi" w:hAnsiTheme="minorHAnsi" w:cstheme="minorHAnsi"/>
          <w:i/>
          <w:noProof/>
          <w:sz w:val="18"/>
          <w:szCs w:val="18"/>
          <w:lang w:eastAsia="zh-CN"/>
        </w:rPr>
      </w:pPr>
    </w:p>
    <w:tbl>
      <w:tblPr>
        <w:tblW w:w="1466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733"/>
      </w:tblGrid>
      <w:tr w:rsidR="00470E9A" w:rsidRPr="00C65CC7" w14:paraId="6A24905A" w14:textId="77777777" w:rsidTr="004F1B10">
        <w:trPr>
          <w:cantSplit/>
        </w:trPr>
        <w:tc>
          <w:tcPr>
            <w:tcW w:w="14668" w:type="dxa"/>
            <w:gridSpan w:val="4"/>
            <w:shd w:val="clear" w:color="auto" w:fill="D9D9D9"/>
            <w:noWrap/>
            <w:vAlign w:val="bottom"/>
          </w:tcPr>
          <w:p w14:paraId="68ADAF22" w14:textId="77777777" w:rsidR="00470E9A" w:rsidRPr="00C65CC7" w:rsidRDefault="00470E9A" w:rsidP="00E54168">
            <w:pPr>
              <w:rPr>
                <w:rFonts w:asciiTheme="minorHAnsi" w:hAnsiTheme="minorHAnsi" w:cstheme="minorHAnsi"/>
                <w:b/>
                <w:bCs/>
                <w:sz w:val="18"/>
                <w:szCs w:val="18"/>
              </w:rPr>
            </w:pPr>
            <w:r w:rsidRPr="00C65CC7">
              <w:rPr>
                <w:rFonts w:asciiTheme="minorHAnsi" w:hAnsiTheme="minorHAnsi" w:cstheme="minorHAnsi"/>
                <w:b/>
                <w:bCs/>
                <w:sz w:val="18"/>
                <w:szCs w:val="18"/>
              </w:rPr>
              <w:t>Total Budget and Work Plan</w:t>
            </w:r>
          </w:p>
        </w:tc>
      </w:tr>
      <w:tr w:rsidR="00470E9A" w:rsidRPr="00C65CC7" w14:paraId="0ECE306E" w14:textId="77777777" w:rsidTr="004F1B10">
        <w:trPr>
          <w:cantSplit/>
        </w:trPr>
        <w:tc>
          <w:tcPr>
            <w:tcW w:w="3150" w:type="dxa"/>
            <w:shd w:val="clear" w:color="auto" w:fill="auto"/>
            <w:noWrap/>
            <w:vAlign w:val="bottom"/>
          </w:tcPr>
          <w:p w14:paraId="17C2C735" w14:textId="77777777" w:rsidR="00470E9A" w:rsidRPr="00C65CC7" w:rsidRDefault="00470E9A" w:rsidP="00E54168">
            <w:pPr>
              <w:rPr>
                <w:rFonts w:asciiTheme="minorHAnsi" w:hAnsiTheme="minorHAnsi" w:cstheme="minorHAnsi"/>
                <w:b/>
                <w:bCs/>
                <w:sz w:val="18"/>
                <w:szCs w:val="18"/>
              </w:rPr>
            </w:pPr>
            <w:r w:rsidRPr="00C65CC7">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2660EF0F" w14:textId="6BD6B28D" w:rsidR="00470E9A" w:rsidRPr="00C65CC7" w:rsidRDefault="00470E9A" w:rsidP="00E54168">
            <w:pPr>
              <w:rPr>
                <w:rFonts w:asciiTheme="minorHAnsi" w:hAnsiTheme="minorHAnsi" w:cstheme="minorHAnsi"/>
                <w:bCs/>
                <w:sz w:val="18"/>
                <w:szCs w:val="18"/>
              </w:rPr>
            </w:pPr>
            <w:r w:rsidRPr="00C65CC7">
              <w:rPr>
                <w:rFonts w:asciiTheme="minorHAnsi" w:hAnsiTheme="minorHAnsi" w:cstheme="minorHAnsi"/>
                <w:bCs/>
                <w:sz w:val="18"/>
                <w:szCs w:val="18"/>
              </w:rPr>
              <w:t>00</w:t>
            </w:r>
            <w:r w:rsidR="00267826">
              <w:rPr>
                <w:rFonts w:asciiTheme="minorHAnsi" w:hAnsiTheme="minorHAnsi" w:cstheme="minorHAnsi"/>
                <w:bCs/>
                <w:sz w:val="18"/>
                <w:szCs w:val="18"/>
              </w:rPr>
              <w:t>107731</w:t>
            </w:r>
          </w:p>
        </w:tc>
        <w:tc>
          <w:tcPr>
            <w:tcW w:w="3645" w:type="dxa"/>
            <w:shd w:val="clear" w:color="auto" w:fill="auto"/>
            <w:vAlign w:val="center"/>
          </w:tcPr>
          <w:p w14:paraId="6FBFCBC4" w14:textId="77777777" w:rsidR="00470E9A" w:rsidRPr="00C65CC7" w:rsidRDefault="00470E9A" w:rsidP="00E54168">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Output Project ID:</w:t>
            </w:r>
          </w:p>
        </w:tc>
        <w:tc>
          <w:tcPr>
            <w:tcW w:w="3733" w:type="dxa"/>
            <w:shd w:val="clear" w:color="auto" w:fill="auto"/>
            <w:vAlign w:val="bottom"/>
          </w:tcPr>
          <w:p w14:paraId="2BF91CAF" w14:textId="6B513770" w:rsidR="00470E9A" w:rsidRPr="00C65CC7" w:rsidRDefault="00267826" w:rsidP="00E54168">
            <w:pPr>
              <w:rPr>
                <w:rFonts w:asciiTheme="minorHAnsi" w:hAnsiTheme="minorHAnsi" w:cstheme="minorHAnsi"/>
                <w:bCs/>
                <w:sz w:val="18"/>
                <w:szCs w:val="18"/>
              </w:rPr>
            </w:pPr>
            <w:r>
              <w:rPr>
                <w:rFonts w:asciiTheme="minorHAnsi" w:hAnsiTheme="minorHAnsi" w:cstheme="minorHAnsi"/>
                <w:bCs/>
                <w:sz w:val="18"/>
                <w:szCs w:val="18"/>
              </w:rPr>
              <w:t>00107946</w:t>
            </w:r>
          </w:p>
        </w:tc>
      </w:tr>
      <w:tr w:rsidR="00B77228" w:rsidRPr="00A51A14" w14:paraId="2CB54DB8" w14:textId="77777777" w:rsidTr="004F1B10">
        <w:trPr>
          <w:cantSplit/>
        </w:trPr>
        <w:tc>
          <w:tcPr>
            <w:tcW w:w="3150" w:type="dxa"/>
            <w:shd w:val="clear" w:color="auto" w:fill="auto"/>
            <w:noWrap/>
            <w:vAlign w:val="center"/>
          </w:tcPr>
          <w:p w14:paraId="66E21F01" w14:textId="03F75672" w:rsidR="00B77228" w:rsidRPr="00C65CC7" w:rsidRDefault="00B77228" w:rsidP="00470E9A">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Proposal or Award Title:</w:t>
            </w:r>
          </w:p>
        </w:tc>
        <w:tc>
          <w:tcPr>
            <w:tcW w:w="11518" w:type="dxa"/>
            <w:gridSpan w:val="3"/>
            <w:shd w:val="clear" w:color="auto" w:fill="auto"/>
            <w:vAlign w:val="center"/>
          </w:tcPr>
          <w:p w14:paraId="7C498D0E" w14:textId="24E2769D" w:rsidR="00B77228" w:rsidRPr="00FC2128" w:rsidRDefault="00FC2128" w:rsidP="00470E9A">
            <w:pPr>
              <w:rPr>
                <w:rFonts w:asciiTheme="minorHAnsi" w:hAnsiTheme="minorHAnsi" w:cstheme="minorHAnsi"/>
                <w:bCs/>
                <w:sz w:val="18"/>
                <w:szCs w:val="18"/>
                <w:lang w:val="es-PA"/>
              </w:rPr>
            </w:pPr>
            <w:r w:rsidRPr="00142E0A">
              <w:rPr>
                <w:rFonts w:asciiTheme="minorHAnsi" w:hAnsiTheme="minorHAnsi" w:cstheme="minorHAnsi"/>
                <w:sz w:val="18"/>
                <w:szCs w:val="18"/>
                <w:lang w:val="es-PA"/>
              </w:rPr>
              <w:t>Desarrollo Urbano Sostenible en San Salvador</w:t>
            </w:r>
          </w:p>
        </w:tc>
      </w:tr>
      <w:tr w:rsidR="00470E9A" w:rsidRPr="00C65CC7" w14:paraId="73593AB4" w14:textId="77777777" w:rsidTr="004F1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6D17871" w14:textId="77777777" w:rsidR="00470E9A" w:rsidRPr="00C65CC7" w:rsidRDefault="00470E9A" w:rsidP="00E54168">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Business Unit</w:t>
            </w:r>
          </w:p>
        </w:tc>
        <w:tc>
          <w:tcPr>
            <w:tcW w:w="11518"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3FEA0EC9" w:rsidR="00470E9A" w:rsidRPr="00C65CC7" w:rsidRDefault="00B77228" w:rsidP="00E54168">
            <w:pPr>
              <w:rPr>
                <w:rFonts w:asciiTheme="minorHAnsi" w:hAnsiTheme="minorHAnsi" w:cstheme="minorHAnsi"/>
                <w:bCs/>
                <w:iCs/>
                <w:color w:val="000000"/>
                <w:sz w:val="18"/>
                <w:szCs w:val="18"/>
                <w:highlight w:val="yellow"/>
                <w:lang w:eastAsia="zh-CN"/>
              </w:rPr>
            </w:pPr>
            <w:r>
              <w:rPr>
                <w:rFonts w:asciiTheme="minorHAnsi" w:hAnsiTheme="minorHAnsi" w:cstheme="minorHAnsi"/>
                <w:bCs/>
                <w:iCs/>
                <w:color w:val="000000"/>
                <w:sz w:val="18"/>
                <w:szCs w:val="18"/>
                <w:lang w:eastAsia="zh-CN"/>
              </w:rPr>
              <w:t>SLV</w:t>
            </w:r>
            <w:r w:rsidR="00470E9A" w:rsidRPr="00C65CC7">
              <w:rPr>
                <w:rFonts w:asciiTheme="minorHAnsi" w:hAnsiTheme="minorHAnsi" w:cstheme="minorHAnsi"/>
                <w:bCs/>
                <w:iCs/>
                <w:color w:val="000000"/>
                <w:sz w:val="18"/>
                <w:szCs w:val="18"/>
                <w:lang w:eastAsia="zh-CN"/>
              </w:rPr>
              <w:t>0</w:t>
            </w:r>
          </w:p>
        </w:tc>
      </w:tr>
      <w:tr w:rsidR="00470E9A" w:rsidRPr="00C65CC7" w14:paraId="2C19C61D" w14:textId="77777777" w:rsidTr="004F1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12DFE8E" w14:textId="77777777" w:rsidR="00470E9A" w:rsidRPr="00C65CC7" w:rsidRDefault="00470E9A" w:rsidP="00E54168">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Primary Output Project Title</w:t>
            </w:r>
          </w:p>
        </w:tc>
        <w:tc>
          <w:tcPr>
            <w:tcW w:w="11518"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0C0AAF96" w:rsidR="00470E9A" w:rsidRPr="00B77228" w:rsidRDefault="00BA14F6" w:rsidP="00E54168">
            <w:pPr>
              <w:rPr>
                <w:rFonts w:asciiTheme="minorHAnsi" w:hAnsiTheme="minorHAnsi" w:cstheme="minorHAnsi"/>
                <w:sz w:val="18"/>
                <w:szCs w:val="18"/>
              </w:rPr>
            </w:pPr>
            <w:r w:rsidRPr="00BA14F6">
              <w:rPr>
                <w:rFonts w:asciiTheme="minorHAnsi" w:hAnsiTheme="minorHAnsi" w:cstheme="minorHAnsi"/>
                <w:sz w:val="18"/>
                <w:szCs w:val="18"/>
              </w:rPr>
              <w:t xml:space="preserve">Desarrollo </w:t>
            </w:r>
            <w:proofErr w:type="spellStart"/>
            <w:r w:rsidRPr="00BA14F6">
              <w:rPr>
                <w:rFonts w:asciiTheme="minorHAnsi" w:hAnsiTheme="minorHAnsi" w:cstheme="minorHAnsi"/>
                <w:sz w:val="18"/>
                <w:szCs w:val="18"/>
              </w:rPr>
              <w:t>Urbano</w:t>
            </w:r>
            <w:proofErr w:type="spellEnd"/>
            <w:r w:rsidRPr="00BA14F6">
              <w:rPr>
                <w:rFonts w:asciiTheme="minorHAnsi" w:hAnsiTheme="minorHAnsi" w:cstheme="minorHAnsi"/>
                <w:sz w:val="18"/>
                <w:szCs w:val="18"/>
              </w:rPr>
              <w:t xml:space="preserve"> </w:t>
            </w:r>
            <w:proofErr w:type="spellStart"/>
            <w:r w:rsidRPr="00BA14F6">
              <w:rPr>
                <w:rFonts w:asciiTheme="minorHAnsi" w:hAnsiTheme="minorHAnsi" w:cstheme="minorHAnsi"/>
                <w:sz w:val="18"/>
                <w:szCs w:val="18"/>
              </w:rPr>
              <w:t>Sostenible</w:t>
            </w:r>
            <w:proofErr w:type="spellEnd"/>
            <w:r w:rsidRPr="00BA14F6">
              <w:rPr>
                <w:rFonts w:asciiTheme="minorHAnsi" w:hAnsiTheme="minorHAnsi" w:cstheme="minorHAnsi"/>
                <w:sz w:val="18"/>
                <w:szCs w:val="18"/>
              </w:rPr>
              <w:t xml:space="preserve"> e</w:t>
            </w:r>
          </w:p>
        </w:tc>
      </w:tr>
      <w:tr w:rsidR="00470E9A" w:rsidRPr="00C65CC7" w14:paraId="4FEFAE85" w14:textId="77777777" w:rsidTr="004F1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3D21C2D" w14:textId="77777777" w:rsidR="00470E9A" w:rsidRPr="00C65CC7" w:rsidRDefault="00470E9A" w:rsidP="00E54168">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UNDP-GEF PIMS No. </w:t>
            </w:r>
          </w:p>
        </w:tc>
        <w:tc>
          <w:tcPr>
            <w:tcW w:w="11518"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6043E3D9" w:rsidR="00470E9A" w:rsidRPr="00C65CC7" w:rsidRDefault="00B77228"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5462</w:t>
            </w:r>
          </w:p>
        </w:tc>
      </w:tr>
      <w:tr w:rsidR="00470E9A" w:rsidRPr="00C65CC7" w14:paraId="78246B85" w14:textId="77777777" w:rsidTr="004F1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390711DD" w14:textId="77777777" w:rsidR="00470E9A" w:rsidRPr="00C65CC7" w:rsidRDefault="00470E9A" w:rsidP="00E54168">
            <w:pPr>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Implementing Partner </w:t>
            </w:r>
          </w:p>
        </w:tc>
        <w:tc>
          <w:tcPr>
            <w:tcW w:w="11518"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4C47B11A" w:rsidR="00470E9A" w:rsidRPr="00B77228" w:rsidRDefault="00B77228" w:rsidP="00E54168">
            <w:pPr>
              <w:rPr>
                <w:rFonts w:asciiTheme="minorHAnsi" w:hAnsiTheme="minorHAnsi" w:cstheme="minorHAnsi"/>
                <w:bCs/>
                <w:iCs/>
                <w:color w:val="000000"/>
                <w:sz w:val="18"/>
                <w:szCs w:val="18"/>
                <w:lang w:eastAsia="zh-CN"/>
              </w:rPr>
            </w:pPr>
            <w:r w:rsidRPr="00B77228">
              <w:rPr>
                <w:rFonts w:asciiTheme="minorHAnsi" w:hAnsiTheme="minorHAnsi" w:cstheme="minorHAnsi"/>
                <w:bCs/>
                <w:iCs/>
                <w:color w:val="000000"/>
                <w:sz w:val="18"/>
                <w:szCs w:val="18"/>
                <w:lang w:eastAsia="zh-CN"/>
              </w:rPr>
              <w:t>National Council of Energy</w:t>
            </w:r>
          </w:p>
        </w:tc>
      </w:tr>
    </w:tbl>
    <w:p w14:paraId="283DD7B6" w14:textId="77777777" w:rsidR="00470E9A" w:rsidRPr="00C65CC7" w:rsidRDefault="00470E9A" w:rsidP="00470E9A">
      <w:pPr>
        <w:rPr>
          <w:rFonts w:asciiTheme="minorHAnsi" w:hAnsiTheme="minorHAnsi" w:cstheme="minorHAnsi"/>
          <w:sz w:val="18"/>
          <w:szCs w:val="18"/>
        </w:rPr>
      </w:pPr>
    </w:p>
    <w:p w14:paraId="67892779" w14:textId="77777777" w:rsidR="00470E9A" w:rsidRPr="00C65CC7" w:rsidRDefault="00470E9A" w:rsidP="00470E9A">
      <w:pPr>
        <w:rPr>
          <w:rFonts w:asciiTheme="minorHAnsi" w:hAnsiTheme="minorHAnsi" w:cstheme="minorHAnsi"/>
          <w:sz w:val="18"/>
          <w:szCs w:val="18"/>
        </w:rPr>
      </w:pPr>
    </w:p>
    <w:tbl>
      <w:tblPr>
        <w:tblW w:w="14740" w:type="dxa"/>
        <w:tblInd w:w="-95" w:type="dxa"/>
        <w:tblLayout w:type="fixed"/>
        <w:tblLook w:val="0000" w:firstRow="0" w:lastRow="0" w:firstColumn="0" w:lastColumn="0" w:noHBand="0" w:noVBand="0"/>
      </w:tblPr>
      <w:tblGrid>
        <w:gridCol w:w="1936"/>
        <w:gridCol w:w="1440"/>
        <w:gridCol w:w="915"/>
        <w:gridCol w:w="1065"/>
        <w:gridCol w:w="1065"/>
        <w:gridCol w:w="1620"/>
        <w:gridCol w:w="885"/>
        <w:gridCol w:w="900"/>
        <w:gridCol w:w="885"/>
        <w:gridCol w:w="885"/>
        <w:gridCol w:w="885"/>
        <w:gridCol w:w="1076"/>
        <w:gridCol w:w="1183"/>
      </w:tblGrid>
      <w:tr w:rsidR="00005CBB" w:rsidRPr="00C65CC7" w14:paraId="0ECC17CC" w14:textId="77777777" w:rsidTr="00705B88">
        <w:trPr>
          <w:cantSplit/>
        </w:trPr>
        <w:tc>
          <w:tcPr>
            <w:tcW w:w="19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BC3C4E"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Atlas Activity (GEF Component)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C5855AA" w14:textId="3ACFBB62" w:rsidR="00005CBB" w:rsidRPr="00C65CC7" w:rsidRDefault="00005CBB" w:rsidP="00497F09">
            <w:pPr>
              <w:jc w:val="center"/>
              <w:rPr>
                <w:rFonts w:asciiTheme="minorHAnsi" w:hAnsiTheme="minorHAnsi" w:cstheme="minorHAnsi"/>
                <w:bCs/>
                <w:sz w:val="18"/>
                <w:szCs w:val="18"/>
              </w:rPr>
            </w:pPr>
            <w:r w:rsidRPr="00C65CC7">
              <w:rPr>
                <w:rFonts w:asciiTheme="minorHAnsi" w:hAnsiTheme="minorHAnsi" w:cstheme="minorHAnsi"/>
                <w:b/>
                <w:bCs/>
                <w:sz w:val="18"/>
                <w:szCs w:val="18"/>
              </w:rPr>
              <w:t xml:space="preserve">Atlas Implementing Agent </w:t>
            </w: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tcPr>
          <w:p w14:paraId="73DB47C7"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Atlas Fund ID</w:t>
            </w:r>
          </w:p>
        </w:tc>
        <w:tc>
          <w:tcPr>
            <w:tcW w:w="1065" w:type="dxa"/>
            <w:tcBorders>
              <w:top w:val="single" w:sz="4" w:space="0" w:color="auto"/>
              <w:left w:val="single" w:sz="4" w:space="0" w:color="auto"/>
              <w:bottom w:val="single" w:sz="4" w:space="0" w:color="auto"/>
              <w:right w:val="single" w:sz="4" w:space="0" w:color="auto"/>
            </w:tcBorders>
            <w:vAlign w:val="center"/>
          </w:tcPr>
          <w:p w14:paraId="3E5D8226"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Donor Name</w:t>
            </w:r>
          </w:p>
          <w:p w14:paraId="2456B22A" w14:textId="77777777" w:rsidR="00005CBB" w:rsidRPr="00C65CC7" w:rsidRDefault="00005CBB" w:rsidP="00E541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FDBE3D"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Atlas Budgetary Account Code</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1D7800DB"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ATLAS Budget Account Description</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1FC58B1B" w14:textId="63184A2F" w:rsidR="00005CBB" w:rsidRPr="00C65CC7" w:rsidRDefault="00005CBB" w:rsidP="0045181C">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Amount Year </w:t>
            </w:r>
            <w:r>
              <w:rPr>
                <w:rFonts w:asciiTheme="minorHAnsi" w:hAnsiTheme="minorHAnsi" w:cstheme="minorHAnsi"/>
                <w:b/>
                <w:bCs/>
                <w:sz w:val="18"/>
                <w:szCs w:val="18"/>
              </w:rPr>
              <w:t>1</w:t>
            </w:r>
            <w:r w:rsidRPr="00C65CC7">
              <w:rPr>
                <w:rFonts w:asciiTheme="minorHAnsi" w:hAnsiTheme="minorHAnsi" w:cstheme="minorHAnsi"/>
                <w:b/>
                <w:bCs/>
                <w:sz w:val="18"/>
                <w:szCs w:val="18"/>
              </w:rPr>
              <w:t xml:space="preserve"> (USD)</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8765176" w14:textId="7E01B3C9"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Amount Year </w:t>
            </w:r>
            <w:proofErr w:type="gramStart"/>
            <w:r>
              <w:rPr>
                <w:rFonts w:asciiTheme="minorHAnsi" w:hAnsiTheme="minorHAnsi" w:cstheme="minorHAnsi"/>
                <w:b/>
                <w:bCs/>
                <w:sz w:val="18"/>
                <w:szCs w:val="18"/>
              </w:rPr>
              <w:t>2</w:t>
            </w:r>
            <w:r w:rsidRPr="00C65CC7">
              <w:rPr>
                <w:rFonts w:asciiTheme="minorHAnsi" w:hAnsiTheme="minorHAnsi" w:cstheme="minorHAnsi"/>
                <w:b/>
                <w:bCs/>
                <w:sz w:val="18"/>
                <w:szCs w:val="18"/>
              </w:rPr>
              <w:t xml:space="preserve">  (</w:t>
            </w:r>
            <w:proofErr w:type="gramEnd"/>
            <w:r w:rsidRPr="00C65CC7">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6E202715" w14:textId="235E05D4"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Amount Year </w:t>
            </w:r>
            <w:proofErr w:type="gramStart"/>
            <w:r>
              <w:rPr>
                <w:rFonts w:asciiTheme="minorHAnsi" w:hAnsiTheme="minorHAnsi" w:cstheme="minorHAnsi"/>
                <w:b/>
                <w:bCs/>
                <w:sz w:val="18"/>
                <w:szCs w:val="18"/>
              </w:rPr>
              <w:t>3</w:t>
            </w:r>
            <w:r w:rsidRPr="00C65CC7">
              <w:rPr>
                <w:rFonts w:asciiTheme="minorHAnsi" w:hAnsiTheme="minorHAnsi" w:cstheme="minorHAnsi"/>
                <w:b/>
                <w:bCs/>
                <w:sz w:val="18"/>
                <w:szCs w:val="18"/>
              </w:rPr>
              <w:t xml:space="preserve">  (</w:t>
            </w:r>
            <w:proofErr w:type="gramEnd"/>
            <w:r w:rsidRPr="00C65CC7">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62883D59" w14:textId="416EBA12"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Amount Year </w:t>
            </w:r>
            <w:proofErr w:type="gramStart"/>
            <w:r>
              <w:rPr>
                <w:rFonts w:asciiTheme="minorHAnsi" w:hAnsiTheme="minorHAnsi" w:cstheme="minorHAnsi"/>
                <w:b/>
                <w:bCs/>
                <w:sz w:val="18"/>
                <w:szCs w:val="18"/>
              </w:rPr>
              <w:t>4</w:t>
            </w:r>
            <w:r w:rsidRPr="00C65CC7">
              <w:rPr>
                <w:rFonts w:asciiTheme="minorHAnsi" w:hAnsiTheme="minorHAnsi" w:cstheme="minorHAnsi"/>
                <w:b/>
                <w:bCs/>
                <w:sz w:val="18"/>
                <w:szCs w:val="18"/>
              </w:rPr>
              <w:t xml:space="preserve">  (</w:t>
            </w:r>
            <w:proofErr w:type="gramEnd"/>
            <w:r w:rsidRPr="00C65CC7">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vAlign w:val="center"/>
          </w:tcPr>
          <w:p w14:paraId="1FA66EC1" w14:textId="737D37E6" w:rsidR="00005CBB" w:rsidRPr="00C65CC7" w:rsidRDefault="00005CBB" w:rsidP="00E54168">
            <w:pPr>
              <w:rPr>
                <w:rFonts w:asciiTheme="minorHAnsi" w:hAnsiTheme="minorHAnsi" w:cstheme="minorHAnsi"/>
                <w:b/>
                <w:bCs/>
                <w:sz w:val="18"/>
                <w:szCs w:val="18"/>
              </w:rPr>
            </w:pPr>
            <w:r w:rsidRPr="00C65CC7">
              <w:rPr>
                <w:rFonts w:asciiTheme="minorHAnsi" w:hAnsiTheme="minorHAnsi" w:cstheme="minorHAnsi"/>
                <w:b/>
                <w:bCs/>
                <w:sz w:val="18"/>
                <w:szCs w:val="18"/>
              </w:rPr>
              <w:t xml:space="preserve">Amount Year </w:t>
            </w:r>
            <w:r>
              <w:rPr>
                <w:rFonts w:asciiTheme="minorHAnsi" w:hAnsiTheme="minorHAnsi" w:cstheme="minorHAnsi"/>
                <w:b/>
                <w:bCs/>
                <w:sz w:val="18"/>
                <w:szCs w:val="18"/>
              </w:rPr>
              <w:t>5</w:t>
            </w:r>
            <w:r w:rsidRPr="00C65CC7">
              <w:rPr>
                <w:rFonts w:asciiTheme="minorHAnsi" w:hAnsiTheme="minorHAnsi" w:cstheme="minorHAnsi"/>
                <w:b/>
                <w:bCs/>
                <w:sz w:val="18"/>
                <w:szCs w:val="18"/>
              </w:rPr>
              <w:t xml:space="preserve"> </w:t>
            </w:r>
          </w:p>
          <w:p w14:paraId="4EF39969"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(USD)</w:t>
            </w:r>
          </w:p>
        </w:tc>
        <w:tc>
          <w:tcPr>
            <w:tcW w:w="1076" w:type="dxa"/>
            <w:tcBorders>
              <w:top w:val="single" w:sz="4" w:space="0" w:color="auto"/>
              <w:left w:val="single" w:sz="4" w:space="0" w:color="auto"/>
              <w:bottom w:val="single" w:sz="4" w:space="0" w:color="auto"/>
              <w:right w:val="single" w:sz="4" w:space="0" w:color="auto"/>
            </w:tcBorders>
          </w:tcPr>
          <w:p w14:paraId="5A9F1207" w14:textId="77777777" w:rsidR="00005CBB" w:rsidRDefault="00005CBB" w:rsidP="00E54168">
            <w:pPr>
              <w:jc w:val="center"/>
              <w:rPr>
                <w:rFonts w:asciiTheme="minorHAnsi" w:hAnsiTheme="minorHAnsi" w:cstheme="minorHAnsi"/>
                <w:b/>
                <w:bCs/>
                <w:sz w:val="18"/>
                <w:szCs w:val="18"/>
              </w:rPr>
            </w:pPr>
          </w:p>
          <w:p w14:paraId="07862E3B" w14:textId="77777777" w:rsidR="00005CBB" w:rsidRDefault="00005CBB" w:rsidP="00E54168">
            <w:pPr>
              <w:jc w:val="center"/>
              <w:rPr>
                <w:rFonts w:asciiTheme="minorHAnsi" w:hAnsiTheme="minorHAnsi" w:cstheme="minorHAnsi"/>
                <w:b/>
                <w:bCs/>
                <w:sz w:val="18"/>
                <w:szCs w:val="18"/>
              </w:rPr>
            </w:pPr>
          </w:p>
          <w:p w14:paraId="72512CEE" w14:textId="238384B1" w:rsidR="00005CBB" w:rsidRPr="00C65CC7" w:rsidRDefault="00005CBB" w:rsidP="00E54168">
            <w:pPr>
              <w:jc w:val="center"/>
              <w:rPr>
                <w:rFonts w:asciiTheme="minorHAnsi" w:hAnsiTheme="minorHAnsi" w:cstheme="minorHAnsi"/>
                <w:b/>
                <w:bCs/>
                <w:i/>
                <w:sz w:val="18"/>
                <w:szCs w:val="18"/>
              </w:rPr>
            </w:pPr>
            <w:r w:rsidRPr="00C65CC7">
              <w:rPr>
                <w:rFonts w:asciiTheme="minorHAnsi" w:hAnsiTheme="minorHAnsi" w:cstheme="minorHAnsi"/>
                <w:b/>
                <w:bCs/>
                <w:sz w:val="18"/>
                <w:szCs w:val="18"/>
              </w:rPr>
              <w:t>Total (USD)</w:t>
            </w:r>
          </w:p>
        </w:tc>
        <w:tc>
          <w:tcPr>
            <w:tcW w:w="1183" w:type="dxa"/>
            <w:tcBorders>
              <w:top w:val="single" w:sz="4" w:space="0" w:color="auto"/>
              <w:left w:val="single" w:sz="4" w:space="0" w:color="auto"/>
              <w:bottom w:val="single" w:sz="4" w:space="0" w:color="auto"/>
              <w:right w:val="single" w:sz="4" w:space="0" w:color="auto"/>
            </w:tcBorders>
            <w:vAlign w:val="center"/>
          </w:tcPr>
          <w:p w14:paraId="357619E4" w14:textId="77777777" w:rsidR="00005CBB" w:rsidRPr="00C65CC7" w:rsidRDefault="00005CBB" w:rsidP="00E54168">
            <w:pPr>
              <w:jc w:val="center"/>
              <w:rPr>
                <w:rFonts w:asciiTheme="minorHAnsi" w:hAnsiTheme="minorHAnsi" w:cstheme="minorHAnsi"/>
                <w:b/>
                <w:bCs/>
                <w:sz w:val="18"/>
                <w:szCs w:val="18"/>
              </w:rPr>
            </w:pPr>
            <w:r w:rsidRPr="00C65CC7">
              <w:rPr>
                <w:rFonts w:asciiTheme="minorHAnsi" w:hAnsiTheme="minorHAnsi" w:cstheme="minorHAnsi"/>
                <w:b/>
                <w:bCs/>
                <w:sz w:val="18"/>
                <w:szCs w:val="18"/>
              </w:rPr>
              <w:t>See Budget Note:</w:t>
            </w:r>
          </w:p>
        </w:tc>
      </w:tr>
      <w:tr w:rsidR="00D56050" w:rsidRPr="00C65CC7" w14:paraId="64707567" w14:textId="77777777" w:rsidTr="00705B88">
        <w:trPr>
          <w:cantSplit/>
        </w:trPr>
        <w:tc>
          <w:tcPr>
            <w:tcW w:w="1936" w:type="dxa"/>
            <w:vMerge w:val="restart"/>
            <w:tcBorders>
              <w:top w:val="single" w:sz="4" w:space="0" w:color="auto"/>
              <w:left w:val="single" w:sz="4" w:space="0" w:color="auto"/>
              <w:right w:val="single" w:sz="4" w:space="0" w:color="auto"/>
            </w:tcBorders>
            <w:shd w:val="clear" w:color="auto" w:fill="auto"/>
            <w:vAlign w:val="center"/>
          </w:tcPr>
          <w:p w14:paraId="46B9AA07" w14:textId="77777777" w:rsidR="00D56050" w:rsidRPr="00C65CC7" w:rsidRDefault="00D56050" w:rsidP="00D56050">
            <w:pPr>
              <w:spacing w:after="0"/>
              <w:jc w:val="center"/>
              <w:rPr>
                <w:rFonts w:asciiTheme="minorHAnsi" w:hAnsiTheme="minorHAnsi" w:cstheme="minorHAnsi"/>
                <w:b/>
                <w:bCs/>
                <w:sz w:val="18"/>
                <w:szCs w:val="18"/>
              </w:rPr>
            </w:pPr>
            <w:r w:rsidRPr="00C65CC7">
              <w:rPr>
                <w:rFonts w:asciiTheme="minorHAnsi" w:hAnsiTheme="minorHAnsi" w:cstheme="minorHAnsi"/>
                <w:b/>
                <w:bCs/>
                <w:sz w:val="18"/>
                <w:szCs w:val="18"/>
              </w:rPr>
              <w:t>COMPONENT 1</w:t>
            </w:r>
          </w:p>
          <w:p w14:paraId="5BBC9BDE" w14:textId="2A0D39F9" w:rsidR="00D56050" w:rsidRPr="00C65CC7" w:rsidRDefault="00D56050" w:rsidP="00D56050">
            <w:pPr>
              <w:spacing w:after="0"/>
              <w:rPr>
                <w:rFonts w:asciiTheme="minorHAnsi" w:hAnsiTheme="minorHAnsi" w:cstheme="minorHAnsi"/>
                <w:b/>
                <w:bCs/>
                <w:i/>
                <w:sz w:val="18"/>
                <w:szCs w:val="18"/>
              </w:rPr>
            </w:pPr>
            <w:r w:rsidRPr="00AB7DD7">
              <w:rPr>
                <w:rFonts w:ascii="Arial" w:eastAsia="Times New Roman" w:hAnsi="Arial" w:cs="Arial"/>
                <w:b/>
                <w:bCs/>
                <w:color w:val="000000"/>
                <w:sz w:val="16"/>
                <w:szCs w:val="20"/>
                <w:lang w:val="en-GB" w:eastAsia="en-GB"/>
              </w:rPr>
              <w:t>Enabling framework for low-emission urban development.</w:t>
            </w:r>
          </w:p>
        </w:tc>
        <w:tc>
          <w:tcPr>
            <w:tcW w:w="1440" w:type="dxa"/>
            <w:vMerge w:val="restart"/>
            <w:tcBorders>
              <w:top w:val="single" w:sz="4" w:space="0" w:color="auto"/>
              <w:left w:val="single" w:sz="4" w:space="0" w:color="auto"/>
              <w:right w:val="single" w:sz="4" w:space="0" w:color="auto"/>
            </w:tcBorders>
            <w:shd w:val="clear" w:color="auto" w:fill="auto"/>
            <w:vAlign w:val="center"/>
          </w:tcPr>
          <w:p w14:paraId="2861A1E8" w14:textId="77777777" w:rsidR="00D56050" w:rsidRDefault="00D56050" w:rsidP="00D56050">
            <w:pPr>
              <w:spacing w:after="0"/>
              <w:jc w:val="center"/>
              <w:rPr>
                <w:rFonts w:asciiTheme="minorHAnsi" w:hAnsiTheme="minorHAnsi" w:cstheme="minorHAnsi"/>
                <w:b/>
                <w:bCs/>
                <w:sz w:val="18"/>
                <w:szCs w:val="18"/>
              </w:rPr>
            </w:pPr>
          </w:p>
          <w:p w14:paraId="6DB47EDE" w14:textId="161B1782" w:rsidR="00D56050" w:rsidRPr="00C65CC7" w:rsidRDefault="00D56050" w:rsidP="00D56050">
            <w:pPr>
              <w:spacing w:after="0"/>
              <w:jc w:val="center"/>
              <w:rPr>
                <w:rFonts w:asciiTheme="minorHAnsi" w:hAnsiTheme="minorHAnsi" w:cstheme="minorHAnsi"/>
                <w:b/>
                <w:bCs/>
                <w:sz w:val="18"/>
                <w:szCs w:val="18"/>
              </w:rPr>
            </w:pPr>
            <w:r>
              <w:rPr>
                <w:rFonts w:asciiTheme="minorHAnsi" w:hAnsiTheme="minorHAnsi" w:cstheme="minorHAnsi"/>
                <w:b/>
                <w:bCs/>
                <w:sz w:val="18"/>
                <w:szCs w:val="18"/>
              </w:rPr>
              <w:t>CNE</w:t>
            </w:r>
          </w:p>
        </w:tc>
        <w:tc>
          <w:tcPr>
            <w:tcW w:w="915" w:type="dxa"/>
            <w:vMerge w:val="restart"/>
            <w:tcBorders>
              <w:top w:val="single" w:sz="4" w:space="0" w:color="auto"/>
              <w:left w:val="single" w:sz="4" w:space="0" w:color="auto"/>
              <w:right w:val="single" w:sz="4" w:space="0" w:color="auto"/>
            </w:tcBorders>
            <w:shd w:val="clear" w:color="auto" w:fill="auto"/>
            <w:vAlign w:val="center"/>
          </w:tcPr>
          <w:p w14:paraId="713729E2" w14:textId="77777777" w:rsidR="00D56050" w:rsidRDefault="00D56050" w:rsidP="00D56050">
            <w:pPr>
              <w:spacing w:after="0"/>
              <w:rPr>
                <w:rFonts w:asciiTheme="minorHAnsi" w:hAnsiTheme="minorHAnsi" w:cstheme="minorHAnsi"/>
                <w:b/>
                <w:bCs/>
                <w:sz w:val="18"/>
                <w:szCs w:val="18"/>
              </w:rPr>
            </w:pPr>
            <w:r w:rsidRPr="00C65CC7">
              <w:rPr>
                <w:rFonts w:asciiTheme="minorHAnsi" w:hAnsiTheme="minorHAnsi" w:cstheme="minorHAnsi"/>
                <w:b/>
                <w:bCs/>
                <w:sz w:val="18"/>
                <w:szCs w:val="18"/>
              </w:rPr>
              <w:t xml:space="preserve">  </w:t>
            </w:r>
          </w:p>
          <w:p w14:paraId="23CCE2EA" w14:textId="77777777" w:rsidR="00D56050" w:rsidRDefault="00D56050" w:rsidP="00D56050">
            <w:pPr>
              <w:spacing w:after="0"/>
              <w:rPr>
                <w:rFonts w:asciiTheme="minorHAnsi" w:hAnsiTheme="minorHAnsi" w:cstheme="minorHAnsi"/>
                <w:b/>
                <w:bCs/>
                <w:sz w:val="18"/>
                <w:szCs w:val="18"/>
              </w:rPr>
            </w:pPr>
          </w:p>
          <w:p w14:paraId="40740814" w14:textId="6C4EBD9B" w:rsidR="00D56050" w:rsidRPr="00C65CC7" w:rsidRDefault="00D56050" w:rsidP="00D56050">
            <w:pPr>
              <w:spacing w:after="0"/>
              <w:rPr>
                <w:rFonts w:asciiTheme="minorHAnsi" w:hAnsiTheme="minorHAnsi" w:cstheme="minorHAnsi"/>
                <w:b/>
                <w:bCs/>
                <w:sz w:val="18"/>
                <w:szCs w:val="18"/>
              </w:rPr>
            </w:pPr>
            <w:r w:rsidRPr="00C65CC7">
              <w:rPr>
                <w:rFonts w:asciiTheme="minorHAnsi" w:hAnsiTheme="minorHAnsi" w:cstheme="minorHAnsi"/>
                <w:b/>
                <w:bCs/>
                <w:sz w:val="18"/>
                <w:szCs w:val="18"/>
              </w:rPr>
              <w:t xml:space="preserve"> 62000</w:t>
            </w:r>
          </w:p>
          <w:p w14:paraId="11681C07" w14:textId="74DB3641" w:rsidR="00D56050" w:rsidRPr="00C65CC7" w:rsidRDefault="00D56050" w:rsidP="00D56050">
            <w:pPr>
              <w:spacing w:after="0"/>
              <w:jc w:val="center"/>
              <w:rPr>
                <w:rFonts w:asciiTheme="minorHAnsi" w:hAnsiTheme="minorHAnsi" w:cstheme="minorHAnsi"/>
                <w:b/>
                <w:bCs/>
                <w:sz w:val="18"/>
                <w:szCs w:val="18"/>
              </w:rPr>
            </w:pPr>
          </w:p>
        </w:tc>
        <w:tc>
          <w:tcPr>
            <w:tcW w:w="1065" w:type="dxa"/>
            <w:vMerge w:val="restart"/>
            <w:tcBorders>
              <w:top w:val="single" w:sz="4" w:space="0" w:color="auto"/>
              <w:left w:val="single" w:sz="4" w:space="0" w:color="auto"/>
              <w:right w:val="single" w:sz="4" w:space="0" w:color="auto"/>
            </w:tcBorders>
            <w:vAlign w:val="center"/>
          </w:tcPr>
          <w:p w14:paraId="6207F7A1" w14:textId="77777777" w:rsidR="00D56050" w:rsidRPr="00C65CC7" w:rsidRDefault="00D56050" w:rsidP="00D56050">
            <w:pPr>
              <w:spacing w:after="0"/>
              <w:jc w:val="center"/>
              <w:rPr>
                <w:rFonts w:asciiTheme="minorHAnsi" w:hAnsiTheme="minorHAnsi" w:cstheme="minorHAnsi"/>
                <w:b/>
                <w:bCs/>
                <w:sz w:val="18"/>
                <w:szCs w:val="18"/>
              </w:rPr>
            </w:pPr>
          </w:p>
          <w:p w14:paraId="66B3D971" w14:textId="77777777" w:rsidR="00D56050" w:rsidRPr="00C65CC7" w:rsidRDefault="00D56050" w:rsidP="00D56050">
            <w:pPr>
              <w:spacing w:after="0"/>
              <w:jc w:val="center"/>
              <w:rPr>
                <w:rFonts w:asciiTheme="minorHAnsi" w:hAnsiTheme="minorHAnsi" w:cstheme="minorHAnsi"/>
                <w:b/>
                <w:bCs/>
                <w:sz w:val="18"/>
                <w:szCs w:val="18"/>
              </w:rPr>
            </w:pPr>
          </w:p>
          <w:p w14:paraId="1CA9AADB" w14:textId="77777777" w:rsidR="00D56050" w:rsidRPr="00C65CC7" w:rsidRDefault="00D56050" w:rsidP="00D56050">
            <w:pPr>
              <w:spacing w:after="0"/>
              <w:jc w:val="center"/>
              <w:rPr>
                <w:rFonts w:asciiTheme="minorHAnsi" w:hAnsiTheme="minorHAnsi" w:cstheme="minorHAnsi"/>
                <w:b/>
                <w:bCs/>
                <w:sz w:val="18"/>
                <w:szCs w:val="18"/>
              </w:rPr>
            </w:pPr>
          </w:p>
          <w:p w14:paraId="340C4F21" w14:textId="08A3B42B" w:rsidR="00D56050" w:rsidRPr="00C65CC7" w:rsidRDefault="00D56050" w:rsidP="00D56050">
            <w:pPr>
              <w:spacing w:after="0"/>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GEF Trustee  </w:t>
            </w:r>
          </w:p>
          <w:p w14:paraId="574467F9" w14:textId="77777777" w:rsidR="00D56050" w:rsidRPr="00C65CC7" w:rsidRDefault="00D56050" w:rsidP="00D56050">
            <w:pPr>
              <w:spacing w:after="0"/>
              <w:jc w:val="center"/>
              <w:rPr>
                <w:rFonts w:asciiTheme="minorHAnsi" w:hAnsiTheme="minorHAnsi" w:cstheme="minorHAnsi"/>
                <w:b/>
                <w:bCs/>
                <w:sz w:val="18"/>
                <w:szCs w:val="18"/>
              </w:rPr>
            </w:pPr>
          </w:p>
          <w:p w14:paraId="7655A421" w14:textId="77777777" w:rsidR="00D56050" w:rsidRPr="00C65CC7" w:rsidRDefault="00D56050" w:rsidP="00D56050">
            <w:pPr>
              <w:spacing w:after="0"/>
              <w:rPr>
                <w:rFonts w:asciiTheme="minorHAnsi" w:hAnsiTheme="minorHAnsi" w:cstheme="minorHAnsi"/>
                <w:b/>
                <w:bCs/>
                <w:sz w:val="18"/>
                <w:szCs w:val="18"/>
              </w:rPr>
            </w:pPr>
          </w:p>
          <w:p w14:paraId="1869C7E6" w14:textId="370D58F9"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2D268E3C" w14:textId="2A898D70"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71200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B2B58CE" w14:textId="7DE1E00D" w:rsidR="00D56050" w:rsidRPr="00A829A6" w:rsidRDefault="00D56050" w:rsidP="00D56050">
            <w:pPr>
              <w:spacing w:after="0"/>
              <w:rPr>
                <w:rFonts w:asciiTheme="majorHAnsi" w:hAnsiTheme="majorHAnsi" w:cstheme="majorHAnsi"/>
                <w:sz w:val="18"/>
                <w:szCs w:val="18"/>
              </w:rPr>
            </w:pPr>
            <w:r w:rsidRPr="00A829A6">
              <w:rPr>
                <w:rFonts w:asciiTheme="majorHAnsi" w:hAnsiTheme="majorHAnsi" w:cstheme="majorHAnsi"/>
                <w:sz w:val="18"/>
                <w:szCs w:val="18"/>
              </w:rPr>
              <w:t>International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8FABBD8" w14:textId="6145D434"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52,000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1604FB41" w14:textId="1E3A9E5F"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8279F6A" w14:textId="5A52235D"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31B8532" w14:textId="1946A915"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40,000</w:t>
            </w:r>
          </w:p>
        </w:tc>
        <w:tc>
          <w:tcPr>
            <w:tcW w:w="885" w:type="dxa"/>
            <w:tcBorders>
              <w:top w:val="single" w:sz="4" w:space="0" w:color="auto"/>
              <w:left w:val="single" w:sz="4" w:space="0" w:color="auto"/>
              <w:bottom w:val="single" w:sz="4" w:space="0" w:color="auto"/>
              <w:right w:val="single" w:sz="4" w:space="0" w:color="auto"/>
            </w:tcBorders>
          </w:tcPr>
          <w:p w14:paraId="51D180EA" w14:textId="687E52FB"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6D4B8239" w14:textId="79D30629" w:rsidR="00D56050" w:rsidRPr="003B4E46" w:rsidRDefault="00D56050" w:rsidP="00D56050">
            <w:pPr>
              <w:spacing w:after="0"/>
              <w:jc w:val="center"/>
              <w:rPr>
                <w:rFonts w:asciiTheme="majorHAnsi" w:hAnsiTheme="majorHAnsi" w:cstheme="majorHAnsi"/>
                <w:b/>
                <w:bCs/>
                <w:sz w:val="18"/>
                <w:szCs w:val="18"/>
              </w:rPr>
            </w:pPr>
            <w:r w:rsidRPr="003B4E46">
              <w:rPr>
                <w:rFonts w:asciiTheme="majorHAnsi" w:hAnsiTheme="majorHAnsi" w:cstheme="majorHAnsi"/>
                <w:b/>
                <w:bCs/>
                <w:sz w:val="18"/>
                <w:szCs w:val="18"/>
              </w:rPr>
              <w:t>232,000</w:t>
            </w:r>
          </w:p>
        </w:tc>
        <w:tc>
          <w:tcPr>
            <w:tcW w:w="1183" w:type="dxa"/>
            <w:tcBorders>
              <w:top w:val="single" w:sz="4" w:space="0" w:color="auto"/>
              <w:left w:val="single" w:sz="4" w:space="0" w:color="auto"/>
              <w:bottom w:val="single" w:sz="4" w:space="0" w:color="auto"/>
              <w:right w:val="single" w:sz="4" w:space="0" w:color="auto"/>
            </w:tcBorders>
            <w:vAlign w:val="center"/>
          </w:tcPr>
          <w:p w14:paraId="32182C83" w14:textId="53ABE7AE" w:rsidR="00D56050" w:rsidRPr="00C65CC7" w:rsidRDefault="00D56050" w:rsidP="00D56050">
            <w:pPr>
              <w:spacing w:after="0"/>
              <w:jc w:val="center"/>
              <w:rPr>
                <w:rFonts w:asciiTheme="minorHAnsi" w:hAnsiTheme="minorHAnsi" w:cstheme="minorHAnsi"/>
                <w:sz w:val="18"/>
                <w:szCs w:val="18"/>
              </w:rPr>
            </w:pPr>
            <w:r>
              <w:rPr>
                <w:rFonts w:asciiTheme="minorHAnsi" w:hAnsiTheme="minorHAnsi" w:cstheme="minorHAnsi"/>
                <w:sz w:val="18"/>
                <w:szCs w:val="18"/>
              </w:rPr>
              <w:t>1</w:t>
            </w:r>
          </w:p>
        </w:tc>
      </w:tr>
      <w:tr w:rsidR="00D56050" w:rsidRPr="00C65CC7" w14:paraId="05485548" w14:textId="77777777" w:rsidTr="00705B88">
        <w:trPr>
          <w:cantSplit/>
        </w:trPr>
        <w:tc>
          <w:tcPr>
            <w:tcW w:w="1936" w:type="dxa"/>
            <w:vMerge/>
            <w:tcBorders>
              <w:left w:val="single" w:sz="4" w:space="0" w:color="auto"/>
              <w:right w:val="single" w:sz="4" w:space="0" w:color="auto"/>
            </w:tcBorders>
            <w:shd w:val="clear" w:color="auto" w:fill="auto"/>
            <w:vAlign w:val="center"/>
          </w:tcPr>
          <w:p w14:paraId="4954EC20" w14:textId="77777777" w:rsidR="00D56050" w:rsidRPr="00C65CC7" w:rsidRDefault="00D56050" w:rsidP="00D56050">
            <w:pPr>
              <w:spacing w:after="0"/>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59F35D31"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684B0B46" w14:textId="5AE40387"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21FC5A8B" w14:textId="4D1BA1F5"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92A3F5D" w14:textId="35D44A11"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71300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14CDCDD2" w14:textId="6C47BC90" w:rsidR="00D56050" w:rsidRPr="00A829A6" w:rsidRDefault="00D56050" w:rsidP="00D56050">
            <w:pPr>
              <w:spacing w:after="0"/>
              <w:rPr>
                <w:rFonts w:asciiTheme="majorHAnsi" w:hAnsiTheme="majorHAnsi" w:cstheme="majorHAnsi"/>
                <w:sz w:val="18"/>
                <w:szCs w:val="18"/>
              </w:rPr>
            </w:pPr>
            <w:r w:rsidRPr="00A829A6">
              <w:rPr>
                <w:rFonts w:asciiTheme="majorHAnsi" w:hAnsiTheme="majorHAnsi" w:cstheme="majorHAnsi"/>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65DAE82" w14:textId="55CCE4E0"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29,000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2FC7410" w14:textId="1EF27C8A"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40,000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FD648C" w14:textId="44290259"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30,000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9074DCA" w14:textId="1F048FED"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30,000</w:t>
            </w:r>
          </w:p>
        </w:tc>
        <w:tc>
          <w:tcPr>
            <w:tcW w:w="885" w:type="dxa"/>
            <w:tcBorders>
              <w:top w:val="single" w:sz="4" w:space="0" w:color="auto"/>
              <w:left w:val="single" w:sz="4" w:space="0" w:color="auto"/>
              <w:bottom w:val="single" w:sz="4" w:space="0" w:color="auto"/>
              <w:right w:val="single" w:sz="4" w:space="0" w:color="auto"/>
            </w:tcBorders>
          </w:tcPr>
          <w:p w14:paraId="68400CAE" w14:textId="100BB7A4"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w:t>
            </w:r>
          </w:p>
        </w:tc>
        <w:tc>
          <w:tcPr>
            <w:tcW w:w="1076" w:type="dxa"/>
            <w:tcBorders>
              <w:top w:val="single" w:sz="4" w:space="0" w:color="auto"/>
              <w:left w:val="single" w:sz="4" w:space="0" w:color="auto"/>
              <w:bottom w:val="single" w:sz="4" w:space="0" w:color="auto"/>
              <w:right w:val="single" w:sz="4" w:space="0" w:color="auto"/>
            </w:tcBorders>
          </w:tcPr>
          <w:p w14:paraId="7C33684B" w14:textId="4BA1C007" w:rsidR="00D56050" w:rsidRPr="003B4E46" w:rsidRDefault="00D56050" w:rsidP="00D56050">
            <w:pPr>
              <w:spacing w:after="0"/>
              <w:jc w:val="center"/>
              <w:rPr>
                <w:rFonts w:asciiTheme="majorHAnsi" w:hAnsiTheme="majorHAnsi" w:cstheme="majorHAnsi"/>
                <w:b/>
                <w:bCs/>
                <w:sz w:val="18"/>
                <w:szCs w:val="18"/>
              </w:rPr>
            </w:pPr>
            <w:r w:rsidRPr="003B4E46">
              <w:rPr>
                <w:rFonts w:asciiTheme="majorHAnsi" w:hAnsiTheme="majorHAnsi" w:cstheme="majorHAnsi"/>
                <w:b/>
                <w:bCs/>
                <w:sz w:val="18"/>
                <w:szCs w:val="18"/>
              </w:rPr>
              <w:t>139,000</w:t>
            </w:r>
          </w:p>
        </w:tc>
        <w:tc>
          <w:tcPr>
            <w:tcW w:w="1183" w:type="dxa"/>
            <w:tcBorders>
              <w:top w:val="single" w:sz="4" w:space="0" w:color="auto"/>
              <w:left w:val="single" w:sz="4" w:space="0" w:color="auto"/>
              <w:bottom w:val="single" w:sz="4" w:space="0" w:color="auto"/>
              <w:right w:val="single" w:sz="4" w:space="0" w:color="auto"/>
            </w:tcBorders>
            <w:vAlign w:val="center"/>
          </w:tcPr>
          <w:p w14:paraId="196CFD91" w14:textId="04E3E192" w:rsidR="00D56050" w:rsidRPr="00C65CC7" w:rsidRDefault="00D56050" w:rsidP="00D56050">
            <w:pPr>
              <w:spacing w:after="0"/>
              <w:jc w:val="center"/>
              <w:rPr>
                <w:rFonts w:asciiTheme="minorHAnsi" w:hAnsiTheme="minorHAnsi" w:cstheme="minorHAnsi"/>
                <w:sz w:val="18"/>
                <w:szCs w:val="18"/>
              </w:rPr>
            </w:pPr>
            <w:r>
              <w:rPr>
                <w:rFonts w:asciiTheme="minorHAnsi" w:hAnsiTheme="minorHAnsi" w:cstheme="minorHAnsi"/>
                <w:sz w:val="18"/>
                <w:szCs w:val="18"/>
              </w:rPr>
              <w:t>2</w:t>
            </w:r>
          </w:p>
        </w:tc>
      </w:tr>
      <w:tr w:rsidR="00D56050" w:rsidRPr="00C65CC7" w14:paraId="5CF25EEC" w14:textId="77777777" w:rsidTr="00705B88">
        <w:trPr>
          <w:cantSplit/>
        </w:trPr>
        <w:tc>
          <w:tcPr>
            <w:tcW w:w="1936" w:type="dxa"/>
            <w:vMerge/>
            <w:tcBorders>
              <w:left w:val="single" w:sz="4" w:space="0" w:color="auto"/>
              <w:right w:val="single" w:sz="4" w:space="0" w:color="auto"/>
            </w:tcBorders>
            <w:shd w:val="clear" w:color="auto" w:fill="auto"/>
            <w:vAlign w:val="center"/>
          </w:tcPr>
          <w:p w14:paraId="42FC6813" w14:textId="77777777" w:rsidR="00D56050" w:rsidRPr="00C65CC7" w:rsidRDefault="00D56050" w:rsidP="00D56050">
            <w:pPr>
              <w:spacing w:after="0"/>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68316E3A"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4B5E924B" w14:textId="7ACC556F"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61F1E51" w14:textId="0B07A231"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2DABF72" w14:textId="0ECEEF76"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71600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4CEF7731" w14:textId="32D81D65" w:rsidR="00D56050" w:rsidRPr="00A829A6" w:rsidRDefault="00D56050" w:rsidP="00D56050">
            <w:pPr>
              <w:spacing w:after="0"/>
              <w:rPr>
                <w:rFonts w:asciiTheme="majorHAnsi" w:hAnsiTheme="majorHAnsi" w:cstheme="majorHAnsi"/>
                <w:sz w:val="18"/>
                <w:szCs w:val="18"/>
              </w:rPr>
            </w:pPr>
            <w:r w:rsidRPr="00A829A6">
              <w:rPr>
                <w:rFonts w:asciiTheme="majorHAnsi" w:hAnsiTheme="majorHAnsi" w:cstheme="maj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9BC7988" w14:textId="381640B7"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E8F0B01" w14:textId="2AF63C88"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11,000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A612D6" w14:textId="2A363F7B"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E2D5DC0" w14:textId="4923A990"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8,000</w:t>
            </w:r>
          </w:p>
        </w:tc>
        <w:tc>
          <w:tcPr>
            <w:tcW w:w="885" w:type="dxa"/>
            <w:tcBorders>
              <w:top w:val="single" w:sz="4" w:space="0" w:color="auto"/>
              <w:left w:val="single" w:sz="4" w:space="0" w:color="auto"/>
              <w:bottom w:val="single" w:sz="4" w:space="0" w:color="auto"/>
              <w:right w:val="single" w:sz="4" w:space="0" w:color="auto"/>
            </w:tcBorders>
          </w:tcPr>
          <w:p w14:paraId="2D728FEE" w14:textId="6B14CC2F"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3,000</w:t>
            </w:r>
          </w:p>
        </w:tc>
        <w:tc>
          <w:tcPr>
            <w:tcW w:w="1076" w:type="dxa"/>
            <w:tcBorders>
              <w:top w:val="single" w:sz="4" w:space="0" w:color="auto"/>
              <w:left w:val="single" w:sz="4" w:space="0" w:color="auto"/>
              <w:bottom w:val="single" w:sz="4" w:space="0" w:color="auto"/>
              <w:right w:val="single" w:sz="4" w:space="0" w:color="auto"/>
            </w:tcBorders>
          </w:tcPr>
          <w:p w14:paraId="1F08622C" w14:textId="07E9DA7B" w:rsidR="00D56050" w:rsidRPr="003B4E46" w:rsidRDefault="00D56050" w:rsidP="00D56050">
            <w:pPr>
              <w:spacing w:after="0"/>
              <w:jc w:val="center"/>
              <w:rPr>
                <w:rFonts w:asciiTheme="majorHAnsi" w:hAnsiTheme="majorHAnsi" w:cstheme="majorHAnsi"/>
                <w:b/>
                <w:bCs/>
                <w:sz w:val="18"/>
                <w:szCs w:val="18"/>
              </w:rPr>
            </w:pPr>
            <w:r w:rsidRPr="003B4E46">
              <w:rPr>
                <w:rFonts w:asciiTheme="majorHAnsi" w:hAnsiTheme="majorHAnsi" w:cstheme="majorHAnsi"/>
                <w:b/>
                <w:bCs/>
                <w:sz w:val="18"/>
                <w:szCs w:val="18"/>
              </w:rPr>
              <w:t>42,000</w:t>
            </w:r>
          </w:p>
        </w:tc>
        <w:tc>
          <w:tcPr>
            <w:tcW w:w="1183" w:type="dxa"/>
            <w:tcBorders>
              <w:top w:val="single" w:sz="4" w:space="0" w:color="auto"/>
              <w:left w:val="single" w:sz="4" w:space="0" w:color="auto"/>
              <w:bottom w:val="single" w:sz="4" w:space="0" w:color="auto"/>
              <w:right w:val="single" w:sz="4" w:space="0" w:color="auto"/>
            </w:tcBorders>
            <w:vAlign w:val="center"/>
          </w:tcPr>
          <w:p w14:paraId="7D706C29" w14:textId="35514BF9" w:rsidR="00D56050" w:rsidRPr="00C65CC7" w:rsidRDefault="00D56050" w:rsidP="00D56050">
            <w:pPr>
              <w:spacing w:after="0"/>
              <w:jc w:val="center"/>
              <w:rPr>
                <w:rFonts w:asciiTheme="minorHAnsi" w:hAnsiTheme="minorHAnsi" w:cstheme="minorHAnsi"/>
                <w:sz w:val="18"/>
                <w:szCs w:val="18"/>
              </w:rPr>
            </w:pPr>
            <w:r>
              <w:rPr>
                <w:rFonts w:asciiTheme="minorHAnsi" w:hAnsiTheme="minorHAnsi" w:cstheme="minorHAnsi"/>
                <w:sz w:val="18"/>
                <w:szCs w:val="18"/>
              </w:rPr>
              <w:t>3</w:t>
            </w:r>
          </w:p>
        </w:tc>
      </w:tr>
      <w:tr w:rsidR="00D56050" w:rsidRPr="00C65CC7" w14:paraId="246863A1" w14:textId="77777777" w:rsidTr="00705B88">
        <w:trPr>
          <w:cantSplit/>
        </w:trPr>
        <w:tc>
          <w:tcPr>
            <w:tcW w:w="1936" w:type="dxa"/>
            <w:vMerge/>
            <w:tcBorders>
              <w:left w:val="single" w:sz="4" w:space="0" w:color="auto"/>
              <w:right w:val="single" w:sz="4" w:space="0" w:color="auto"/>
            </w:tcBorders>
            <w:shd w:val="clear" w:color="auto" w:fill="auto"/>
            <w:vAlign w:val="center"/>
          </w:tcPr>
          <w:p w14:paraId="593071A7" w14:textId="77777777" w:rsidR="00D56050" w:rsidRPr="00C65CC7" w:rsidRDefault="00D56050" w:rsidP="00D56050">
            <w:pPr>
              <w:spacing w:after="0"/>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3284FF6A"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334766FE" w14:textId="368FA143"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5546DDD0" w14:textId="3FBCB4F9"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AB84F9A" w14:textId="18AE870A"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72100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2BD29506" w14:textId="02E83706" w:rsidR="00D56050" w:rsidRPr="00A829A6" w:rsidRDefault="00D56050" w:rsidP="00D56050">
            <w:pPr>
              <w:spacing w:after="0"/>
              <w:rPr>
                <w:rFonts w:asciiTheme="majorHAnsi" w:hAnsiTheme="majorHAnsi" w:cstheme="majorHAnsi"/>
                <w:bCs/>
                <w:sz w:val="18"/>
                <w:szCs w:val="18"/>
              </w:rPr>
            </w:pPr>
            <w:r w:rsidRPr="00A829A6">
              <w:rPr>
                <w:rFonts w:asciiTheme="majorHAnsi" w:hAnsiTheme="majorHAnsi" w:cstheme="majorHAnsi"/>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8ABC4FF" w14:textId="346D51B5"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49,000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0B13EDC" w14:textId="358883A9"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140,000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AC537B1" w14:textId="2C85D1A4"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AF65CDD" w14:textId="31731863"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30,000</w:t>
            </w:r>
          </w:p>
        </w:tc>
        <w:tc>
          <w:tcPr>
            <w:tcW w:w="885" w:type="dxa"/>
            <w:tcBorders>
              <w:top w:val="single" w:sz="4" w:space="0" w:color="auto"/>
              <w:left w:val="single" w:sz="4" w:space="0" w:color="auto"/>
              <w:bottom w:val="single" w:sz="4" w:space="0" w:color="auto"/>
              <w:right w:val="single" w:sz="4" w:space="0" w:color="auto"/>
            </w:tcBorders>
          </w:tcPr>
          <w:p w14:paraId="08556E48" w14:textId="40DD62F4"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50746FE3" w14:textId="4D8DA4C8" w:rsidR="00D56050" w:rsidRPr="00AF208A" w:rsidRDefault="00D56050" w:rsidP="00D56050">
            <w:pPr>
              <w:spacing w:after="0"/>
              <w:jc w:val="center"/>
              <w:rPr>
                <w:rFonts w:asciiTheme="majorHAnsi" w:hAnsiTheme="majorHAnsi" w:cstheme="majorHAnsi"/>
                <w:b/>
                <w:bCs/>
                <w:sz w:val="18"/>
                <w:szCs w:val="18"/>
              </w:rPr>
            </w:pPr>
            <w:r w:rsidRPr="007B56A8">
              <w:rPr>
                <w:rFonts w:asciiTheme="majorHAnsi" w:hAnsiTheme="majorHAnsi" w:cstheme="majorHAnsi"/>
                <w:b/>
                <w:bCs/>
                <w:sz w:val="18"/>
                <w:szCs w:val="18"/>
              </w:rPr>
              <w:t>319,000</w:t>
            </w:r>
          </w:p>
        </w:tc>
        <w:tc>
          <w:tcPr>
            <w:tcW w:w="1183" w:type="dxa"/>
            <w:tcBorders>
              <w:top w:val="single" w:sz="4" w:space="0" w:color="auto"/>
              <w:left w:val="single" w:sz="4" w:space="0" w:color="auto"/>
              <w:bottom w:val="single" w:sz="4" w:space="0" w:color="auto"/>
              <w:right w:val="single" w:sz="4" w:space="0" w:color="auto"/>
            </w:tcBorders>
            <w:vAlign w:val="center"/>
          </w:tcPr>
          <w:p w14:paraId="60BF4289" w14:textId="0ADC5033" w:rsidR="00D56050" w:rsidRPr="00AF208A" w:rsidRDefault="00D56050" w:rsidP="00D56050">
            <w:pPr>
              <w:spacing w:after="0"/>
              <w:jc w:val="center"/>
              <w:rPr>
                <w:rFonts w:asciiTheme="minorHAnsi" w:hAnsiTheme="minorHAnsi" w:cstheme="minorHAnsi"/>
                <w:sz w:val="18"/>
                <w:szCs w:val="18"/>
              </w:rPr>
            </w:pPr>
            <w:r w:rsidRPr="00AF208A">
              <w:rPr>
                <w:rFonts w:asciiTheme="minorHAnsi" w:hAnsiTheme="minorHAnsi" w:cstheme="minorHAnsi"/>
                <w:sz w:val="18"/>
                <w:szCs w:val="18"/>
              </w:rPr>
              <w:t>4</w:t>
            </w:r>
          </w:p>
        </w:tc>
      </w:tr>
      <w:tr w:rsidR="00D56050" w:rsidRPr="00C65CC7" w14:paraId="3D64790F" w14:textId="77777777" w:rsidTr="00705B88">
        <w:trPr>
          <w:cantSplit/>
        </w:trPr>
        <w:tc>
          <w:tcPr>
            <w:tcW w:w="1936" w:type="dxa"/>
            <w:vMerge/>
            <w:tcBorders>
              <w:left w:val="single" w:sz="4" w:space="0" w:color="auto"/>
              <w:right w:val="single" w:sz="4" w:space="0" w:color="auto"/>
            </w:tcBorders>
            <w:shd w:val="clear" w:color="auto" w:fill="auto"/>
            <w:vAlign w:val="center"/>
          </w:tcPr>
          <w:p w14:paraId="53C2D381" w14:textId="77777777" w:rsidR="00D56050" w:rsidRPr="00C65CC7" w:rsidRDefault="00D56050" w:rsidP="00D56050">
            <w:pPr>
              <w:spacing w:after="0"/>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7438E8A8"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46426B58" w14:textId="24B3D340"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7D1CE19C" w14:textId="7CB1A081"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8082B49" w14:textId="2504A041"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72200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4C71750C" w14:textId="236B3DC3" w:rsidR="00D56050" w:rsidRPr="00A829A6" w:rsidRDefault="00D56050" w:rsidP="00D56050">
            <w:pPr>
              <w:spacing w:after="0"/>
              <w:rPr>
                <w:rFonts w:asciiTheme="majorHAnsi" w:hAnsiTheme="majorHAnsi" w:cstheme="majorHAnsi"/>
                <w:b/>
                <w:bCs/>
                <w:sz w:val="18"/>
                <w:szCs w:val="18"/>
              </w:rPr>
            </w:pPr>
            <w:r w:rsidRPr="00A829A6">
              <w:rPr>
                <w:rFonts w:asciiTheme="majorHAnsi" w:hAnsiTheme="majorHAnsi" w:cstheme="majorHAnsi"/>
                <w:sz w:val="18"/>
                <w:szCs w:val="18"/>
              </w:rPr>
              <w:t>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A42BEB" w14:textId="307DB743" w:rsidR="00D56050" w:rsidRPr="00A829A6" w:rsidRDefault="00D56050" w:rsidP="00D56050">
            <w:pPr>
              <w:spacing w:after="0"/>
              <w:jc w:val="center"/>
              <w:rPr>
                <w:rFonts w:asciiTheme="majorHAnsi" w:hAnsiTheme="majorHAnsi" w:cstheme="majorHAnsi"/>
                <w:b/>
                <w:sz w:val="18"/>
                <w:szCs w:val="18"/>
              </w:rPr>
            </w:pPr>
            <w:r w:rsidRPr="00A829A6">
              <w:rPr>
                <w:rFonts w:asciiTheme="majorHAnsi" w:hAnsiTheme="majorHAnsi" w:cstheme="majorHAnsi"/>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035B90E" w14:textId="43CA1C5B" w:rsidR="00D56050" w:rsidRPr="00A829A6" w:rsidRDefault="00D56050" w:rsidP="00D56050">
            <w:pPr>
              <w:spacing w:after="0"/>
              <w:jc w:val="center"/>
              <w:rPr>
                <w:rFonts w:asciiTheme="majorHAnsi" w:hAnsiTheme="majorHAnsi" w:cstheme="majorHAnsi"/>
                <w:b/>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090A08" w14:textId="3935D2D6" w:rsidR="00D56050" w:rsidRPr="00A829A6" w:rsidRDefault="00D56050" w:rsidP="00D56050">
            <w:pPr>
              <w:spacing w:after="0"/>
              <w:jc w:val="center"/>
              <w:rPr>
                <w:rFonts w:asciiTheme="majorHAnsi" w:hAnsiTheme="majorHAnsi" w:cstheme="majorHAnsi"/>
                <w:b/>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DD2945F" w14:textId="7929D7BD" w:rsidR="00D56050" w:rsidRPr="00A829A6" w:rsidRDefault="00D56050" w:rsidP="00D56050">
            <w:pPr>
              <w:spacing w:after="0"/>
              <w:jc w:val="center"/>
              <w:rPr>
                <w:rFonts w:asciiTheme="majorHAnsi" w:hAnsiTheme="majorHAnsi" w:cstheme="majorHAnsi"/>
                <w:b/>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0292D496" w14:textId="0A4AA51A" w:rsidR="00D56050" w:rsidRPr="00A829A6" w:rsidRDefault="00D56050" w:rsidP="00D56050">
            <w:pPr>
              <w:spacing w:after="0"/>
              <w:jc w:val="center"/>
              <w:rPr>
                <w:rFonts w:asciiTheme="majorHAnsi" w:hAnsiTheme="majorHAnsi" w:cstheme="majorHAnsi"/>
                <w:b/>
                <w:sz w:val="18"/>
                <w:szCs w:val="18"/>
              </w:rPr>
            </w:pPr>
            <w:r w:rsidRPr="00A829A6">
              <w:rPr>
                <w:rFonts w:asciiTheme="majorHAnsi" w:hAnsiTheme="majorHAnsi" w:cstheme="majorHAnsi"/>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55F22A53" w14:textId="325392FC" w:rsidR="00D56050" w:rsidRPr="00AF208A" w:rsidRDefault="00D56050" w:rsidP="00D56050">
            <w:pPr>
              <w:spacing w:after="0"/>
              <w:jc w:val="center"/>
              <w:rPr>
                <w:rFonts w:asciiTheme="majorHAnsi" w:hAnsiTheme="majorHAnsi" w:cstheme="majorHAnsi"/>
                <w:b/>
                <w:bCs/>
                <w:sz w:val="18"/>
                <w:szCs w:val="18"/>
              </w:rPr>
            </w:pPr>
            <w:r w:rsidRPr="007B56A8">
              <w:rPr>
                <w:rFonts w:asciiTheme="majorHAnsi" w:hAnsiTheme="majorHAnsi" w:cstheme="majorHAnsi"/>
                <w:b/>
                <w:bCs/>
                <w:sz w:val="18"/>
                <w:szCs w:val="18"/>
              </w:rPr>
              <w:t>0</w:t>
            </w:r>
          </w:p>
        </w:tc>
        <w:tc>
          <w:tcPr>
            <w:tcW w:w="1183" w:type="dxa"/>
            <w:tcBorders>
              <w:top w:val="single" w:sz="4" w:space="0" w:color="auto"/>
              <w:left w:val="single" w:sz="4" w:space="0" w:color="auto"/>
              <w:bottom w:val="single" w:sz="4" w:space="0" w:color="auto"/>
              <w:right w:val="single" w:sz="4" w:space="0" w:color="auto"/>
            </w:tcBorders>
            <w:vAlign w:val="center"/>
          </w:tcPr>
          <w:p w14:paraId="4FDBC6BF" w14:textId="40FD659B" w:rsidR="00D56050" w:rsidRPr="00AF208A" w:rsidRDefault="00D56050" w:rsidP="00D56050">
            <w:pPr>
              <w:spacing w:after="0"/>
              <w:jc w:val="center"/>
              <w:rPr>
                <w:rFonts w:asciiTheme="minorHAnsi" w:hAnsiTheme="minorHAnsi" w:cstheme="minorHAnsi"/>
                <w:b/>
                <w:sz w:val="18"/>
                <w:szCs w:val="18"/>
              </w:rPr>
            </w:pPr>
            <w:r w:rsidRPr="00AF208A">
              <w:rPr>
                <w:rFonts w:asciiTheme="minorHAnsi" w:hAnsiTheme="minorHAnsi" w:cstheme="minorHAnsi"/>
                <w:b/>
                <w:sz w:val="18"/>
                <w:szCs w:val="18"/>
              </w:rPr>
              <w:t>5</w:t>
            </w:r>
          </w:p>
        </w:tc>
      </w:tr>
      <w:tr w:rsidR="00D56050" w:rsidRPr="00C65CC7" w14:paraId="7CAF3EA4" w14:textId="77777777" w:rsidTr="00705B88">
        <w:trPr>
          <w:cantSplit/>
        </w:trPr>
        <w:tc>
          <w:tcPr>
            <w:tcW w:w="1936" w:type="dxa"/>
            <w:vMerge/>
            <w:tcBorders>
              <w:left w:val="single" w:sz="4" w:space="0" w:color="auto"/>
              <w:right w:val="single" w:sz="4" w:space="0" w:color="auto"/>
            </w:tcBorders>
            <w:shd w:val="clear" w:color="auto" w:fill="auto"/>
            <w:vAlign w:val="center"/>
          </w:tcPr>
          <w:p w14:paraId="52850EF6" w14:textId="77777777" w:rsidR="00D56050" w:rsidRPr="00C65CC7" w:rsidRDefault="00D56050" w:rsidP="00D56050">
            <w:pPr>
              <w:spacing w:after="0"/>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559BDD64"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57891FFE" w14:textId="4CD443C7"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429D24DF" w14:textId="1CEAF92C" w:rsidR="00D56050" w:rsidRPr="00C65CC7" w:rsidRDefault="00D56050" w:rsidP="00D56050">
            <w:pPr>
              <w:spacing w:after="0"/>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219C516F" w14:textId="231A9F50"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72800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04ECE1AD" w14:textId="787A24A9" w:rsidR="00D56050" w:rsidRPr="00A829A6" w:rsidRDefault="00D56050" w:rsidP="00D56050">
            <w:pPr>
              <w:spacing w:after="0"/>
              <w:rPr>
                <w:rFonts w:asciiTheme="majorHAnsi" w:hAnsiTheme="majorHAnsi" w:cstheme="majorHAnsi"/>
                <w:sz w:val="18"/>
                <w:szCs w:val="18"/>
              </w:rPr>
            </w:pPr>
            <w:r w:rsidRPr="00A829A6">
              <w:rPr>
                <w:rFonts w:asciiTheme="majorHAnsi" w:hAnsiTheme="majorHAnsi" w:cstheme="majorHAnsi"/>
                <w:sz w:val="18"/>
                <w:szCs w:val="18"/>
              </w:rPr>
              <w:t>Information Technology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E9A4EDE" w14:textId="46BA02E7"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50D043C9" w14:textId="5E2DB86A"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0C54524" w14:textId="3837B211"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AFA6F17" w14:textId="4825042D"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4484863E" w14:textId="51B1BD7C"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2B1EDDE7" w14:textId="005A6D43" w:rsidR="00D56050" w:rsidRPr="00AF208A" w:rsidRDefault="00D56050" w:rsidP="00D56050">
            <w:pPr>
              <w:spacing w:after="0"/>
              <w:jc w:val="center"/>
              <w:rPr>
                <w:rFonts w:asciiTheme="majorHAnsi" w:hAnsiTheme="majorHAnsi" w:cstheme="majorHAnsi"/>
                <w:b/>
                <w:bCs/>
                <w:sz w:val="18"/>
                <w:szCs w:val="18"/>
              </w:rPr>
            </w:pPr>
            <w:r w:rsidRPr="007B56A8">
              <w:rPr>
                <w:rFonts w:asciiTheme="majorHAnsi" w:hAnsiTheme="majorHAnsi" w:cstheme="majorHAnsi"/>
                <w:b/>
                <w:bCs/>
                <w:sz w:val="18"/>
                <w:szCs w:val="18"/>
              </w:rPr>
              <w:t>0</w:t>
            </w:r>
          </w:p>
        </w:tc>
        <w:tc>
          <w:tcPr>
            <w:tcW w:w="1183" w:type="dxa"/>
            <w:tcBorders>
              <w:top w:val="single" w:sz="4" w:space="0" w:color="auto"/>
              <w:left w:val="single" w:sz="4" w:space="0" w:color="auto"/>
              <w:bottom w:val="single" w:sz="4" w:space="0" w:color="auto"/>
              <w:right w:val="single" w:sz="4" w:space="0" w:color="auto"/>
            </w:tcBorders>
            <w:vAlign w:val="center"/>
          </w:tcPr>
          <w:p w14:paraId="0D15140F" w14:textId="542FC42C" w:rsidR="00D56050" w:rsidRPr="00AF208A" w:rsidRDefault="00D56050" w:rsidP="00D56050">
            <w:pPr>
              <w:spacing w:after="0"/>
              <w:jc w:val="center"/>
              <w:rPr>
                <w:rFonts w:asciiTheme="minorHAnsi" w:hAnsiTheme="minorHAnsi" w:cstheme="minorHAnsi"/>
                <w:sz w:val="18"/>
                <w:szCs w:val="18"/>
              </w:rPr>
            </w:pPr>
            <w:r w:rsidRPr="00AF208A">
              <w:rPr>
                <w:rFonts w:asciiTheme="minorHAnsi" w:hAnsiTheme="minorHAnsi" w:cstheme="minorHAnsi"/>
                <w:sz w:val="18"/>
                <w:szCs w:val="18"/>
              </w:rPr>
              <w:t>6</w:t>
            </w:r>
          </w:p>
        </w:tc>
      </w:tr>
      <w:tr w:rsidR="00D56050" w:rsidRPr="00C65CC7" w14:paraId="37EA2528" w14:textId="77777777" w:rsidTr="00705B88">
        <w:trPr>
          <w:cantSplit/>
        </w:trPr>
        <w:tc>
          <w:tcPr>
            <w:tcW w:w="1936" w:type="dxa"/>
            <w:vMerge/>
            <w:tcBorders>
              <w:left w:val="single" w:sz="4" w:space="0" w:color="auto"/>
              <w:right w:val="single" w:sz="4" w:space="0" w:color="auto"/>
            </w:tcBorders>
            <w:shd w:val="clear" w:color="auto" w:fill="auto"/>
            <w:vAlign w:val="center"/>
          </w:tcPr>
          <w:p w14:paraId="6A030672" w14:textId="77777777" w:rsidR="00D56050" w:rsidRPr="00C65CC7" w:rsidRDefault="00D56050" w:rsidP="00D56050">
            <w:pPr>
              <w:spacing w:after="0"/>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11B40C6"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5D909AFC" w14:textId="77777777"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F969216" w14:textId="77777777" w:rsidR="00D56050" w:rsidRPr="00C65CC7" w:rsidRDefault="00D56050" w:rsidP="00D56050">
            <w:pPr>
              <w:spacing w:after="0"/>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E6F15FC" w14:textId="2D9C711F"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74200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6AB1CAC" w14:textId="233D8486" w:rsidR="00D56050" w:rsidRPr="00A829A6" w:rsidRDefault="00D56050" w:rsidP="00D56050">
            <w:pPr>
              <w:spacing w:after="0"/>
              <w:rPr>
                <w:rFonts w:asciiTheme="majorHAnsi" w:hAnsiTheme="majorHAnsi" w:cstheme="majorHAnsi"/>
                <w:b/>
                <w:bCs/>
                <w:sz w:val="18"/>
                <w:szCs w:val="18"/>
              </w:rPr>
            </w:pPr>
            <w:r w:rsidRPr="00A829A6">
              <w:rPr>
                <w:rFonts w:asciiTheme="majorHAnsi" w:hAnsiTheme="majorHAnsi" w:cstheme="majorHAnsi"/>
                <w:sz w:val="18"/>
                <w:szCs w:val="18"/>
              </w:rPr>
              <w:t>Audio Visual &amp; Print Prod Cost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D77A7D6" w14:textId="658E9AA6"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26E7CCE" w14:textId="0010EAD2"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B6D04A" w14:textId="25EFA8EB"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617E7A" w14:textId="293C383B"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w:t>
            </w:r>
          </w:p>
        </w:tc>
        <w:tc>
          <w:tcPr>
            <w:tcW w:w="885" w:type="dxa"/>
            <w:tcBorders>
              <w:top w:val="single" w:sz="4" w:space="0" w:color="auto"/>
              <w:left w:val="single" w:sz="4" w:space="0" w:color="auto"/>
              <w:bottom w:val="single" w:sz="4" w:space="0" w:color="auto"/>
              <w:right w:val="single" w:sz="4" w:space="0" w:color="auto"/>
            </w:tcBorders>
          </w:tcPr>
          <w:p w14:paraId="323DCEC3" w14:textId="42CB4E8F"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1,000</w:t>
            </w:r>
          </w:p>
        </w:tc>
        <w:tc>
          <w:tcPr>
            <w:tcW w:w="1076" w:type="dxa"/>
            <w:tcBorders>
              <w:top w:val="single" w:sz="4" w:space="0" w:color="auto"/>
              <w:left w:val="single" w:sz="4" w:space="0" w:color="auto"/>
              <w:bottom w:val="single" w:sz="4" w:space="0" w:color="auto"/>
              <w:right w:val="single" w:sz="4" w:space="0" w:color="auto"/>
            </w:tcBorders>
          </w:tcPr>
          <w:p w14:paraId="0831CA69" w14:textId="46BE7E51" w:rsidR="00D56050" w:rsidRPr="007B56A8" w:rsidRDefault="00D56050" w:rsidP="00D56050">
            <w:pPr>
              <w:spacing w:after="0"/>
              <w:jc w:val="center"/>
              <w:rPr>
                <w:rFonts w:asciiTheme="majorHAnsi" w:hAnsiTheme="majorHAnsi" w:cstheme="majorHAnsi"/>
                <w:b/>
                <w:bCs/>
                <w:sz w:val="18"/>
                <w:szCs w:val="18"/>
              </w:rPr>
            </w:pPr>
            <w:r w:rsidRPr="007B56A8">
              <w:rPr>
                <w:rFonts w:asciiTheme="majorHAnsi" w:hAnsiTheme="majorHAnsi" w:cstheme="majorHAnsi"/>
                <w:b/>
                <w:bCs/>
                <w:sz w:val="18"/>
                <w:szCs w:val="18"/>
              </w:rPr>
              <w:t>27,000</w:t>
            </w:r>
          </w:p>
        </w:tc>
        <w:tc>
          <w:tcPr>
            <w:tcW w:w="1183" w:type="dxa"/>
            <w:tcBorders>
              <w:top w:val="single" w:sz="4" w:space="0" w:color="auto"/>
              <w:left w:val="single" w:sz="4" w:space="0" w:color="auto"/>
              <w:bottom w:val="single" w:sz="4" w:space="0" w:color="auto"/>
              <w:right w:val="single" w:sz="4" w:space="0" w:color="auto"/>
            </w:tcBorders>
            <w:vAlign w:val="center"/>
          </w:tcPr>
          <w:p w14:paraId="167F97AA" w14:textId="4785B628" w:rsidR="00D56050" w:rsidRPr="007B56A8" w:rsidRDefault="00D56050" w:rsidP="00D56050">
            <w:pPr>
              <w:spacing w:after="0"/>
              <w:jc w:val="center"/>
              <w:rPr>
                <w:rFonts w:asciiTheme="minorHAnsi" w:hAnsiTheme="minorHAnsi" w:cstheme="minorHAnsi"/>
                <w:sz w:val="18"/>
                <w:szCs w:val="18"/>
              </w:rPr>
            </w:pPr>
            <w:r w:rsidRPr="007B56A8">
              <w:rPr>
                <w:rFonts w:asciiTheme="minorHAnsi" w:hAnsiTheme="minorHAnsi" w:cstheme="minorHAnsi"/>
                <w:sz w:val="18"/>
                <w:szCs w:val="18"/>
              </w:rPr>
              <w:t>7</w:t>
            </w:r>
          </w:p>
        </w:tc>
      </w:tr>
      <w:tr w:rsidR="00D56050" w:rsidRPr="00C65CC7" w14:paraId="659CAEBB" w14:textId="77777777" w:rsidTr="00705B88">
        <w:trPr>
          <w:cantSplit/>
        </w:trPr>
        <w:tc>
          <w:tcPr>
            <w:tcW w:w="1936" w:type="dxa"/>
            <w:vMerge/>
            <w:tcBorders>
              <w:left w:val="single" w:sz="4" w:space="0" w:color="auto"/>
              <w:right w:val="single" w:sz="4" w:space="0" w:color="auto"/>
            </w:tcBorders>
            <w:shd w:val="clear" w:color="auto" w:fill="auto"/>
            <w:vAlign w:val="center"/>
          </w:tcPr>
          <w:p w14:paraId="2CA0458D" w14:textId="77777777" w:rsidR="00D56050" w:rsidRPr="00C65CC7" w:rsidRDefault="00D56050" w:rsidP="00D56050">
            <w:pPr>
              <w:spacing w:after="0"/>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B98F9C8" w14:textId="77777777" w:rsidR="00D56050" w:rsidRPr="00C65CC7" w:rsidRDefault="00D56050" w:rsidP="00D56050">
            <w:pPr>
              <w:spacing w:after="0"/>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56B3330A" w14:textId="77777777" w:rsidR="00D56050" w:rsidRPr="00C65CC7" w:rsidRDefault="00D56050" w:rsidP="00D56050">
            <w:pPr>
              <w:spacing w:after="0"/>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3B9E81E" w14:textId="77777777" w:rsidR="00D56050" w:rsidRPr="00C65CC7" w:rsidRDefault="00D56050" w:rsidP="00D56050">
            <w:pPr>
              <w:spacing w:after="0"/>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E0A866F" w14:textId="5A07D119"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74500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74D451B9" w14:textId="4BDE38E8" w:rsidR="00D56050" w:rsidRPr="00A829A6" w:rsidRDefault="00D56050" w:rsidP="00D56050">
            <w:pPr>
              <w:spacing w:after="0"/>
              <w:rPr>
                <w:rFonts w:asciiTheme="majorHAnsi" w:hAnsiTheme="majorHAnsi" w:cstheme="majorHAnsi"/>
                <w:sz w:val="18"/>
                <w:szCs w:val="18"/>
              </w:rPr>
            </w:pPr>
            <w:r w:rsidRPr="00A829A6">
              <w:rPr>
                <w:rFonts w:asciiTheme="majorHAnsi" w:hAnsiTheme="majorHAnsi" w:cstheme="majorHAnsi"/>
                <w:sz w:val="18"/>
                <w:szCs w:val="18"/>
              </w:rPr>
              <w:t>Miscellaneous Expenses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0501AB9" w14:textId="743F64F8"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5,000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C1DF010" w14:textId="192D6924"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8F933E" w14:textId="43939532"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4,000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6108E0F" w14:textId="2630E3BA"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2,000</w:t>
            </w:r>
          </w:p>
        </w:tc>
        <w:tc>
          <w:tcPr>
            <w:tcW w:w="885" w:type="dxa"/>
            <w:tcBorders>
              <w:top w:val="single" w:sz="4" w:space="0" w:color="auto"/>
              <w:left w:val="single" w:sz="4" w:space="0" w:color="auto"/>
              <w:bottom w:val="single" w:sz="4" w:space="0" w:color="auto"/>
              <w:right w:val="single" w:sz="4" w:space="0" w:color="auto"/>
            </w:tcBorders>
          </w:tcPr>
          <w:p w14:paraId="0426BBCE" w14:textId="710CEF37" w:rsidR="00D56050" w:rsidRPr="00A829A6" w:rsidRDefault="00D56050" w:rsidP="00D56050">
            <w:pPr>
              <w:spacing w:after="0"/>
              <w:jc w:val="center"/>
              <w:rPr>
                <w:rFonts w:asciiTheme="majorHAnsi" w:hAnsiTheme="majorHAnsi" w:cstheme="majorHAnsi"/>
                <w:sz w:val="18"/>
                <w:szCs w:val="18"/>
              </w:rPr>
            </w:pPr>
            <w:r w:rsidRPr="00A829A6">
              <w:rPr>
                <w:rFonts w:asciiTheme="majorHAnsi" w:hAnsiTheme="majorHAnsi" w:cstheme="majorHAnsi"/>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5CFF85F5" w14:textId="39BC8845" w:rsidR="00D56050" w:rsidRPr="007B56A8" w:rsidRDefault="00D56050" w:rsidP="00D56050">
            <w:pPr>
              <w:spacing w:after="0"/>
              <w:jc w:val="center"/>
              <w:rPr>
                <w:rFonts w:asciiTheme="majorHAnsi" w:hAnsiTheme="majorHAnsi" w:cstheme="majorHAnsi"/>
                <w:b/>
                <w:bCs/>
                <w:sz w:val="18"/>
                <w:szCs w:val="18"/>
              </w:rPr>
            </w:pPr>
            <w:r w:rsidRPr="007B56A8">
              <w:rPr>
                <w:rFonts w:asciiTheme="majorHAnsi" w:hAnsiTheme="majorHAnsi" w:cstheme="majorHAnsi"/>
                <w:b/>
                <w:bCs/>
                <w:sz w:val="18"/>
                <w:szCs w:val="18"/>
              </w:rPr>
              <w:t>16,000</w:t>
            </w:r>
          </w:p>
        </w:tc>
        <w:tc>
          <w:tcPr>
            <w:tcW w:w="1183" w:type="dxa"/>
            <w:tcBorders>
              <w:top w:val="single" w:sz="4" w:space="0" w:color="auto"/>
              <w:left w:val="single" w:sz="4" w:space="0" w:color="auto"/>
              <w:bottom w:val="single" w:sz="4" w:space="0" w:color="auto"/>
              <w:right w:val="single" w:sz="4" w:space="0" w:color="auto"/>
            </w:tcBorders>
            <w:vAlign w:val="center"/>
          </w:tcPr>
          <w:p w14:paraId="3CA6C9E8" w14:textId="4AD1E81F" w:rsidR="00D56050" w:rsidRPr="007B56A8" w:rsidRDefault="00D56050" w:rsidP="00D56050">
            <w:pPr>
              <w:spacing w:after="0"/>
              <w:jc w:val="center"/>
              <w:rPr>
                <w:rFonts w:asciiTheme="minorHAnsi" w:hAnsiTheme="minorHAnsi" w:cstheme="minorHAnsi"/>
                <w:sz w:val="18"/>
                <w:szCs w:val="18"/>
              </w:rPr>
            </w:pPr>
            <w:r w:rsidRPr="007B56A8">
              <w:rPr>
                <w:rFonts w:asciiTheme="minorHAnsi" w:hAnsiTheme="minorHAnsi" w:cstheme="minorHAnsi"/>
                <w:sz w:val="18"/>
                <w:szCs w:val="18"/>
              </w:rPr>
              <w:t>8</w:t>
            </w:r>
          </w:p>
        </w:tc>
      </w:tr>
      <w:tr w:rsidR="00D56050" w:rsidRPr="00C65CC7" w14:paraId="23610C45" w14:textId="77777777" w:rsidTr="00705B88">
        <w:trPr>
          <w:cantSplit/>
        </w:trPr>
        <w:tc>
          <w:tcPr>
            <w:tcW w:w="1936" w:type="dxa"/>
            <w:vMerge/>
            <w:tcBorders>
              <w:left w:val="single" w:sz="4" w:space="0" w:color="auto"/>
              <w:bottom w:val="double" w:sz="4" w:space="0" w:color="auto"/>
              <w:right w:val="single" w:sz="4" w:space="0" w:color="auto"/>
            </w:tcBorders>
            <w:shd w:val="clear" w:color="auto" w:fill="auto"/>
            <w:noWrap/>
            <w:vAlign w:val="center"/>
          </w:tcPr>
          <w:p w14:paraId="702F2D0D" w14:textId="77777777" w:rsidR="00D56050" w:rsidRPr="00C65CC7" w:rsidRDefault="00D56050" w:rsidP="00D56050">
            <w:pPr>
              <w:rPr>
                <w:rFonts w:asciiTheme="minorHAnsi" w:hAnsiTheme="minorHAnsi" w:cstheme="minorHAnsi"/>
                <w:b/>
                <w:bCs/>
                <w:sz w:val="18"/>
                <w:szCs w:val="18"/>
              </w:rPr>
            </w:pPr>
          </w:p>
        </w:tc>
        <w:tc>
          <w:tcPr>
            <w:tcW w:w="1440" w:type="dxa"/>
            <w:tcBorders>
              <w:top w:val="double" w:sz="4" w:space="0" w:color="auto"/>
              <w:left w:val="single" w:sz="4" w:space="0" w:color="auto"/>
              <w:bottom w:val="double" w:sz="4" w:space="0" w:color="auto"/>
              <w:right w:val="single" w:sz="4" w:space="0" w:color="auto"/>
            </w:tcBorders>
            <w:shd w:val="clear" w:color="auto" w:fill="auto"/>
            <w:vAlign w:val="center"/>
          </w:tcPr>
          <w:p w14:paraId="5CE0451B" w14:textId="77777777" w:rsidR="00D56050" w:rsidRPr="00C65CC7" w:rsidRDefault="00D56050" w:rsidP="00D56050">
            <w:pPr>
              <w:jc w:val="center"/>
              <w:rPr>
                <w:rFonts w:asciiTheme="minorHAnsi" w:hAnsiTheme="minorHAnsi" w:cstheme="minorHAnsi"/>
                <w:b/>
                <w:bCs/>
                <w:sz w:val="18"/>
                <w:szCs w:val="18"/>
              </w:rPr>
            </w:pPr>
          </w:p>
        </w:tc>
        <w:tc>
          <w:tcPr>
            <w:tcW w:w="915" w:type="dxa"/>
            <w:tcBorders>
              <w:top w:val="double" w:sz="4" w:space="0" w:color="auto"/>
              <w:left w:val="single" w:sz="4" w:space="0" w:color="auto"/>
              <w:bottom w:val="double" w:sz="4" w:space="0" w:color="auto"/>
              <w:right w:val="single" w:sz="4" w:space="0" w:color="auto"/>
            </w:tcBorders>
            <w:shd w:val="clear" w:color="auto" w:fill="auto"/>
            <w:vAlign w:val="center"/>
          </w:tcPr>
          <w:p w14:paraId="22C8008A" w14:textId="77777777" w:rsidR="00D56050" w:rsidRPr="00C65CC7" w:rsidRDefault="00D56050" w:rsidP="00D56050">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vAlign w:val="center"/>
          </w:tcPr>
          <w:p w14:paraId="6DC97EE7" w14:textId="77777777" w:rsidR="00D56050" w:rsidRPr="00C65CC7" w:rsidRDefault="00D56050" w:rsidP="00D56050">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6165CC6" w14:textId="77777777" w:rsidR="00D56050" w:rsidRPr="00C65CC7" w:rsidRDefault="00D56050" w:rsidP="00D56050">
            <w:pPr>
              <w:jc w:val="center"/>
              <w:rPr>
                <w:rFonts w:asciiTheme="minorHAnsi" w:hAnsiTheme="minorHAnsi" w:cstheme="minorHAnsi"/>
                <w:sz w:val="18"/>
                <w:szCs w:val="18"/>
              </w:rPr>
            </w:pPr>
          </w:p>
        </w:tc>
        <w:tc>
          <w:tcPr>
            <w:tcW w:w="1620" w:type="dxa"/>
            <w:tcBorders>
              <w:top w:val="single" w:sz="4" w:space="0" w:color="auto"/>
              <w:left w:val="single" w:sz="4" w:space="0" w:color="auto"/>
              <w:bottom w:val="double" w:sz="4" w:space="0" w:color="auto"/>
              <w:right w:val="single" w:sz="4" w:space="0" w:color="auto"/>
            </w:tcBorders>
            <w:shd w:val="clear" w:color="auto" w:fill="auto"/>
            <w:vAlign w:val="center"/>
          </w:tcPr>
          <w:p w14:paraId="02F217B0" w14:textId="607B75D7" w:rsidR="00D56050" w:rsidRPr="00C65CC7" w:rsidRDefault="00D56050" w:rsidP="00D56050">
            <w:pPr>
              <w:rPr>
                <w:rFonts w:asciiTheme="minorHAnsi" w:hAnsiTheme="minorHAnsi" w:cstheme="minorHAnsi"/>
                <w:b/>
                <w:sz w:val="18"/>
                <w:szCs w:val="18"/>
              </w:rPr>
            </w:pPr>
            <w:r w:rsidRPr="00C65CC7">
              <w:rPr>
                <w:rFonts w:asciiTheme="minorHAnsi" w:hAnsiTheme="minorHAnsi" w:cstheme="minorHAnsi"/>
                <w:b/>
                <w:sz w:val="18"/>
                <w:szCs w:val="18"/>
              </w:rPr>
              <w:t>Total Outcome 1</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C8362CD" w14:textId="5F825BC3" w:rsidR="00D56050" w:rsidRPr="00C65CC7" w:rsidRDefault="00D56050" w:rsidP="00D56050">
            <w:pPr>
              <w:jc w:val="center"/>
              <w:rPr>
                <w:rFonts w:asciiTheme="minorHAnsi" w:hAnsiTheme="minorHAnsi" w:cstheme="minorHAnsi"/>
                <w:b/>
                <w:sz w:val="18"/>
                <w:szCs w:val="18"/>
              </w:rPr>
            </w:pPr>
            <w:r w:rsidRPr="00251E27">
              <w:rPr>
                <w:rFonts w:asciiTheme="minorHAnsi" w:hAnsiTheme="minorHAnsi" w:cstheme="minorHAnsi"/>
                <w:b/>
                <w:sz w:val="18"/>
                <w:szCs w:val="18"/>
              </w:rPr>
              <w:t>155,000</w:t>
            </w:r>
          </w:p>
        </w:tc>
        <w:tc>
          <w:tcPr>
            <w:tcW w:w="900" w:type="dxa"/>
            <w:tcBorders>
              <w:top w:val="single" w:sz="4" w:space="0" w:color="auto"/>
              <w:left w:val="single" w:sz="4" w:space="0" w:color="auto"/>
              <w:bottom w:val="double" w:sz="4" w:space="0" w:color="auto"/>
              <w:right w:val="single" w:sz="4" w:space="0" w:color="auto"/>
            </w:tcBorders>
            <w:shd w:val="clear" w:color="auto" w:fill="auto"/>
            <w:noWrap/>
          </w:tcPr>
          <w:p w14:paraId="77721E39" w14:textId="58FCD25D" w:rsidR="00D56050" w:rsidRPr="00C65CC7" w:rsidRDefault="00D56050" w:rsidP="00D56050">
            <w:pPr>
              <w:jc w:val="center"/>
              <w:rPr>
                <w:rFonts w:asciiTheme="minorHAnsi" w:hAnsiTheme="minorHAnsi" w:cstheme="minorHAnsi"/>
                <w:b/>
                <w:sz w:val="18"/>
                <w:szCs w:val="18"/>
              </w:rPr>
            </w:pPr>
            <w:r w:rsidRPr="00251E27">
              <w:rPr>
                <w:rFonts w:asciiTheme="minorHAnsi" w:hAnsiTheme="minorHAnsi" w:cstheme="minorHAnsi"/>
                <w:b/>
                <w:sz w:val="18"/>
                <w:szCs w:val="18"/>
              </w:rPr>
              <w:t>276,000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6FFE7A0C" w14:textId="21D06C55" w:rsidR="00D56050" w:rsidRPr="00C65CC7" w:rsidRDefault="00D56050" w:rsidP="00D56050">
            <w:pPr>
              <w:jc w:val="center"/>
              <w:rPr>
                <w:rFonts w:asciiTheme="minorHAnsi" w:hAnsiTheme="minorHAnsi" w:cstheme="minorHAnsi"/>
                <w:b/>
                <w:sz w:val="18"/>
                <w:szCs w:val="18"/>
              </w:rPr>
            </w:pPr>
            <w:r w:rsidRPr="00251E27">
              <w:rPr>
                <w:rFonts w:asciiTheme="minorHAnsi" w:hAnsiTheme="minorHAnsi" w:cstheme="minorHAnsi"/>
                <w:b/>
                <w:sz w:val="18"/>
                <w:szCs w:val="18"/>
              </w:rPr>
              <w:t>219,000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09D1C9E" w14:textId="3DE547DD" w:rsidR="00D56050" w:rsidRPr="00C65CC7" w:rsidRDefault="00D56050" w:rsidP="00D56050">
            <w:pPr>
              <w:jc w:val="center"/>
              <w:rPr>
                <w:rFonts w:asciiTheme="minorHAnsi" w:hAnsiTheme="minorHAnsi" w:cstheme="minorHAnsi"/>
                <w:b/>
                <w:sz w:val="18"/>
                <w:szCs w:val="18"/>
              </w:rPr>
            </w:pPr>
            <w:r w:rsidRPr="00251E27">
              <w:rPr>
                <w:rFonts w:asciiTheme="minorHAnsi" w:hAnsiTheme="minorHAnsi" w:cstheme="minorHAnsi"/>
                <w:b/>
                <w:sz w:val="18"/>
                <w:szCs w:val="18"/>
              </w:rPr>
              <w:t>111,000</w:t>
            </w:r>
          </w:p>
        </w:tc>
        <w:tc>
          <w:tcPr>
            <w:tcW w:w="885" w:type="dxa"/>
            <w:tcBorders>
              <w:top w:val="single" w:sz="4" w:space="0" w:color="auto"/>
              <w:left w:val="single" w:sz="4" w:space="0" w:color="auto"/>
              <w:bottom w:val="double" w:sz="4" w:space="0" w:color="auto"/>
              <w:right w:val="single" w:sz="4" w:space="0" w:color="auto"/>
            </w:tcBorders>
          </w:tcPr>
          <w:p w14:paraId="765F8F6B" w14:textId="2543B174" w:rsidR="00D56050" w:rsidRPr="00C65CC7" w:rsidRDefault="00D56050" w:rsidP="00D56050">
            <w:pPr>
              <w:jc w:val="center"/>
              <w:rPr>
                <w:rFonts w:asciiTheme="minorHAnsi" w:hAnsiTheme="minorHAnsi" w:cstheme="minorHAnsi"/>
                <w:b/>
                <w:sz w:val="18"/>
                <w:szCs w:val="18"/>
              </w:rPr>
            </w:pPr>
            <w:r w:rsidRPr="00251E27">
              <w:rPr>
                <w:rFonts w:asciiTheme="minorHAnsi" w:hAnsiTheme="minorHAnsi" w:cstheme="minorHAnsi"/>
                <w:b/>
                <w:sz w:val="18"/>
                <w:szCs w:val="18"/>
              </w:rPr>
              <w:t>14,000</w:t>
            </w:r>
          </w:p>
        </w:tc>
        <w:tc>
          <w:tcPr>
            <w:tcW w:w="1076" w:type="dxa"/>
            <w:tcBorders>
              <w:top w:val="single" w:sz="4" w:space="0" w:color="auto"/>
              <w:left w:val="single" w:sz="4" w:space="0" w:color="auto"/>
              <w:bottom w:val="double" w:sz="4" w:space="0" w:color="auto"/>
              <w:right w:val="single" w:sz="4" w:space="0" w:color="auto"/>
            </w:tcBorders>
          </w:tcPr>
          <w:p w14:paraId="4B0DFAA6" w14:textId="3A9AEFB0" w:rsidR="00D56050" w:rsidRPr="007B56A8" w:rsidRDefault="00D56050" w:rsidP="00D56050">
            <w:pPr>
              <w:jc w:val="center"/>
              <w:rPr>
                <w:rFonts w:asciiTheme="minorHAnsi" w:hAnsiTheme="minorHAnsi" w:cstheme="minorHAnsi"/>
                <w:b/>
                <w:sz w:val="18"/>
                <w:szCs w:val="18"/>
              </w:rPr>
            </w:pPr>
            <w:r w:rsidRPr="007B56A8">
              <w:rPr>
                <w:rFonts w:asciiTheme="minorHAnsi" w:hAnsiTheme="minorHAnsi" w:cstheme="minorHAnsi"/>
                <w:b/>
                <w:sz w:val="18"/>
                <w:szCs w:val="18"/>
              </w:rPr>
              <w:t>775,000</w:t>
            </w:r>
          </w:p>
        </w:tc>
        <w:tc>
          <w:tcPr>
            <w:tcW w:w="1183" w:type="dxa"/>
            <w:tcBorders>
              <w:top w:val="single" w:sz="4" w:space="0" w:color="auto"/>
              <w:left w:val="single" w:sz="4" w:space="0" w:color="auto"/>
              <w:bottom w:val="double" w:sz="4" w:space="0" w:color="auto"/>
              <w:right w:val="single" w:sz="4" w:space="0" w:color="auto"/>
            </w:tcBorders>
            <w:vAlign w:val="center"/>
          </w:tcPr>
          <w:p w14:paraId="58DCA2DE" w14:textId="77777777" w:rsidR="00D56050" w:rsidRPr="007B56A8" w:rsidRDefault="00D56050" w:rsidP="00D56050">
            <w:pPr>
              <w:jc w:val="center"/>
              <w:rPr>
                <w:rFonts w:asciiTheme="minorHAnsi" w:hAnsiTheme="minorHAnsi" w:cstheme="minorHAnsi"/>
                <w:b/>
                <w:sz w:val="18"/>
                <w:szCs w:val="18"/>
              </w:rPr>
            </w:pPr>
          </w:p>
        </w:tc>
      </w:tr>
      <w:tr w:rsidR="00341100" w:rsidRPr="00C65CC7" w14:paraId="0A746D8F" w14:textId="77777777" w:rsidTr="00705B88">
        <w:trPr>
          <w:cantSplit/>
        </w:trPr>
        <w:tc>
          <w:tcPr>
            <w:tcW w:w="1936" w:type="dxa"/>
            <w:vMerge w:val="restart"/>
            <w:tcBorders>
              <w:top w:val="double" w:sz="4" w:space="0" w:color="auto"/>
              <w:left w:val="double" w:sz="4" w:space="0" w:color="auto"/>
            </w:tcBorders>
            <w:shd w:val="clear" w:color="auto" w:fill="auto"/>
            <w:noWrap/>
            <w:vAlign w:val="center"/>
          </w:tcPr>
          <w:p w14:paraId="5D2082F0" w14:textId="77777777" w:rsidR="00341100" w:rsidRPr="00C65CC7" w:rsidRDefault="00341100" w:rsidP="00341100">
            <w:pPr>
              <w:jc w:val="center"/>
              <w:rPr>
                <w:rFonts w:asciiTheme="minorHAnsi" w:hAnsiTheme="minorHAnsi" w:cstheme="minorHAnsi"/>
                <w:b/>
                <w:sz w:val="18"/>
                <w:szCs w:val="18"/>
              </w:rPr>
            </w:pPr>
            <w:r w:rsidRPr="00C65CC7">
              <w:rPr>
                <w:rFonts w:asciiTheme="minorHAnsi" w:hAnsiTheme="minorHAnsi" w:cstheme="minorHAnsi"/>
                <w:sz w:val="18"/>
                <w:szCs w:val="18"/>
              </w:rPr>
              <w:br w:type="page"/>
            </w:r>
          </w:p>
          <w:p w14:paraId="434C2327" w14:textId="77777777" w:rsidR="00341100" w:rsidRPr="00C65CC7" w:rsidRDefault="00341100" w:rsidP="00341100">
            <w:pPr>
              <w:jc w:val="center"/>
              <w:rPr>
                <w:rFonts w:asciiTheme="minorHAnsi" w:hAnsiTheme="minorHAnsi" w:cstheme="minorHAnsi"/>
                <w:b/>
                <w:bCs/>
                <w:sz w:val="18"/>
                <w:szCs w:val="18"/>
              </w:rPr>
            </w:pPr>
            <w:r w:rsidRPr="00C65CC7">
              <w:rPr>
                <w:rFonts w:asciiTheme="minorHAnsi" w:hAnsiTheme="minorHAnsi" w:cstheme="minorHAnsi"/>
                <w:b/>
                <w:bCs/>
                <w:sz w:val="18"/>
                <w:szCs w:val="18"/>
              </w:rPr>
              <w:t>COMPONENT 2:</w:t>
            </w:r>
          </w:p>
          <w:p w14:paraId="5AED7392" w14:textId="20CF22CB" w:rsidR="00341100" w:rsidRPr="00C65CC7" w:rsidRDefault="00341100" w:rsidP="00341100">
            <w:pPr>
              <w:rPr>
                <w:rFonts w:asciiTheme="minorHAnsi" w:hAnsiTheme="minorHAnsi" w:cstheme="minorHAnsi"/>
                <w:i/>
                <w:sz w:val="18"/>
                <w:szCs w:val="18"/>
              </w:rPr>
            </w:pPr>
            <w:r w:rsidRPr="00AB7DD7">
              <w:rPr>
                <w:rFonts w:ascii="Arial" w:eastAsia="Times New Roman" w:hAnsi="Arial" w:cs="Arial"/>
                <w:b/>
                <w:bCs/>
                <w:color w:val="000000"/>
                <w:sz w:val="16"/>
                <w:szCs w:val="20"/>
                <w:lang w:val="en-GB" w:eastAsia="en-GB"/>
              </w:rPr>
              <w:t>Promoting energy efficiency measures for mobility in the AMSS</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62779129" w14:textId="1C3178EB" w:rsidR="00341100" w:rsidRPr="00C65CC7" w:rsidRDefault="00341100" w:rsidP="00341100">
            <w:pPr>
              <w:jc w:val="center"/>
              <w:rPr>
                <w:rFonts w:asciiTheme="minorHAnsi" w:hAnsiTheme="minorHAnsi" w:cstheme="minorHAnsi"/>
                <w:b/>
                <w:bCs/>
                <w:sz w:val="18"/>
                <w:szCs w:val="18"/>
              </w:rPr>
            </w:pPr>
            <w:r>
              <w:rPr>
                <w:rFonts w:asciiTheme="minorHAnsi" w:hAnsiTheme="minorHAnsi" w:cstheme="minorHAnsi"/>
                <w:b/>
                <w:bCs/>
                <w:sz w:val="18"/>
                <w:szCs w:val="18"/>
              </w:rPr>
              <w:t>CNE</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6D9B5415" w14:textId="77777777" w:rsidR="00341100" w:rsidRDefault="00341100" w:rsidP="00341100">
            <w:pPr>
              <w:rPr>
                <w:rFonts w:asciiTheme="minorHAnsi" w:hAnsiTheme="minorHAnsi" w:cstheme="minorHAnsi"/>
                <w:b/>
                <w:bCs/>
                <w:sz w:val="18"/>
                <w:szCs w:val="18"/>
              </w:rPr>
            </w:pPr>
            <w:r w:rsidRPr="00C65CC7">
              <w:rPr>
                <w:rFonts w:asciiTheme="minorHAnsi" w:hAnsiTheme="minorHAnsi" w:cstheme="minorHAnsi"/>
                <w:b/>
                <w:bCs/>
                <w:sz w:val="18"/>
                <w:szCs w:val="18"/>
              </w:rPr>
              <w:t xml:space="preserve">  </w:t>
            </w:r>
          </w:p>
          <w:p w14:paraId="4CDB259B" w14:textId="391ECC95" w:rsidR="00341100" w:rsidRPr="00C65CC7" w:rsidRDefault="00341100" w:rsidP="00341100">
            <w:pPr>
              <w:rPr>
                <w:rFonts w:asciiTheme="minorHAnsi" w:hAnsiTheme="minorHAnsi" w:cstheme="minorHAnsi"/>
                <w:b/>
                <w:bCs/>
                <w:sz w:val="18"/>
                <w:szCs w:val="18"/>
              </w:rPr>
            </w:pPr>
            <w:r w:rsidRPr="00C65CC7">
              <w:rPr>
                <w:rFonts w:asciiTheme="minorHAnsi" w:hAnsiTheme="minorHAnsi" w:cstheme="minorHAnsi"/>
                <w:b/>
                <w:bCs/>
                <w:sz w:val="18"/>
                <w:szCs w:val="18"/>
              </w:rPr>
              <w:t xml:space="preserve"> 6200</w:t>
            </w:r>
            <w:r>
              <w:rPr>
                <w:rFonts w:asciiTheme="minorHAnsi" w:hAnsiTheme="minorHAnsi" w:cstheme="minorHAnsi"/>
                <w:b/>
                <w:bCs/>
                <w:sz w:val="18"/>
                <w:szCs w:val="18"/>
              </w:rPr>
              <w:t>0</w:t>
            </w:r>
          </w:p>
          <w:p w14:paraId="3D73A6BA" w14:textId="3CB2F99D" w:rsidR="00341100" w:rsidRPr="00C65CC7" w:rsidRDefault="00341100" w:rsidP="00341100">
            <w:pPr>
              <w:rPr>
                <w:rFonts w:asciiTheme="minorHAnsi" w:hAnsiTheme="minorHAnsi" w:cstheme="minorHAnsi"/>
                <w:b/>
                <w:bCs/>
                <w:sz w:val="18"/>
                <w:szCs w:val="18"/>
              </w:rPr>
            </w:pPr>
          </w:p>
        </w:tc>
        <w:tc>
          <w:tcPr>
            <w:tcW w:w="1065" w:type="dxa"/>
            <w:vMerge w:val="restart"/>
            <w:tcBorders>
              <w:top w:val="double" w:sz="4" w:space="0" w:color="auto"/>
              <w:left w:val="single" w:sz="4" w:space="0" w:color="auto"/>
              <w:right w:val="single" w:sz="4" w:space="0" w:color="auto"/>
            </w:tcBorders>
            <w:vAlign w:val="center"/>
          </w:tcPr>
          <w:p w14:paraId="18D0102E" w14:textId="77777777" w:rsidR="00341100" w:rsidRPr="00C65CC7" w:rsidRDefault="00341100" w:rsidP="00341100">
            <w:pPr>
              <w:jc w:val="center"/>
              <w:rPr>
                <w:rFonts w:asciiTheme="minorHAnsi" w:hAnsiTheme="minorHAnsi" w:cstheme="minorHAnsi"/>
                <w:b/>
                <w:bCs/>
                <w:sz w:val="18"/>
                <w:szCs w:val="18"/>
              </w:rPr>
            </w:pPr>
          </w:p>
          <w:p w14:paraId="010969B0" w14:textId="77777777" w:rsidR="00341100" w:rsidRPr="00C65CC7" w:rsidRDefault="00341100" w:rsidP="00341100">
            <w:pPr>
              <w:jc w:val="center"/>
              <w:rPr>
                <w:rFonts w:asciiTheme="minorHAnsi" w:hAnsiTheme="minorHAnsi" w:cstheme="minorHAnsi"/>
                <w:b/>
                <w:bCs/>
                <w:sz w:val="18"/>
                <w:szCs w:val="18"/>
              </w:rPr>
            </w:pPr>
          </w:p>
          <w:p w14:paraId="61284885" w14:textId="77777777" w:rsidR="00341100" w:rsidRPr="00C65CC7" w:rsidRDefault="00341100" w:rsidP="00341100">
            <w:pPr>
              <w:jc w:val="center"/>
              <w:rPr>
                <w:rFonts w:asciiTheme="minorHAnsi" w:hAnsiTheme="minorHAnsi" w:cstheme="minorHAnsi"/>
                <w:b/>
                <w:bCs/>
                <w:sz w:val="18"/>
                <w:szCs w:val="18"/>
              </w:rPr>
            </w:pPr>
          </w:p>
          <w:p w14:paraId="61731060" w14:textId="77777777" w:rsidR="00341100" w:rsidRPr="00C65CC7" w:rsidRDefault="00341100" w:rsidP="00341100">
            <w:pPr>
              <w:jc w:val="center"/>
              <w:rPr>
                <w:rFonts w:asciiTheme="minorHAnsi" w:hAnsiTheme="minorHAnsi" w:cstheme="minorHAnsi"/>
                <w:b/>
                <w:bCs/>
                <w:sz w:val="18"/>
                <w:szCs w:val="18"/>
              </w:rPr>
            </w:pPr>
          </w:p>
          <w:p w14:paraId="1648140F" w14:textId="77777777" w:rsidR="00341100" w:rsidRPr="00C65CC7" w:rsidRDefault="00341100" w:rsidP="00341100">
            <w:pPr>
              <w:jc w:val="center"/>
              <w:rPr>
                <w:rFonts w:asciiTheme="minorHAnsi" w:hAnsiTheme="minorHAnsi" w:cstheme="minorHAnsi"/>
                <w:b/>
                <w:bCs/>
                <w:sz w:val="18"/>
                <w:szCs w:val="18"/>
              </w:rPr>
            </w:pPr>
            <w:r w:rsidRPr="00C65CC7">
              <w:rPr>
                <w:rFonts w:asciiTheme="minorHAnsi" w:hAnsiTheme="minorHAnsi" w:cstheme="minorHAnsi"/>
                <w:b/>
                <w:bCs/>
                <w:sz w:val="18"/>
                <w:szCs w:val="18"/>
              </w:rPr>
              <w:t>GEF</w:t>
            </w:r>
          </w:p>
          <w:p w14:paraId="05C4599C" w14:textId="77777777" w:rsidR="00341100" w:rsidRPr="00C65CC7" w:rsidRDefault="00341100" w:rsidP="00341100">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Trustee  </w:t>
            </w:r>
          </w:p>
          <w:p w14:paraId="7236C342" w14:textId="5C6FE1B9" w:rsidR="00341100" w:rsidRPr="00C65CC7" w:rsidRDefault="00341100" w:rsidP="00341100">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39EDBB41" w14:textId="5E7C5C75" w:rsidR="00341100" w:rsidRPr="007B56A8" w:rsidRDefault="00341100" w:rsidP="00341100">
            <w:pPr>
              <w:jc w:val="center"/>
              <w:rPr>
                <w:rFonts w:asciiTheme="minorHAnsi" w:hAnsiTheme="minorHAnsi" w:cstheme="minorHAnsi"/>
                <w:sz w:val="18"/>
                <w:szCs w:val="18"/>
              </w:rPr>
            </w:pPr>
            <w:r w:rsidRPr="007B56A8">
              <w:rPr>
                <w:sz w:val="18"/>
                <w:szCs w:val="18"/>
              </w:rPr>
              <w:t>71200</w:t>
            </w:r>
          </w:p>
        </w:tc>
        <w:tc>
          <w:tcPr>
            <w:tcW w:w="1620" w:type="dxa"/>
            <w:tcBorders>
              <w:top w:val="double" w:sz="4" w:space="0" w:color="auto"/>
              <w:left w:val="single" w:sz="4" w:space="0" w:color="auto"/>
              <w:bottom w:val="single" w:sz="4" w:space="0" w:color="auto"/>
              <w:right w:val="single" w:sz="4" w:space="0" w:color="auto"/>
            </w:tcBorders>
            <w:shd w:val="clear" w:color="auto" w:fill="auto"/>
          </w:tcPr>
          <w:p w14:paraId="70358540" w14:textId="1EB52FD0" w:rsidR="00341100" w:rsidRPr="007B56A8" w:rsidRDefault="00341100" w:rsidP="00341100">
            <w:pPr>
              <w:rPr>
                <w:rFonts w:asciiTheme="minorHAnsi" w:hAnsiTheme="minorHAnsi" w:cstheme="minorHAnsi"/>
                <w:sz w:val="18"/>
                <w:szCs w:val="18"/>
              </w:rPr>
            </w:pPr>
            <w:r w:rsidRPr="007B56A8">
              <w:rPr>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045E3E2" w14:textId="6D7D81C5" w:rsidR="00341100" w:rsidRPr="007B56A8" w:rsidRDefault="00341100" w:rsidP="00341100">
            <w:pPr>
              <w:jc w:val="center"/>
              <w:rPr>
                <w:rFonts w:asciiTheme="minorHAnsi" w:hAnsiTheme="minorHAnsi" w:cstheme="minorHAnsi"/>
                <w:sz w:val="18"/>
                <w:szCs w:val="18"/>
              </w:rPr>
            </w:pPr>
            <w:r w:rsidRPr="007B56A8">
              <w:rPr>
                <w:sz w:val="18"/>
                <w:szCs w:val="18"/>
              </w:rPr>
              <w:t>9,000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244423DA" w14:textId="24731BBC" w:rsidR="00341100" w:rsidRPr="007B56A8" w:rsidRDefault="00341100" w:rsidP="00341100">
            <w:pPr>
              <w:jc w:val="center"/>
              <w:rPr>
                <w:rFonts w:asciiTheme="minorHAnsi" w:hAnsiTheme="minorHAnsi" w:cstheme="minorHAnsi"/>
                <w:sz w:val="18"/>
                <w:szCs w:val="18"/>
              </w:rPr>
            </w:pPr>
            <w:r w:rsidRPr="007B56A8">
              <w:rPr>
                <w:sz w:val="18"/>
                <w:szCs w:val="18"/>
              </w:rPr>
              <w:t>18,000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6520385C" w14:textId="4ABFCFD5" w:rsidR="00341100" w:rsidRPr="007B56A8" w:rsidRDefault="00341100" w:rsidP="00341100">
            <w:pPr>
              <w:jc w:val="center"/>
              <w:rPr>
                <w:rFonts w:asciiTheme="minorHAnsi" w:hAnsiTheme="minorHAnsi" w:cstheme="minorHAnsi"/>
                <w:sz w:val="18"/>
                <w:szCs w:val="18"/>
              </w:rPr>
            </w:pPr>
            <w:r w:rsidRPr="007B56A8">
              <w:rPr>
                <w:sz w:val="18"/>
                <w:szCs w:val="18"/>
              </w:rPr>
              <w:t>18,000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01F1D48" w14:textId="5FFA2BDF" w:rsidR="00341100" w:rsidRPr="007B56A8" w:rsidRDefault="00341100" w:rsidP="00341100">
            <w:pPr>
              <w:jc w:val="center"/>
              <w:rPr>
                <w:rFonts w:asciiTheme="minorHAnsi" w:hAnsiTheme="minorHAnsi" w:cstheme="minorHAnsi"/>
                <w:sz w:val="18"/>
                <w:szCs w:val="18"/>
              </w:rPr>
            </w:pPr>
            <w:r w:rsidRPr="007B56A8">
              <w:rPr>
                <w:sz w:val="18"/>
                <w:szCs w:val="18"/>
              </w:rPr>
              <w:t>8,000</w:t>
            </w:r>
          </w:p>
        </w:tc>
        <w:tc>
          <w:tcPr>
            <w:tcW w:w="885" w:type="dxa"/>
            <w:tcBorders>
              <w:top w:val="double" w:sz="4" w:space="0" w:color="auto"/>
              <w:left w:val="single" w:sz="4" w:space="0" w:color="auto"/>
              <w:bottom w:val="single" w:sz="4" w:space="0" w:color="auto"/>
              <w:right w:val="single" w:sz="4" w:space="0" w:color="auto"/>
            </w:tcBorders>
          </w:tcPr>
          <w:p w14:paraId="64B3104C" w14:textId="7EDC8A39"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1076" w:type="dxa"/>
            <w:tcBorders>
              <w:top w:val="double" w:sz="4" w:space="0" w:color="auto"/>
              <w:left w:val="single" w:sz="4" w:space="0" w:color="auto"/>
              <w:bottom w:val="single" w:sz="4" w:space="0" w:color="auto"/>
              <w:right w:val="single" w:sz="4" w:space="0" w:color="auto"/>
            </w:tcBorders>
          </w:tcPr>
          <w:p w14:paraId="448515D7" w14:textId="0413E03A" w:rsidR="00341100" w:rsidRPr="003D22E8" w:rsidRDefault="00341100" w:rsidP="00341100">
            <w:pPr>
              <w:jc w:val="center"/>
              <w:rPr>
                <w:rFonts w:asciiTheme="minorHAnsi" w:hAnsiTheme="minorHAnsi" w:cstheme="minorHAnsi"/>
                <w:b/>
                <w:bCs/>
                <w:sz w:val="18"/>
                <w:szCs w:val="18"/>
              </w:rPr>
            </w:pPr>
            <w:r w:rsidRPr="003D22E8">
              <w:rPr>
                <w:b/>
                <w:bCs/>
                <w:sz w:val="18"/>
                <w:szCs w:val="18"/>
              </w:rPr>
              <w:t>53,000</w:t>
            </w:r>
          </w:p>
        </w:tc>
        <w:tc>
          <w:tcPr>
            <w:tcW w:w="1183" w:type="dxa"/>
            <w:tcBorders>
              <w:top w:val="double" w:sz="4" w:space="0" w:color="auto"/>
              <w:left w:val="single" w:sz="4" w:space="0" w:color="auto"/>
              <w:bottom w:val="single" w:sz="4" w:space="0" w:color="auto"/>
              <w:right w:val="single" w:sz="4" w:space="0" w:color="auto"/>
            </w:tcBorders>
          </w:tcPr>
          <w:p w14:paraId="63D556EB" w14:textId="06BC17B0" w:rsidR="00341100" w:rsidRPr="007B56A8" w:rsidRDefault="00341100" w:rsidP="00341100">
            <w:pPr>
              <w:jc w:val="center"/>
              <w:rPr>
                <w:rFonts w:asciiTheme="minorHAnsi" w:hAnsiTheme="minorHAnsi" w:cstheme="minorHAnsi"/>
                <w:sz w:val="18"/>
                <w:szCs w:val="18"/>
              </w:rPr>
            </w:pPr>
            <w:r w:rsidRPr="007B56A8">
              <w:rPr>
                <w:sz w:val="18"/>
                <w:szCs w:val="18"/>
              </w:rPr>
              <w:t>9</w:t>
            </w:r>
          </w:p>
        </w:tc>
      </w:tr>
      <w:tr w:rsidR="00341100" w:rsidRPr="00C65CC7" w14:paraId="318783C0" w14:textId="77777777" w:rsidTr="00705B88">
        <w:trPr>
          <w:cantSplit/>
        </w:trPr>
        <w:tc>
          <w:tcPr>
            <w:tcW w:w="1936" w:type="dxa"/>
            <w:vMerge/>
            <w:tcBorders>
              <w:left w:val="double" w:sz="4" w:space="0" w:color="auto"/>
              <w:right w:val="single" w:sz="4" w:space="0" w:color="auto"/>
            </w:tcBorders>
            <w:shd w:val="clear" w:color="auto" w:fill="auto"/>
            <w:vAlign w:val="center"/>
          </w:tcPr>
          <w:p w14:paraId="2F9BC7EA" w14:textId="77777777" w:rsidR="00341100" w:rsidRPr="00C65CC7" w:rsidRDefault="00341100" w:rsidP="00341100">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065121FF"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191D9C6" w14:textId="445929B0"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35C6C3B" w14:textId="05431128"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0BB0CB1C" w14:textId="20356F76" w:rsidR="00341100" w:rsidRPr="007B56A8" w:rsidRDefault="00341100" w:rsidP="00341100">
            <w:pPr>
              <w:jc w:val="center"/>
              <w:rPr>
                <w:rFonts w:asciiTheme="minorHAnsi" w:hAnsiTheme="minorHAnsi" w:cstheme="minorHAnsi"/>
                <w:sz w:val="18"/>
                <w:szCs w:val="18"/>
              </w:rPr>
            </w:pPr>
            <w:r w:rsidRPr="007B56A8">
              <w:rPr>
                <w:sz w:val="18"/>
                <w:szCs w:val="18"/>
              </w:rPr>
              <w:t>71300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186CA314" w14:textId="0A3CCD1A" w:rsidR="00341100" w:rsidRPr="007B56A8" w:rsidRDefault="00341100" w:rsidP="00341100">
            <w:pPr>
              <w:rPr>
                <w:rFonts w:asciiTheme="minorHAnsi" w:hAnsiTheme="minorHAnsi" w:cstheme="minorHAnsi"/>
                <w:sz w:val="18"/>
                <w:szCs w:val="18"/>
              </w:rPr>
            </w:pPr>
            <w:r w:rsidRPr="007B56A8">
              <w:rPr>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AB8E8B2" w14:textId="49D43A44" w:rsidR="00341100" w:rsidRPr="007B56A8" w:rsidRDefault="00341100" w:rsidP="00341100">
            <w:pPr>
              <w:jc w:val="center"/>
              <w:rPr>
                <w:rFonts w:asciiTheme="minorHAnsi" w:hAnsiTheme="minorHAnsi" w:cstheme="minorHAnsi"/>
                <w:sz w:val="18"/>
                <w:szCs w:val="18"/>
              </w:rPr>
            </w:pPr>
            <w:r w:rsidRPr="007B56A8">
              <w:rPr>
                <w:sz w:val="18"/>
                <w:szCs w:val="18"/>
              </w:rPr>
              <w:t>28,000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2C3B182" w14:textId="484DAABD" w:rsidR="00341100" w:rsidRPr="007B56A8" w:rsidRDefault="00341100" w:rsidP="00341100">
            <w:pPr>
              <w:jc w:val="center"/>
              <w:rPr>
                <w:rFonts w:asciiTheme="minorHAnsi" w:hAnsiTheme="minorHAnsi" w:cstheme="minorHAnsi"/>
                <w:sz w:val="18"/>
                <w:szCs w:val="18"/>
              </w:rPr>
            </w:pPr>
            <w:r w:rsidRPr="007B56A8">
              <w:rPr>
                <w:sz w:val="18"/>
                <w:szCs w:val="18"/>
              </w:rPr>
              <w:t>40,000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7D8E95" w14:textId="0963DBCB" w:rsidR="00341100" w:rsidRPr="007B56A8" w:rsidRDefault="00341100" w:rsidP="00341100">
            <w:pPr>
              <w:jc w:val="center"/>
              <w:rPr>
                <w:rFonts w:asciiTheme="minorHAnsi" w:hAnsiTheme="minorHAnsi" w:cstheme="minorHAnsi"/>
                <w:sz w:val="18"/>
                <w:szCs w:val="18"/>
              </w:rPr>
            </w:pPr>
            <w:r w:rsidRPr="007B56A8">
              <w:rPr>
                <w:sz w:val="18"/>
                <w:szCs w:val="18"/>
              </w:rPr>
              <w:t>40,000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D3D979" w14:textId="5DDCCD77" w:rsidR="00341100" w:rsidRPr="007B56A8" w:rsidRDefault="00341100" w:rsidP="00341100">
            <w:pPr>
              <w:jc w:val="center"/>
              <w:rPr>
                <w:rFonts w:asciiTheme="minorHAnsi" w:hAnsiTheme="minorHAnsi" w:cstheme="minorHAnsi"/>
                <w:sz w:val="18"/>
                <w:szCs w:val="18"/>
              </w:rPr>
            </w:pPr>
            <w:r w:rsidRPr="007B56A8">
              <w:rPr>
                <w:sz w:val="18"/>
                <w:szCs w:val="18"/>
              </w:rPr>
              <w:t>40,000</w:t>
            </w:r>
          </w:p>
        </w:tc>
        <w:tc>
          <w:tcPr>
            <w:tcW w:w="885" w:type="dxa"/>
            <w:tcBorders>
              <w:top w:val="single" w:sz="4" w:space="0" w:color="auto"/>
              <w:left w:val="single" w:sz="4" w:space="0" w:color="auto"/>
              <w:bottom w:val="single" w:sz="4" w:space="0" w:color="auto"/>
              <w:right w:val="single" w:sz="4" w:space="0" w:color="auto"/>
            </w:tcBorders>
          </w:tcPr>
          <w:p w14:paraId="614ACDA6" w14:textId="2B5B126C" w:rsidR="00341100" w:rsidRPr="007B56A8" w:rsidRDefault="00341100" w:rsidP="00341100">
            <w:pPr>
              <w:jc w:val="center"/>
              <w:rPr>
                <w:rFonts w:asciiTheme="minorHAnsi" w:hAnsiTheme="minorHAnsi" w:cstheme="minorHAnsi"/>
                <w:sz w:val="18"/>
                <w:szCs w:val="18"/>
              </w:rPr>
            </w:pPr>
            <w:r w:rsidRPr="007B56A8">
              <w:rPr>
                <w:sz w:val="18"/>
                <w:szCs w:val="18"/>
              </w:rPr>
              <w:t>10,000</w:t>
            </w:r>
          </w:p>
        </w:tc>
        <w:tc>
          <w:tcPr>
            <w:tcW w:w="1076" w:type="dxa"/>
            <w:tcBorders>
              <w:top w:val="single" w:sz="4" w:space="0" w:color="auto"/>
              <w:left w:val="single" w:sz="4" w:space="0" w:color="auto"/>
              <w:bottom w:val="single" w:sz="4" w:space="0" w:color="auto"/>
              <w:right w:val="single" w:sz="4" w:space="0" w:color="auto"/>
            </w:tcBorders>
          </w:tcPr>
          <w:p w14:paraId="0DC03937" w14:textId="73D7C9F5" w:rsidR="00341100" w:rsidRPr="003D22E8" w:rsidRDefault="00341100" w:rsidP="00341100">
            <w:pPr>
              <w:jc w:val="center"/>
              <w:rPr>
                <w:rFonts w:asciiTheme="minorHAnsi" w:hAnsiTheme="minorHAnsi" w:cstheme="minorHAnsi"/>
                <w:b/>
                <w:bCs/>
                <w:sz w:val="18"/>
                <w:szCs w:val="18"/>
              </w:rPr>
            </w:pPr>
            <w:r w:rsidRPr="003D22E8">
              <w:rPr>
                <w:b/>
                <w:bCs/>
                <w:sz w:val="18"/>
                <w:szCs w:val="18"/>
              </w:rPr>
              <w:t>158,000</w:t>
            </w:r>
          </w:p>
        </w:tc>
        <w:tc>
          <w:tcPr>
            <w:tcW w:w="1183" w:type="dxa"/>
            <w:tcBorders>
              <w:top w:val="single" w:sz="4" w:space="0" w:color="auto"/>
              <w:left w:val="single" w:sz="4" w:space="0" w:color="auto"/>
              <w:bottom w:val="single" w:sz="4" w:space="0" w:color="auto"/>
              <w:right w:val="single" w:sz="4" w:space="0" w:color="auto"/>
            </w:tcBorders>
          </w:tcPr>
          <w:p w14:paraId="4D618711" w14:textId="124F3F2F" w:rsidR="00341100" w:rsidRPr="007B56A8" w:rsidRDefault="00341100" w:rsidP="00341100">
            <w:pPr>
              <w:jc w:val="center"/>
              <w:rPr>
                <w:rFonts w:asciiTheme="minorHAnsi" w:hAnsiTheme="minorHAnsi" w:cstheme="minorHAnsi"/>
                <w:sz w:val="18"/>
                <w:szCs w:val="18"/>
              </w:rPr>
            </w:pPr>
            <w:r w:rsidRPr="007B56A8">
              <w:rPr>
                <w:sz w:val="18"/>
                <w:szCs w:val="18"/>
              </w:rPr>
              <w:t>10</w:t>
            </w:r>
          </w:p>
        </w:tc>
      </w:tr>
      <w:tr w:rsidR="00341100" w:rsidRPr="00C65CC7" w14:paraId="2E2DBA2F" w14:textId="77777777" w:rsidTr="00705B88">
        <w:trPr>
          <w:cantSplit/>
        </w:trPr>
        <w:tc>
          <w:tcPr>
            <w:tcW w:w="1936" w:type="dxa"/>
            <w:vMerge/>
            <w:tcBorders>
              <w:left w:val="double" w:sz="4" w:space="0" w:color="auto"/>
              <w:right w:val="single" w:sz="4" w:space="0" w:color="auto"/>
            </w:tcBorders>
            <w:shd w:val="clear" w:color="auto" w:fill="auto"/>
            <w:vAlign w:val="center"/>
          </w:tcPr>
          <w:p w14:paraId="36D617CB"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4E5BA5AE"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CEFE35F" w14:textId="44627254"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9F28137" w14:textId="59CBDDC4"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753DC52" w14:textId="171D5AA5" w:rsidR="00341100" w:rsidRPr="007B56A8" w:rsidRDefault="00341100" w:rsidP="00341100">
            <w:pPr>
              <w:jc w:val="center"/>
              <w:rPr>
                <w:rFonts w:asciiTheme="minorHAnsi" w:hAnsiTheme="minorHAnsi" w:cstheme="minorHAnsi"/>
                <w:sz w:val="18"/>
                <w:szCs w:val="18"/>
              </w:rPr>
            </w:pPr>
            <w:r w:rsidRPr="007B56A8">
              <w:rPr>
                <w:sz w:val="18"/>
                <w:szCs w:val="18"/>
              </w:rPr>
              <w:t>71600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2737F841" w14:textId="7C728846" w:rsidR="00341100" w:rsidRPr="007B56A8" w:rsidRDefault="00341100" w:rsidP="00341100">
            <w:pPr>
              <w:rPr>
                <w:rFonts w:asciiTheme="minorHAnsi" w:hAnsiTheme="minorHAnsi" w:cstheme="minorHAnsi"/>
                <w:sz w:val="18"/>
                <w:szCs w:val="18"/>
              </w:rPr>
            </w:pPr>
            <w:r w:rsidRPr="007B56A8">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93B8D83" w14:textId="2B037003" w:rsidR="00341100" w:rsidRPr="007B56A8" w:rsidRDefault="00341100" w:rsidP="00341100">
            <w:pPr>
              <w:jc w:val="center"/>
              <w:rPr>
                <w:rFonts w:asciiTheme="minorHAnsi" w:hAnsiTheme="minorHAnsi" w:cstheme="minorHAnsi"/>
                <w:sz w:val="18"/>
                <w:szCs w:val="18"/>
              </w:rPr>
            </w:pPr>
            <w:r w:rsidRPr="007B56A8">
              <w:rPr>
                <w:sz w:val="18"/>
                <w:szCs w:val="18"/>
              </w:rPr>
              <w:t>5,000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CB0A165" w14:textId="4579C19C" w:rsidR="00341100" w:rsidRPr="007B56A8" w:rsidRDefault="00341100" w:rsidP="00341100">
            <w:pPr>
              <w:jc w:val="center"/>
              <w:rPr>
                <w:rFonts w:asciiTheme="minorHAnsi" w:hAnsiTheme="minorHAnsi" w:cstheme="minorHAnsi"/>
                <w:sz w:val="18"/>
                <w:szCs w:val="18"/>
              </w:rPr>
            </w:pPr>
            <w:r w:rsidRPr="007B56A8">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F2C927B" w14:textId="47D8644E" w:rsidR="00341100" w:rsidRPr="007B56A8" w:rsidRDefault="00341100" w:rsidP="00341100">
            <w:pPr>
              <w:jc w:val="center"/>
              <w:rPr>
                <w:rFonts w:asciiTheme="minorHAnsi" w:hAnsiTheme="minorHAnsi" w:cstheme="minorHAnsi"/>
                <w:sz w:val="18"/>
                <w:szCs w:val="18"/>
              </w:rPr>
            </w:pPr>
            <w:r w:rsidRPr="007B56A8">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BFC5D02" w14:textId="5C9648A4" w:rsidR="00341100" w:rsidRPr="007B56A8" w:rsidRDefault="00341100" w:rsidP="00341100">
            <w:pPr>
              <w:jc w:val="center"/>
              <w:rPr>
                <w:rFonts w:asciiTheme="minorHAnsi" w:hAnsiTheme="minorHAnsi" w:cstheme="minorHAnsi"/>
                <w:sz w:val="18"/>
                <w:szCs w:val="18"/>
              </w:rPr>
            </w:pPr>
            <w:r w:rsidRPr="007B56A8">
              <w:rPr>
                <w:sz w:val="18"/>
                <w:szCs w:val="18"/>
              </w:rPr>
              <w:t>5,000</w:t>
            </w:r>
          </w:p>
        </w:tc>
        <w:tc>
          <w:tcPr>
            <w:tcW w:w="885" w:type="dxa"/>
            <w:tcBorders>
              <w:top w:val="single" w:sz="4" w:space="0" w:color="auto"/>
              <w:left w:val="single" w:sz="4" w:space="0" w:color="auto"/>
              <w:bottom w:val="single" w:sz="4" w:space="0" w:color="auto"/>
              <w:right w:val="single" w:sz="4" w:space="0" w:color="auto"/>
            </w:tcBorders>
          </w:tcPr>
          <w:p w14:paraId="1B891E40" w14:textId="65AA9D47"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765A2EED" w14:textId="5FFF0E23" w:rsidR="00341100" w:rsidRPr="003D22E8" w:rsidRDefault="00341100" w:rsidP="00341100">
            <w:pPr>
              <w:jc w:val="center"/>
              <w:rPr>
                <w:rFonts w:asciiTheme="minorHAnsi" w:hAnsiTheme="minorHAnsi" w:cstheme="minorHAnsi"/>
                <w:b/>
                <w:bCs/>
                <w:sz w:val="18"/>
                <w:szCs w:val="18"/>
              </w:rPr>
            </w:pPr>
            <w:r w:rsidRPr="003D22E8">
              <w:rPr>
                <w:b/>
                <w:bCs/>
                <w:sz w:val="18"/>
                <w:szCs w:val="18"/>
              </w:rPr>
              <w:t>20,000</w:t>
            </w:r>
          </w:p>
        </w:tc>
        <w:tc>
          <w:tcPr>
            <w:tcW w:w="1183" w:type="dxa"/>
            <w:tcBorders>
              <w:top w:val="single" w:sz="4" w:space="0" w:color="auto"/>
              <w:left w:val="single" w:sz="4" w:space="0" w:color="auto"/>
              <w:bottom w:val="single" w:sz="4" w:space="0" w:color="auto"/>
              <w:right w:val="single" w:sz="4" w:space="0" w:color="auto"/>
            </w:tcBorders>
          </w:tcPr>
          <w:p w14:paraId="7ECA33AF" w14:textId="7BEBF098" w:rsidR="00341100" w:rsidRPr="007B56A8" w:rsidRDefault="00341100" w:rsidP="00341100">
            <w:pPr>
              <w:jc w:val="center"/>
              <w:rPr>
                <w:rFonts w:asciiTheme="minorHAnsi" w:hAnsiTheme="minorHAnsi" w:cstheme="minorHAnsi"/>
                <w:sz w:val="18"/>
                <w:szCs w:val="18"/>
              </w:rPr>
            </w:pPr>
            <w:r w:rsidRPr="007B56A8">
              <w:rPr>
                <w:sz w:val="18"/>
                <w:szCs w:val="18"/>
              </w:rPr>
              <w:t>11</w:t>
            </w:r>
          </w:p>
        </w:tc>
      </w:tr>
      <w:tr w:rsidR="00341100" w:rsidRPr="00C65CC7" w14:paraId="22B47588" w14:textId="77777777" w:rsidTr="00705B88">
        <w:trPr>
          <w:cantSplit/>
        </w:trPr>
        <w:tc>
          <w:tcPr>
            <w:tcW w:w="1936" w:type="dxa"/>
            <w:vMerge/>
            <w:tcBorders>
              <w:left w:val="double" w:sz="4" w:space="0" w:color="auto"/>
              <w:right w:val="single" w:sz="4" w:space="0" w:color="auto"/>
            </w:tcBorders>
            <w:shd w:val="clear" w:color="auto" w:fill="auto"/>
            <w:vAlign w:val="center"/>
          </w:tcPr>
          <w:p w14:paraId="2B4C6F6C"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E5B4D9D"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FBD4F88" w14:textId="0AFA88E9"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1CA109E5" w14:textId="64841EDF"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90568D6" w14:textId="3FBD052C" w:rsidR="00341100" w:rsidRPr="007B56A8" w:rsidRDefault="00341100" w:rsidP="00341100">
            <w:pPr>
              <w:jc w:val="center"/>
              <w:rPr>
                <w:rFonts w:asciiTheme="minorHAnsi" w:hAnsiTheme="minorHAnsi" w:cstheme="minorHAnsi"/>
                <w:sz w:val="18"/>
                <w:szCs w:val="18"/>
              </w:rPr>
            </w:pPr>
            <w:r w:rsidRPr="007B56A8">
              <w:rPr>
                <w:sz w:val="18"/>
                <w:szCs w:val="18"/>
              </w:rPr>
              <w:t>72100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0F93C0FF" w14:textId="24DD8431" w:rsidR="00341100" w:rsidRPr="007B56A8" w:rsidRDefault="00341100" w:rsidP="00341100">
            <w:pPr>
              <w:rPr>
                <w:rFonts w:asciiTheme="minorHAnsi" w:hAnsiTheme="minorHAnsi" w:cstheme="minorHAnsi"/>
                <w:sz w:val="18"/>
                <w:szCs w:val="18"/>
              </w:rPr>
            </w:pPr>
            <w:r w:rsidRPr="007B56A8">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25FB5A7" w14:textId="6619B92A" w:rsidR="00341100" w:rsidRPr="007B56A8" w:rsidRDefault="00341100" w:rsidP="00341100">
            <w:pPr>
              <w:jc w:val="center"/>
              <w:rPr>
                <w:rFonts w:asciiTheme="minorHAnsi" w:hAnsiTheme="minorHAnsi" w:cstheme="minorHAnsi"/>
                <w:b/>
                <w:sz w:val="18"/>
                <w:szCs w:val="18"/>
              </w:rPr>
            </w:pPr>
            <w:r w:rsidRPr="007B56A8">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1CC8984B" w14:textId="7CFE810E" w:rsidR="00341100" w:rsidRPr="007B56A8" w:rsidRDefault="00341100" w:rsidP="00341100">
            <w:pPr>
              <w:jc w:val="center"/>
              <w:rPr>
                <w:rFonts w:asciiTheme="minorHAnsi" w:hAnsiTheme="minorHAnsi" w:cstheme="minorHAnsi"/>
                <w:b/>
                <w:sz w:val="18"/>
                <w:szCs w:val="18"/>
              </w:rPr>
            </w:pPr>
            <w:r w:rsidRPr="007B56A8">
              <w:rPr>
                <w:sz w:val="18"/>
                <w:szCs w:val="18"/>
              </w:rPr>
              <w:t>120,000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68739CE" w14:textId="7201AD2A" w:rsidR="00341100" w:rsidRPr="007B56A8" w:rsidRDefault="00341100" w:rsidP="00341100">
            <w:pPr>
              <w:jc w:val="center"/>
              <w:rPr>
                <w:rFonts w:asciiTheme="minorHAnsi" w:hAnsiTheme="minorHAnsi" w:cstheme="minorHAnsi"/>
                <w:b/>
                <w:sz w:val="18"/>
                <w:szCs w:val="18"/>
              </w:rPr>
            </w:pPr>
            <w:r w:rsidRPr="007B56A8">
              <w:rPr>
                <w:sz w:val="18"/>
                <w:szCs w:val="18"/>
              </w:rPr>
              <w:t>120,000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CC17565" w14:textId="2257E884" w:rsidR="00341100" w:rsidRPr="007B56A8" w:rsidRDefault="00341100" w:rsidP="00341100">
            <w:pPr>
              <w:jc w:val="center"/>
              <w:rPr>
                <w:rFonts w:asciiTheme="minorHAnsi" w:hAnsiTheme="minorHAnsi" w:cstheme="minorHAnsi"/>
                <w:b/>
                <w:sz w:val="18"/>
                <w:szCs w:val="18"/>
              </w:rPr>
            </w:pPr>
            <w:r w:rsidRPr="007B56A8">
              <w:rPr>
                <w:sz w:val="18"/>
                <w:szCs w:val="18"/>
              </w:rPr>
              <w:t>100,000</w:t>
            </w:r>
          </w:p>
        </w:tc>
        <w:tc>
          <w:tcPr>
            <w:tcW w:w="885" w:type="dxa"/>
            <w:tcBorders>
              <w:top w:val="single" w:sz="4" w:space="0" w:color="auto"/>
              <w:left w:val="single" w:sz="4" w:space="0" w:color="auto"/>
              <w:bottom w:val="single" w:sz="4" w:space="0" w:color="auto"/>
              <w:right w:val="single" w:sz="4" w:space="0" w:color="auto"/>
            </w:tcBorders>
          </w:tcPr>
          <w:p w14:paraId="44C16A33" w14:textId="3D7644C3" w:rsidR="00341100" w:rsidRPr="007B56A8" w:rsidRDefault="00341100" w:rsidP="00341100">
            <w:pPr>
              <w:jc w:val="center"/>
              <w:rPr>
                <w:rFonts w:asciiTheme="minorHAnsi" w:hAnsiTheme="minorHAnsi" w:cstheme="minorHAnsi"/>
                <w:b/>
                <w:sz w:val="18"/>
                <w:szCs w:val="18"/>
              </w:rPr>
            </w:pPr>
            <w:r w:rsidRPr="007B56A8">
              <w:rPr>
                <w:sz w:val="18"/>
                <w:szCs w:val="18"/>
              </w:rPr>
              <w:t>40,000</w:t>
            </w:r>
          </w:p>
        </w:tc>
        <w:tc>
          <w:tcPr>
            <w:tcW w:w="1076" w:type="dxa"/>
            <w:tcBorders>
              <w:top w:val="single" w:sz="4" w:space="0" w:color="auto"/>
              <w:left w:val="single" w:sz="4" w:space="0" w:color="auto"/>
              <w:bottom w:val="single" w:sz="4" w:space="0" w:color="auto"/>
              <w:right w:val="single" w:sz="4" w:space="0" w:color="auto"/>
            </w:tcBorders>
          </w:tcPr>
          <w:p w14:paraId="4B13FD72" w14:textId="06B7AC8D" w:rsidR="00341100" w:rsidRPr="003D22E8" w:rsidRDefault="00341100" w:rsidP="00341100">
            <w:pPr>
              <w:jc w:val="center"/>
              <w:rPr>
                <w:rFonts w:asciiTheme="minorHAnsi" w:hAnsiTheme="minorHAnsi" w:cstheme="minorHAnsi"/>
                <w:b/>
                <w:bCs/>
                <w:sz w:val="18"/>
                <w:szCs w:val="18"/>
              </w:rPr>
            </w:pPr>
            <w:r w:rsidRPr="003D22E8">
              <w:rPr>
                <w:b/>
                <w:bCs/>
                <w:sz w:val="18"/>
                <w:szCs w:val="18"/>
              </w:rPr>
              <w:t>380,000</w:t>
            </w:r>
          </w:p>
        </w:tc>
        <w:tc>
          <w:tcPr>
            <w:tcW w:w="1183" w:type="dxa"/>
            <w:tcBorders>
              <w:top w:val="single" w:sz="4" w:space="0" w:color="auto"/>
              <w:left w:val="single" w:sz="4" w:space="0" w:color="auto"/>
              <w:bottom w:val="single" w:sz="4" w:space="0" w:color="auto"/>
              <w:right w:val="single" w:sz="4" w:space="0" w:color="auto"/>
            </w:tcBorders>
          </w:tcPr>
          <w:p w14:paraId="5C361AF1" w14:textId="6AB11329" w:rsidR="00341100" w:rsidRPr="007B56A8" w:rsidRDefault="00341100" w:rsidP="00341100">
            <w:pPr>
              <w:jc w:val="center"/>
              <w:rPr>
                <w:rFonts w:asciiTheme="minorHAnsi" w:hAnsiTheme="minorHAnsi" w:cstheme="minorHAnsi"/>
                <w:sz w:val="18"/>
                <w:szCs w:val="18"/>
              </w:rPr>
            </w:pPr>
            <w:r w:rsidRPr="007B56A8">
              <w:rPr>
                <w:sz w:val="18"/>
                <w:szCs w:val="18"/>
              </w:rPr>
              <w:t>12</w:t>
            </w:r>
          </w:p>
        </w:tc>
      </w:tr>
      <w:tr w:rsidR="00341100" w:rsidRPr="00C65CC7" w14:paraId="31149308" w14:textId="77777777" w:rsidTr="00F42160">
        <w:trPr>
          <w:cantSplit/>
        </w:trPr>
        <w:tc>
          <w:tcPr>
            <w:tcW w:w="1936" w:type="dxa"/>
            <w:vMerge/>
            <w:tcBorders>
              <w:left w:val="double" w:sz="4" w:space="0" w:color="auto"/>
              <w:right w:val="single" w:sz="4" w:space="0" w:color="auto"/>
            </w:tcBorders>
            <w:shd w:val="clear" w:color="auto" w:fill="auto"/>
            <w:vAlign w:val="center"/>
          </w:tcPr>
          <w:p w14:paraId="000D9E0E"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57522AE"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19C02B68" w14:textId="2E7645E5"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7C4DECC0" w14:textId="3A111101"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48075E3" w14:textId="2E8946CE" w:rsidR="00341100" w:rsidRPr="007B56A8" w:rsidRDefault="00341100" w:rsidP="00341100">
            <w:pPr>
              <w:jc w:val="center"/>
              <w:rPr>
                <w:rFonts w:asciiTheme="minorHAnsi" w:hAnsiTheme="minorHAnsi" w:cstheme="minorHAnsi"/>
                <w:sz w:val="18"/>
                <w:szCs w:val="18"/>
              </w:rPr>
            </w:pPr>
            <w:r w:rsidRPr="007B56A8">
              <w:rPr>
                <w:sz w:val="18"/>
                <w:szCs w:val="18"/>
              </w:rPr>
              <w:t>72200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F377448" w14:textId="13F6CAB6" w:rsidR="00341100" w:rsidRPr="007B56A8" w:rsidRDefault="00341100" w:rsidP="00341100">
            <w:pPr>
              <w:rPr>
                <w:rFonts w:asciiTheme="minorHAnsi" w:hAnsiTheme="minorHAnsi" w:cstheme="minorHAnsi"/>
                <w:b/>
                <w:bCs/>
                <w:sz w:val="18"/>
                <w:szCs w:val="18"/>
              </w:rPr>
            </w:pPr>
            <w:r w:rsidRPr="007B56A8">
              <w:rPr>
                <w:sz w:val="18"/>
                <w:szCs w:val="18"/>
              </w:rPr>
              <w:t>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D74E0CB" w14:textId="004E87D2"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7E0C881" w14:textId="7AF03798" w:rsidR="00341100" w:rsidRPr="00AF208A" w:rsidRDefault="00341100" w:rsidP="00341100">
            <w:pPr>
              <w:jc w:val="center"/>
              <w:rPr>
                <w:rFonts w:asciiTheme="minorHAnsi" w:hAnsiTheme="minorHAnsi" w:cstheme="minorHAnsi"/>
                <w:sz w:val="18"/>
                <w:szCs w:val="18"/>
              </w:rPr>
            </w:pPr>
            <w:r w:rsidRPr="007B56A8">
              <w:rPr>
                <w:sz w:val="18"/>
                <w:szCs w:val="18"/>
              </w:rPr>
              <w:t>80,000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578C0F9" w14:textId="2F04B92C" w:rsidR="00341100" w:rsidRPr="00AF208A" w:rsidRDefault="00341100" w:rsidP="00341100">
            <w:pPr>
              <w:jc w:val="center"/>
              <w:rPr>
                <w:rFonts w:asciiTheme="minorHAnsi" w:hAnsiTheme="minorHAnsi" w:cstheme="minorHAnsi"/>
                <w:sz w:val="18"/>
                <w:szCs w:val="18"/>
              </w:rPr>
            </w:pPr>
            <w:r w:rsidRPr="007B56A8">
              <w:rPr>
                <w:sz w:val="18"/>
                <w:szCs w:val="18"/>
              </w:rPr>
              <w:t>135,000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48FEE91" w14:textId="4064144F" w:rsidR="00341100" w:rsidRPr="00AF208A" w:rsidRDefault="00341100" w:rsidP="00341100">
            <w:pPr>
              <w:jc w:val="center"/>
              <w:rPr>
                <w:rFonts w:asciiTheme="minorHAnsi" w:hAnsiTheme="minorHAnsi" w:cstheme="minorHAnsi"/>
                <w:sz w:val="18"/>
                <w:szCs w:val="18"/>
              </w:rPr>
            </w:pPr>
            <w:r w:rsidRPr="007B56A8">
              <w:rPr>
                <w:sz w:val="18"/>
                <w:szCs w:val="18"/>
              </w:rPr>
              <w:t>109,000</w:t>
            </w:r>
          </w:p>
        </w:tc>
        <w:tc>
          <w:tcPr>
            <w:tcW w:w="885" w:type="dxa"/>
            <w:tcBorders>
              <w:top w:val="single" w:sz="4" w:space="0" w:color="auto"/>
              <w:left w:val="single" w:sz="4" w:space="0" w:color="auto"/>
              <w:bottom w:val="single" w:sz="4" w:space="0" w:color="auto"/>
              <w:right w:val="single" w:sz="4" w:space="0" w:color="auto"/>
            </w:tcBorders>
          </w:tcPr>
          <w:p w14:paraId="60C00FE8" w14:textId="7C01133F" w:rsidR="00341100" w:rsidRPr="00AF208A" w:rsidRDefault="00341100" w:rsidP="00341100">
            <w:pPr>
              <w:jc w:val="center"/>
              <w:rPr>
                <w:rFonts w:asciiTheme="minorHAnsi" w:hAnsiTheme="minorHAnsi" w:cstheme="minorHAnsi"/>
                <w:sz w:val="18"/>
                <w:szCs w:val="18"/>
              </w:rPr>
            </w:pPr>
            <w:r w:rsidRPr="007B56A8">
              <w:rPr>
                <w:sz w:val="18"/>
                <w:szCs w:val="18"/>
              </w:rPr>
              <w:t>30,000</w:t>
            </w:r>
          </w:p>
        </w:tc>
        <w:tc>
          <w:tcPr>
            <w:tcW w:w="1076" w:type="dxa"/>
            <w:tcBorders>
              <w:top w:val="single" w:sz="4" w:space="0" w:color="auto"/>
              <w:left w:val="single" w:sz="4" w:space="0" w:color="auto"/>
              <w:bottom w:val="single" w:sz="4" w:space="0" w:color="auto"/>
              <w:right w:val="single" w:sz="4" w:space="0" w:color="auto"/>
            </w:tcBorders>
          </w:tcPr>
          <w:p w14:paraId="432F3250" w14:textId="1D3AEC54" w:rsidR="00341100" w:rsidRPr="00AF208A" w:rsidRDefault="00341100" w:rsidP="00341100">
            <w:pPr>
              <w:jc w:val="center"/>
              <w:rPr>
                <w:rFonts w:asciiTheme="minorHAnsi" w:hAnsiTheme="minorHAnsi" w:cstheme="minorHAnsi"/>
                <w:b/>
                <w:bCs/>
                <w:sz w:val="18"/>
                <w:szCs w:val="18"/>
              </w:rPr>
            </w:pPr>
            <w:r w:rsidRPr="003D22E8">
              <w:rPr>
                <w:b/>
                <w:bCs/>
                <w:sz w:val="18"/>
                <w:szCs w:val="18"/>
              </w:rPr>
              <w:t>354,000</w:t>
            </w:r>
          </w:p>
        </w:tc>
        <w:tc>
          <w:tcPr>
            <w:tcW w:w="1183" w:type="dxa"/>
            <w:tcBorders>
              <w:top w:val="single" w:sz="4" w:space="0" w:color="auto"/>
              <w:left w:val="single" w:sz="4" w:space="0" w:color="auto"/>
              <w:bottom w:val="single" w:sz="4" w:space="0" w:color="auto"/>
              <w:right w:val="single" w:sz="4" w:space="0" w:color="auto"/>
            </w:tcBorders>
            <w:shd w:val="clear" w:color="auto" w:fill="auto"/>
          </w:tcPr>
          <w:p w14:paraId="0A671EC8" w14:textId="1D9078FD" w:rsidR="00341100" w:rsidRPr="00AF208A" w:rsidRDefault="00341100" w:rsidP="00341100">
            <w:pPr>
              <w:jc w:val="center"/>
              <w:rPr>
                <w:rFonts w:asciiTheme="minorHAnsi" w:hAnsiTheme="minorHAnsi" w:cstheme="minorHAnsi"/>
                <w:sz w:val="18"/>
                <w:szCs w:val="18"/>
              </w:rPr>
            </w:pPr>
            <w:r w:rsidRPr="00AF208A">
              <w:rPr>
                <w:sz w:val="18"/>
                <w:szCs w:val="18"/>
              </w:rPr>
              <w:t>13</w:t>
            </w:r>
          </w:p>
        </w:tc>
      </w:tr>
      <w:tr w:rsidR="00341100" w:rsidRPr="00C65CC7" w14:paraId="4C6A3831" w14:textId="77777777" w:rsidTr="00F42160">
        <w:trPr>
          <w:cantSplit/>
        </w:trPr>
        <w:tc>
          <w:tcPr>
            <w:tcW w:w="1936" w:type="dxa"/>
            <w:vMerge/>
            <w:tcBorders>
              <w:left w:val="double" w:sz="4" w:space="0" w:color="auto"/>
              <w:right w:val="single" w:sz="4" w:space="0" w:color="auto"/>
            </w:tcBorders>
            <w:shd w:val="clear" w:color="auto" w:fill="auto"/>
            <w:vAlign w:val="center"/>
          </w:tcPr>
          <w:p w14:paraId="30AAB657"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021FBC1"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52C3CDEA" w14:textId="77777777"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CBF69B1" w14:textId="77777777"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646836B" w14:textId="3C168EAE" w:rsidR="00341100" w:rsidRPr="007B56A8" w:rsidRDefault="00341100" w:rsidP="00341100">
            <w:pPr>
              <w:jc w:val="center"/>
              <w:rPr>
                <w:rFonts w:asciiTheme="minorHAnsi" w:hAnsiTheme="minorHAnsi" w:cstheme="minorHAnsi"/>
                <w:sz w:val="18"/>
                <w:szCs w:val="18"/>
              </w:rPr>
            </w:pPr>
            <w:r w:rsidRPr="007B56A8">
              <w:rPr>
                <w:sz w:val="18"/>
                <w:szCs w:val="18"/>
              </w:rPr>
              <w:t>72800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A2C6ABA" w14:textId="02BC0021" w:rsidR="00341100" w:rsidRPr="007B56A8" w:rsidRDefault="00341100" w:rsidP="00341100">
            <w:pPr>
              <w:rPr>
                <w:rFonts w:asciiTheme="minorHAnsi" w:hAnsiTheme="minorHAnsi" w:cstheme="minorHAnsi"/>
                <w:sz w:val="18"/>
                <w:szCs w:val="18"/>
              </w:rPr>
            </w:pPr>
            <w:r w:rsidRPr="007B56A8">
              <w:rPr>
                <w:sz w:val="18"/>
                <w:szCs w:val="18"/>
              </w:rPr>
              <w:t>Information Technology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50726A8" w14:textId="7DBBF944"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7E62C0A3" w14:textId="2BE4D984" w:rsidR="00341100" w:rsidRPr="00AF208A" w:rsidRDefault="00341100" w:rsidP="00341100">
            <w:pPr>
              <w:jc w:val="center"/>
              <w:rPr>
                <w:rFonts w:asciiTheme="minorHAnsi" w:hAnsiTheme="minorHAnsi" w:cstheme="minorHAnsi"/>
                <w:sz w:val="18"/>
                <w:szCs w:val="18"/>
              </w:rPr>
            </w:pPr>
            <w:r w:rsidRPr="007B56A8">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D85239A" w14:textId="1B377051" w:rsidR="00341100" w:rsidRPr="00AF208A" w:rsidRDefault="00341100" w:rsidP="00341100">
            <w:pPr>
              <w:jc w:val="center"/>
              <w:rPr>
                <w:rFonts w:asciiTheme="minorHAnsi" w:hAnsiTheme="minorHAnsi" w:cstheme="minorHAnsi"/>
                <w:sz w:val="18"/>
                <w:szCs w:val="18"/>
              </w:rPr>
            </w:pPr>
            <w:r w:rsidRPr="007B56A8">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7B3A47C" w14:textId="7EC002A1" w:rsidR="00341100" w:rsidRPr="00AF208A" w:rsidRDefault="00341100" w:rsidP="00341100">
            <w:pPr>
              <w:jc w:val="center"/>
              <w:rPr>
                <w:rFonts w:asciiTheme="minorHAnsi" w:hAnsiTheme="minorHAnsi" w:cstheme="minorHAnsi"/>
                <w:sz w:val="18"/>
                <w:szCs w:val="18"/>
              </w:rPr>
            </w:pPr>
            <w:r w:rsidRPr="007B56A8">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71BA0535" w14:textId="3FA51E5B" w:rsidR="00341100" w:rsidRPr="00AF208A" w:rsidRDefault="00341100" w:rsidP="00341100">
            <w:pPr>
              <w:jc w:val="center"/>
              <w:rPr>
                <w:rFonts w:asciiTheme="minorHAnsi" w:hAnsiTheme="minorHAnsi" w:cstheme="minorHAnsi"/>
                <w:sz w:val="18"/>
                <w:szCs w:val="18"/>
              </w:rPr>
            </w:pPr>
            <w:r w:rsidRPr="007B56A8">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0866AC22" w14:textId="21911F4B" w:rsidR="00341100" w:rsidRPr="00AF208A" w:rsidRDefault="00341100" w:rsidP="00341100">
            <w:pPr>
              <w:jc w:val="center"/>
              <w:rPr>
                <w:rFonts w:asciiTheme="minorHAnsi" w:hAnsiTheme="minorHAnsi" w:cstheme="minorHAnsi"/>
                <w:b/>
                <w:bCs/>
                <w:sz w:val="18"/>
                <w:szCs w:val="18"/>
              </w:rPr>
            </w:pPr>
            <w:r w:rsidRPr="003D22E8">
              <w:rPr>
                <w:b/>
                <w:bCs/>
                <w:sz w:val="18"/>
                <w:szCs w:val="18"/>
              </w:rPr>
              <w:t>0</w:t>
            </w:r>
          </w:p>
        </w:tc>
        <w:tc>
          <w:tcPr>
            <w:tcW w:w="1183" w:type="dxa"/>
            <w:tcBorders>
              <w:top w:val="single" w:sz="4" w:space="0" w:color="auto"/>
              <w:left w:val="single" w:sz="4" w:space="0" w:color="auto"/>
              <w:bottom w:val="single" w:sz="4" w:space="0" w:color="auto"/>
              <w:right w:val="single" w:sz="4" w:space="0" w:color="auto"/>
            </w:tcBorders>
            <w:shd w:val="clear" w:color="auto" w:fill="auto"/>
          </w:tcPr>
          <w:p w14:paraId="65E63ACA" w14:textId="3F14A325" w:rsidR="00341100" w:rsidRPr="00AF208A" w:rsidRDefault="00341100" w:rsidP="00341100">
            <w:pPr>
              <w:jc w:val="center"/>
              <w:rPr>
                <w:rFonts w:asciiTheme="minorHAnsi" w:hAnsiTheme="minorHAnsi" w:cstheme="minorHAnsi"/>
                <w:sz w:val="18"/>
                <w:szCs w:val="18"/>
              </w:rPr>
            </w:pPr>
            <w:r w:rsidRPr="00AF208A">
              <w:rPr>
                <w:sz w:val="18"/>
                <w:szCs w:val="18"/>
              </w:rPr>
              <w:t>14</w:t>
            </w:r>
          </w:p>
        </w:tc>
      </w:tr>
      <w:tr w:rsidR="00341100" w:rsidRPr="00C65CC7" w14:paraId="21DA8454" w14:textId="77777777" w:rsidTr="00705B88">
        <w:trPr>
          <w:cantSplit/>
        </w:trPr>
        <w:tc>
          <w:tcPr>
            <w:tcW w:w="1936" w:type="dxa"/>
            <w:vMerge/>
            <w:tcBorders>
              <w:left w:val="double" w:sz="4" w:space="0" w:color="auto"/>
              <w:right w:val="single" w:sz="4" w:space="0" w:color="auto"/>
            </w:tcBorders>
            <w:shd w:val="clear" w:color="auto" w:fill="auto"/>
            <w:vAlign w:val="center"/>
          </w:tcPr>
          <w:p w14:paraId="21184FEC"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3CBEDB97"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00FAF4F2" w14:textId="77777777"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6938729" w14:textId="77777777"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4B4FFEB" w14:textId="2206DE18" w:rsidR="00341100" w:rsidRPr="007B56A8" w:rsidRDefault="00341100" w:rsidP="00341100">
            <w:pPr>
              <w:jc w:val="center"/>
              <w:rPr>
                <w:rFonts w:asciiTheme="minorHAnsi" w:hAnsiTheme="minorHAnsi" w:cstheme="minorHAnsi"/>
                <w:sz w:val="18"/>
                <w:szCs w:val="18"/>
              </w:rPr>
            </w:pPr>
            <w:r w:rsidRPr="007B56A8">
              <w:rPr>
                <w:sz w:val="18"/>
                <w:szCs w:val="18"/>
              </w:rPr>
              <w:t>74200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ECABF60" w14:textId="49BFB53D" w:rsidR="00341100" w:rsidRPr="007B56A8" w:rsidRDefault="00341100" w:rsidP="00341100">
            <w:pPr>
              <w:rPr>
                <w:rFonts w:asciiTheme="minorHAnsi" w:hAnsiTheme="minorHAnsi" w:cstheme="minorHAnsi"/>
                <w:sz w:val="18"/>
                <w:szCs w:val="18"/>
              </w:rPr>
            </w:pPr>
            <w:r w:rsidRPr="007B56A8">
              <w:rPr>
                <w:sz w:val="18"/>
                <w:szCs w:val="18"/>
              </w:rPr>
              <w:t>Audio Visual &amp; Print Prod Cost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31C9A06" w14:textId="2E888FD5" w:rsidR="00341100" w:rsidRPr="007B56A8" w:rsidRDefault="00341100" w:rsidP="00341100">
            <w:pPr>
              <w:jc w:val="center"/>
              <w:rPr>
                <w:rFonts w:asciiTheme="minorHAnsi" w:hAnsiTheme="minorHAnsi" w:cstheme="minorHAnsi"/>
                <w:sz w:val="18"/>
                <w:szCs w:val="18"/>
              </w:rPr>
            </w:pPr>
            <w:r w:rsidRPr="007B56A8">
              <w:rPr>
                <w:sz w:val="18"/>
                <w:szCs w:val="18"/>
              </w:rPr>
              <w:t>2,000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7B4D8AFA" w14:textId="28C72C05" w:rsidR="00341100" w:rsidRPr="007B56A8" w:rsidRDefault="00341100" w:rsidP="00341100">
            <w:pPr>
              <w:jc w:val="center"/>
              <w:rPr>
                <w:rFonts w:asciiTheme="minorHAnsi" w:hAnsiTheme="minorHAnsi" w:cstheme="minorHAnsi"/>
                <w:sz w:val="18"/>
                <w:szCs w:val="18"/>
              </w:rPr>
            </w:pPr>
            <w:r w:rsidRPr="007B56A8">
              <w:rPr>
                <w:sz w:val="18"/>
                <w:szCs w:val="18"/>
              </w:rPr>
              <w:t>2,000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D99EDE" w14:textId="5725E5A7" w:rsidR="00341100" w:rsidRPr="007B56A8" w:rsidRDefault="00341100" w:rsidP="00341100">
            <w:pPr>
              <w:jc w:val="center"/>
              <w:rPr>
                <w:rFonts w:asciiTheme="minorHAnsi" w:hAnsiTheme="minorHAnsi" w:cstheme="minorHAnsi"/>
                <w:sz w:val="18"/>
                <w:szCs w:val="18"/>
              </w:rPr>
            </w:pPr>
            <w:r w:rsidRPr="007B56A8">
              <w:rPr>
                <w:sz w:val="18"/>
                <w:szCs w:val="18"/>
              </w:rPr>
              <w:t>2,000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FB099C3" w14:textId="588CFE8E" w:rsidR="00341100" w:rsidRPr="007B56A8" w:rsidRDefault="00341100" w:rsidP="00341100">
            <w:pPr>
              <w:jc w:val="center"/>
              <w:rPr>
                <w:rFonts w:asciiTheme="minorHAnsi" w:hAnsiTheme="minorHAnsi" w:cstheme="minorHAnsi"/>
                <w:sz w:val="18"/>
                <w:szCs w:val="18"/>
              </w:rPr>
            </w:pPr>
            <w:r w:rsidRPr="007B56A8">
              <w:rPr>
                <w:sz w:val="18"/>
                <w:szCs w:val="18"/>
              </w:rPr>
              <w:t>1,000</w:t>
            </w:r>
          </w:p>
        </w:tc>
        <w:tc>
          <w:tcPr>
            <w:tcW w:w="885" w:type="dxa"/>
            <w:tcBorders>
              <w:top w:val="single" w:sz="4" w:space="0" w:color="auto"/>
              <w:left w:val="single" w:sz="4" w:space="0" w:color="auto"/>
              <w:bottom w:val="single" w:sz="4" w:space="0" w:color="auto"/>
              <w:right w:val="single" w:sz="4" w:space="0" w:color="auto"/>
            </w:tcBorders>
          </w:tcPr>
          <w:p w14:paraId="3507DC5B" w14:textId="26CDDBD7"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099D551F" w14:textId="020A39BA" w:rsidR="00341100" w:rsidRPr="003D22E8" w:rsidRDefault="00341100" w:rsidP="00341100">
            <w:pPr>
              <w:jc w:val="center"/>
              <w:rPr>
                <w:rFonts w:asciiTheme="minorHAnsi" w:hAnsiTheme="minorHAnsi" w:cstheme="minorHAnsi"/>
                <w:b/>
                <w:bCs/>
                <w:sz w:val="18"/>
                <w:szCs w:val="18"/>
              </w:rPr>
            </w:pPr>
            <w:r w:rsidRPr="003D22E8">
              <w:rPr>
                <w:b/>
                <w:bCs/>
                <w:sz w:val="18"/>
                <w:szCs w:val="18"/>
              </w:rPr>
              <w:t>7,000</w:t>
            </w:r>
          </w:p>
        </w:tc>
        <w:tc>
          <w:tcPr>
            <w:tcW w:w="1183" w:type="dxa"/>
            <w:tcBorders>
              <w:top w:val="single" w:sz="4" w:space="0" w:color="auto"/>
              <w:left w:val="single" w:sz="4" w:space="0" w:color="auto"/>
              <w:bottom w:val="single" w:sz="4" w:space="0" w:color="auto"/>
              <w:right w:val="single" w:sz="4" w:space="0" w:color="auto"/>
            </w:tcBorders>
          </w:tcPr>
          <w:p w14:paraId="73D7335E" w14:textId="5E9BE37B" w:rsidR="00341100" w:rsidRPr="007B56A8" w:rsidRDefault="00341100" w:rsidP="00341100">
            <w:pPr>
              <w:jc w:val="center"/>
              <w:rPr>
                <w:rFonts w:asciiTheme="minorHAnsi" w:hAnsiTheme="minorHAnsi" w:cstheme="minorHAnsi"/>
                <w:sz w:val="18"/>
                <w:szCs w:val="18"/>
              </w:rPr>
            </w:pPr>
            <w:r w:rsidRPr="007B56A8">
              <w:rPr>
                <w:sz w:val="18"/>
                <w:szCs w:val="18"/>
              </w:rPr>
              <w:t>15</w:t>
            </w:r>
          </w:p>
        </w:tc>
      </w:tr>
      <w:tr w:rsidR="00341100" w:rsidRPr="00C65CC7" w14:paraId="7EA47F80" w14:textId="77777777" w:rsidTr="00705B88">
        <w:trPr>
          <w:cantSplit/>
        </w:trPr>
        <w:tc>
          <w:tcPr>
            <w:tcW w:w="1936" w:type="dxa"/>
            <w:vMerge/>
            <w:tcBorders>
              <w:left w:val="double" w:sz="4" w:space="0" w:color="auto"/>
              <w:right w:val="single" w:sz="4" w:space="0" w:color="auto"/>
            </w:tcBorders>
            <w:shd w:val="clear" w:color="auto" w:fill="auto"/>
            <w:vAlign w:val="center"/>
          </w:tcPr>
          <w:p w14:paraId="7D597278"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6B895A41" w14:textId="77777777" w:rsidR="00341100" w:rsidRPr="00C65CC7" w:rsidRDefault="00341100" w:rsidP="00341100">
            <w:pPr>
              <w:jc w:val="center"/>
              <w:rPr>
                <w:rFonts w:asciiTheme="minorHAnsi" w:hAnsiTheme="minorHAnsi" w:cstheme="minorHAnsi"/>
                <w:b/>
                <w:bCs/>
                <w:sz w:val="18"/>
                <w:szCs w:val="18"/>
              </w:rPr>
            </w:pPr>
          </w:p>
        </w:tc>
        <w:tc>
          <w:tcPr>
            <w:tcW w:w="915" w:type="dxa"/>
            <w:vMerge/>
            <w:tcBorders>
              <w:left w:val="single" w:sz="4" w:space="0" w:color="auto"/>
              <w:bottom w:val="single" w:sz="4" w:space="0" w:color="auto"/>
              <w:right w:val="single" w:sz="4" w:space="0" w:color="auto"/>
            </w:tcBorders>
            <w:shd w:val="clear" w:color="auto" w:fill="auto"/>
            <w:vAlign w:val="center"/>
          </w:tcPr>
          <w:p w14:paraId="0F5868C7" w14:textId="77777777" w:rsidR="00341100" w:rsidRPr="00C65CC7" w:rsidRDefault="00341100" w:rsidP="00341100">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4DB842D4" w14:textId="77777777" w:rsidR="00341100" w:rsidRPr="00C65CC7" w:rsidRDefault="00341100" w:rsidP="00341100">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0E8A31F" w14:textId="2E2C69D8" w:rsidR="00341100" w:rsidRPr="007B56A8" w:rsidRDefault="00341100" w:rsidP="00341100">
            <w:pPr>
              <w:jc w:val="center"/>
              <w:rPr>
                <w:rFonts w:asciiTheme="minorHAnsi" w:hAnsiTheme="minorHAnsi" w:cstheme="minorHAnsi"/>
                <w:sz w:val="18"/>
                <w:szCs w:val="18"/>
              </w:rPr>
            </w:pPr>
            <w:r w:rsidRPr="007B56A8">
              <w:rPr>
                <w:sz w:val="18"/>
                <w:szCs w:val="18"/>
              </w:rPr>
              <w:t>74500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67C6A983" w14:textId="0D73C857" w:rsidR="00341100" w:rsidRPr="007B56A8" w:rsidRDefault="00341100" w:rsidP="00341100">
            <w:pPr>
              <w:rPr>
                <w:rFonts w:asciiTheme="minorHAnsi" w:hAnsiTheme="minorHAnsi" w:cstheme="minorHAnsi"/>
                <w:sz w:val="18"/>
                <w:szCs w:val="18"/>
              </w:rPr>
            </w:pPr>
            <w:r w:rsidRPr="007B56A8">
              <w:rPr>
                <w:sz w:val="18"/>
                <w:szCs w:val="18"/>
              </w:rPr>
              <w:t>Miscellaneous Expenses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B61EAD8" w14:textId="05FC7FD8" w:rsidR="00341100" w:rsidRPr="007B56A8" w:rsidRDefault="00341100" w:rsidP="00341100">
            <w:pPr>
              <w:jc w:val="center"/>
              <w:rPr>
                <w:rFonts w:asciiTheme="minorHAnsi" w:hAnsiTheme="minorHAnsi" w:cstheme="minorHAnsi"/>
                <w:sz w:val="18"/>
                <w:szCs w:val="18"/>
              </w:rPr>
            </w:pPr>
            <w:r w:rsidRPr="007B56A8">
              <w:rPr>
                <w:sz w:val="18"/>
                <w:szCs w:val="18"/>
              </w:rPr>
              <w:t>1,000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67B3BA9" w14:textId="0672981C" w:rsidR="00341100" w:rsidRPr="007B56A8" w:rsidRDefault="00341100" w:rsidP="00341100">
            <w:pPr>
              <w:jc w:val="center"/>
              <w:rPr>
                <w:rFonts w:asciiTheme="minorHAnsi" w:hAnsiTheme="minorHAnsi" w:cstheme="minorHAnsi"/>
                <w:sz w:val="18"/>
                <w:szCs w:val="18"/>
              </w:rPr>
            </w:pPr>
            <w:r w:rsidRPr="007B56A8">
              <w:rPr>
                <w:sz w:val="18"/>
                <w:szCs w:val="18"/>
              </w:rPr>
              <w:t>1,000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0AC780B" w14:textId="066C647A" w:rsidR="00341100" w:rsidRPr="007B56A8" w:rsidRDefault="00341100" w:rsidP="00341100">
            <w:pPr>
              <w:jc w:val="center"/>
              <w:rPr>
                <w:rFonts w:asciiTheme="minorHAnsi" w:hAnsiTheme="minorHAnsi" w:cstheme="minorHAnsi"/>
                <w:sz w:val="18"/>
                <w:szCs w:val="18"/>
              </w:rPr>
            </w:pPr>
            <w:r w:rsidRPr="007B56A8">
              <w:rPr>
                <w:sz w:val="18"/>
                <w:szCs w:val="18"/>
              </w:rPr>
              <w:t>1,000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8619EF" w14:textId="3D520320"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3A9DBACB" w14:textId="7BACC967" w:rsidR="00341100" w:rsidRPr="007B56A8" w:rsidRDefault="00341100" w:rsidP="00341100">
            <w:pPr>
              <w:jc w:val="center"/>
              <w:rPr>
                <w:rFonts w:asciiTheme="minorHAnsi" w:hAnsiTheme="minorHAnsi" w:cstheme="minorHAnsi"/>
                <w:sz w:val="18"/>
                <w:szCs w:val="18"/>
              </w:rPr>
            </w:pPr>
            <w:r w:rsidRPr="007B56A8">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5013D6D6" w14:textId="4D2A5EB8" w:rsidR="00341100" w:rsidRPr="003D22E8" w:rsidRDefault="00341100" w:rsidP="00341100">
            <w:pPr>
              <w:jc w:val="center"/>
              <w:rPr>
                <w:rFonts w:asciiTheme="minorHAnsi" w:hAnsiTheme="minorHAnsi" w:cstheme="minorHAnsi"/>
                <w:b/>
                <w:bCs/>
                <w:sz w:val="18"/>
                <w:szCs w:val="18"/>
              </w:rPr>
            </w:pPr>
            <w:r w:rsidRPr="003D22E8">
              <w:rPr>
                <w:b/>
                <w:bCs/>
                <w:sz w:val="18"/>
                <w:szCs w:val="18"/>
              </w:rPr>
              <w:t>3,000</w:t>
            </w:r>
          </w:p>
        </w:tc>
        <w:tc>
          <w:tcPr>
            <w:tcW w:w="1183" w:type="dxa"/>
            <w:tcBorders>
              <w:top w:val="single" w:sz="4" w:space="0" w:color="auto"/>
              <w:left w:val="single" w:sz="4" w:space="0" w:color="auto"/>
              <w:bottom w:val="single" w:sz="4" w:space="0" w:color="auto"/>
              <w:right w:val="single" w:sz="4" w:space="0" w:color="auto"/>
            </w:tcBorders>
          </w:tcPr>
          <w:p w14:paraId="53BC6CBD" w14:textId="4F355085" w:rsidR="00341100" w:rsidRPr="007B56A8" w:rsidRDefault="00341100" w:rsidP="00341100">
            <w:pPr>
              <w:jc w:val="center"/>
              <w:rPr>
                <w:rFonts w:asciiTheme="minorHAnsi" w:hAnsiTheme="minorHAnsi" w:cstheme="minorHAnsi"/>
                <w:sz w:val="18"/>
                <w:szCs w:val="18"/>
              </w:rPr>
            </w:pPr>
            <w:r w:rsidRPr="007B56A8">
              <w:rPr>
                <w:sz w:val="18"/>
                <w:szCs w:val="18"/>
              </w:rPr>
              <w:t>16</w:t>
            </w:r>
          </w:p>
        </w:tc>
      </w:tr>
      <w:tr w:rsidR="00341100" w:rsidRPr="00C65CC7" w14:paraId="33D38BEB" w14:textId="77777777" w:rsidTr="00705B88">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6D9686B3" w14:textId="77777777" w:rsidR="00341100" w:rsidRPr="00C65CC7" w:rsidRDefault="00341100" w:rsidP="00341100">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42BA61FC" w14:textId="77777777" w:rsidR="00341100" w:rsidRPr="00C65CC7" w:rsidRDefault="00341100" w:rsidP="00341100">
            <w:pPr>
              <w:jc w:val="center"/>
              <w:rPr>
                <w:rFonts w:asciiTheme="minorHAnsi" w:hAnsiTheme="minorHAnsi" w:cstheme="minorHAnsi"/>
                <w:b/>
                <w:bCs/>
                <w:sz w:val="18"/>
                <w:szCs w:val="18"/>
              </w:rPr>
            </w:pPr>
          </w:p>
        </w:tc>
        <w:tc>
          <w:tcPr>
            <w:tcW w:w="915" w:type="dxa"/>
            <w:tcBorders>
              <w:top w:val="double" w:sz="4" w:space="0" w:color="auto"/>
              <w:left w:val="single" w:sz="4" w:space="0" w:color="auto"/>
              <w:bottom w:val="double" w:sz="4" w:space="0" w:color="auto"/>
              <w:right w:val="single" w:sz="4" w:space="0" w:color="auto"/>
            </w:tcBorders>
            <w:shd w:val="clear" w:color="auto" w:fill="auto"/>
            <w:vAlign w:val="center"/>
          </w:tcPr>
          <w:p w14:paraId="034DDC30" w14:textId="77777777" w:rsidR="00341100" w:rsidRPr="00C65CC7" w:rsidRDefault="00341100" w:rsidP="00341100">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vAlign w:val="center"/>
          </w:tcPr>
          <w:p w14:paraId="5D04D688" w14:textId="77777777" w:rsidR="00341100" w:rsidRPr="00C65CC7" w:rsidRDefault="00341100" w:rsidP="00341100">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DA708FC" w14:textId="77777777" w:rsidR="00341100" w:rsidRPr="00C65CC7" w:rsidRDefault="00341100" w:rsidP="00341100">
            <w:pPr>
              <w:jc w:val="center"/>
              <w:rPr>
                <w:rFonts w:asciiTheme="minorHAnsi" w:hAnsiTheme="minorHAnsi" w:cstheme="minorHAnsi"/>
                <w:sz w:val="18"/>
                <w:szCs w:val="18"/>
              </w:rPr>
            </w:pPr>
          </w:p>
        </w:tc>
        <w:tc>
          <w:tcPr>
            <w:tcW w:w="162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C107368" w14:textId="774EC357" w:rsidR="00341100" w:rsidRPr="00C65CC7" w:rsidRDefault="00341100" w:rsidP="00341100">
            <w:pPr>
              <w:rPr>
                <w:rFonts w:asciiTheme="minorHAnsi" w:hAnsiTheme="minorHAnsi" w:cstheme="minorHAnsi"/>
                <w:b/>
                <w:bCs/>
                <w:sz w:val="18"/>
                <w:szCs w:val="18"/>
              </w:rPr>
            </w:pPr>
            <w:r w:rsidRPr="00C65CC7">
              <w:rPr>
                <w:rFonts w:asciiTheme="minorHAnsi" w:hAnsiTheme="minorHAnsi" w:cstheme="minorHAnsi"/>
                <w:b/>
                <w:bCs/>
                <w:sz w:val="18"/>
                <w:szCs w:val="18"/>
              </w:rPr>
              <w:t>Total Outcome 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0E2817AE" w14:textId="1F0A8ADD" w:rsidR="00341100" w:rsidRPr="003D22E8" w:rsidRDefault="00341100" w:rsidP="00341100">
            <w:pPr>
              <w:jc w:val="center"/>
              <w:rPr>
                <w:rFonts w:asciiTheme="minorHAnsi" w:hAnsiTheme="minorHAnsi" w:cstheme="minorHAnsi"/>
                <w:b/>
                <w:bCs/>
                <w:sz w:val="18"/>
                <w:szCs w:val="18"/>
              </w:rPr>
            </w:pPr>
            <w:r w:rsidRPr="003D22E8">
              <w:rPr>
                <w:b/>
                <w:bCs/>
                <w:sz w:val="18"/>
                <w:szCs w:val="18"/>
              </w:rPr>
              <w:t>45,000</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332118D9" w14:textId="6916824E" w:rsidR="00341100" w:rsidRPr="003D22E8" w:rsidRDefault="00341100" w:rsidP="00341100">
            <w:pPr>
              <w:jc w:val="center"/>
              <w:rPr>
                <w:rFonts w:asciiTheme="minorHAnsi" w:hAnsiTheme="minorHAnsi" w:cstheme="minorHAnsi"/>
                <w:b/>
                <w:bCs/>
                <w:sz w:val="18"/>
                <w:szCs w:val="18"/>
              </w:rPr>
            </w:pPr>
            <w:r w:rsidRPr="003D22E8">
              <w:rPr>
                <w:b/>
                <w:bCs/>
                <w:sz w:val="18"/>
                <w:szCs w:val="18"/>
              </w:rPr>
              <w:t>266,000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7C2FDDF" w14:textId="3A9D904A" w:rsidR="00341100" w:rsidRPr="003D22E8" w:rsidRDefault="00341100" w:rsidP="00341100">
            <w:pPr>
              <w:jc w:val="center"/>
              <w:rPr>
                <w:rFonts w:asciiTheme="minorHAnsi" w:hAnsiTheme="minorHAnsi" w:cstheme="minorHAnsi"/>
                <w:b/>
                <w:bCs/>
                <w:sz w:val="18"/>
                <w:szCs w:val="18"/>
              </w:rPr>
            </w:pPr>
            <w:r w:rsidRPr="003D22E8">
              <w:rPr>
                <w:b/>
                <w:bCs/>
                <w:sz w:val="18"/>
                <w:szCs w:val="18"/>
              </w:rPr>
              <w:t>321,000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E9220F7" w14:textId="499D8996" w:rsidR="00341100" w:rsidRPr="003D22E8" w:rsidRDefault="00341100" w:rsidP="00341100">
            <w:pPr>
              <w:jc w:val="center"/>
              <w:rPr>
                <w:rFonts w:asciiTheme="minorHAnsi" w:hAnsiTheme="minorHAnsi" w:cstheme="minorHAnsi"/>
                <w:b/>
                <w:bCs/>
                <w:sz w:val="18"/>
                <w:szCs w:val="18"/>
              </w:rPr>
            </w:pPr>
            <w:r w:rsidRPr="003D22E8">
              <w:rPr>
                <w:b/>
                <w:bCs/>
                <w:sz w:val="18"/>
                <w:szCs w:val="18"/>
              </w:rPr>
              <w:t>263,000</w:t>
            </w:r>
          </w:p>
        </w:tc>
        <w:tc>
          <w:tcPr>
            <w:tcW w:w="885" w:type="dxa"/>
            <w:tcBorders>
              <w:top w:val="double" w:sz="4" w:space="0" w:color="auto"/>
              <w:left w:val="single" w:sz="4" w:space="0" w:color="auto"/>
              <w:bottom w:val="double" w:sz="4" w:space="0" w:color="auto"/>
              <w:right w:val="single" w:sz="4" w:space="0" w:color="auto"/>
            </w:tcBorders>
          </w:tcPr>
          <w:p w14:paraId="37076C1D" w14:textId="06BE293F" w:rsidR="00341100" w:rsidRPr="003D22E8" w:rsidRDefault="00341100" w:rsidP="00341100">
            <w:pPr>
              <w:jc w:val="center"/>
              <w:rPr>
                <w:rFonts w:asciiTheme="minorHAnsi" w:hAnsiTheme="minorHAnsi" w:cstheme="minorHAnsi"/>
                <w:b/>
                <w:bCs/>
                <w:sz w:val="18"/>
                <w:szCs w:val="18"/>
              </w:rPr>
            </w:pPr>
            <w:r w:rsidRPr="003D22E8">
              <w:rPr>
                <w:b/>
                <w:bCs/>
                <w:sz w:val="18"/>
                <w:szCs w:val="18"/>
              </w:rPr>
              <w:t>80,000</w:t>
            </w:r>
          </w:p>
        </w:tc>
        <w:tc>
          <w:tcPr>
            <w:tcW w:w="1076" w:type="dxa"/>
            <w:tcBorders>
              <w:top w:val="double" w:sz="4" w:space="0" w:color="auto"/>
              <w:left w:val="single" w:sz="4" w:space="0" w:color="auto"/>
              <w:bottom w:val="double" w:sz="4" w:space="0" w:color="auto"/>
              <w:right w:val="single" w:sz="4" w:space="0" w:color="auto"/>
            </w:tcBorders>
          </w:tcPr>
          <w:p w14:paraId="32CB59D8" w14:textId="006D5958" w:rsidR="00341100" w:rsidRPr="003D22E8" w:rsidRDefault="00341100" w:rsidP="00341100">
            <w:pPr>
              <w:jc w:val="center"/>
              <w:rPr>
                <w:rFonts w:asciiTheme="minorHAnsi" w:hAnsiTheme="minorHAnsi" w:cstheme="minorHAnsi"/>
                <w:b/>
                <w:bCs/>
                <w:sz w:val="18"/>
                <w:szCs w:val="18"/>
              </w:rPr>
            </w:pPr>
            <w:r w:rsidRPr="003D22E8">
              <w:rPr>
                <w:b/>
                <w:bCs/>
                <w:sz w:val="18"/>
                <w:szCs w:val="18"/>
              </w:rPr>
              <w:t>975,000</w:t>
            </w:r>
          </w:p>
        </w:tc>
        <w:tc>
          <w:tcPr>
            <w:tcW w:w="1183" w:type="dxa"/>
            <w:tcBorders>
              <w:top w:val="double" w:sz="4" w:space="0" w:color="auto"/>
              <w:left w:val="single" w:sz="4" w:space="0" w:color="auto"/>
              <w:bottom w:val="double" w:sz="4" w:space="0" w:color="auto"/>
              <w:right w:val="single" w:sz="4" w:space="0" w:color="auto"/>
            </w:tcBorders>
            <w:vAlign w:val="center"/>
          </w:tcPr>
          <w:p w14:paraId="1A4DC036" w14:textId="77777777" w:rsidR="00341100" w:rsidRPr="00C65CC7" w:rsidRDefault="00341100" w:rsidP="00341100">
            <w:pPr>
              <w:jc w:val="center"/>
              <w:rPr>
                <w:rFonts w:asciiTheme="minorHAnsi" w:hAnsiTheme="minorHAnsi" w:cstheme="minorHAnsi"/>
                <w:sz w:val="18"/>
                <w:szCs w:val="18"/>
              </w:rPr>
            </w:pPr>
          </w:p>
        </w:tc>
      </w:tr>
      <w:tr w:rsidR="00E80968" w:rsidRPr="00C65CC7" w14:paraId="57ECEC87" w14:textId="77777777" w:rsidTr="00705B88">
        <w:trPr>
          <w:cantSplit/>
        </w:trPr>
        <w:tc>
          <w:tcPr>
            <w:tcW w:w="1936" w:type="dxa"/>
            <w:vMerge w:val="restart"/>
            <w:tcBorders>
              <w:top w:val="double" w:sz="4" w:space="0" w:color="auto"/>
              <w:left w:val="double" w:sz="4" w:space="0" w:color="auto"/>
            </w:tcBorders>
            <w:shd w:val="clear" w:color="auto" w:fill="auto"/>
            <w:noWrap/>
            <w:vAlign w:val="center"/>
          </w:tcPr>
          <w:p w14:paraId="55AB87F8" w14:textId="77777777" w:rsidR="00E80968" w:rsidRPr="00C65CC7" w:rsidRDefault="00E80968" w:rsidP="00E80968">
            <w:pPr>
              <w:jc w:val="center"/>
              <w:rPr>
                <w:rFonts w:asciiTheme="minorHAnsi" w:hAnsiTheme="minorHAnsi" w:cstheme="minorHAnsi"/>
                <w:b/>
                <w:sz w:val="18"/>
                <w:szCs w:val="18"/>
              </w:rPr>
            </w:pPr>
            <w:r w:rsidRPr="00C65CC7">
              <w:rPr>
                <w:rFonts w:asciiTheme="minorHAnsi" w:hAnsiTheme="minorHAnsi" w:cstheme="minorHAnsi"/>
                <w:sz w:val="18"/>
                <w:szCs w:val="18"/>
              </w:rPr>
              <w:br w:type="page"/>
            </w:r>
          </w:p>
          <w:p w14:paraId="308C0784" w14:textId="77777777" w:rsidR="00E80968" w:rsidRPr="00C65CC7" w:rsidRDefault="00E80968" w:rsidP="00E80968">
            <w:pPr>
              <w:jc w:val="center"/>
              <w:rPr>
                <w:rFonts w:asciiTheme="minorHAnsi" w:hAnsiTheme="minorHAnsi" w:cstheme="minorHAnsi"/>
                <w:b/>
                <w:bCs/>
                <w:sz w:val="18"/>
                <w:szCs w:val="18"/>
              </w:rPr>
            </w:pPr>
            <w:r w:rsidRPr="00C65CC7">
              <w:rPr>
                <w:rFonts w:asciiTheme="minorHAnsi" w:hAnsiTheme="minorHAnsi" w:cstheme="minorHAnsi"/>
                <w:b/>
                <w:bCs/>
                <w:sz w:val="18"/>
                <w:szCs w:val="18"/>
              </w:rPr>
              <w:t>COMPONENT 3:</w:t>
            </w:r>
          </w:p>
          <w:p w14:paraId="0709254E" w14:textId="1B7330C8" w:rsidR="00E80968" w:rsidRPr="00C65CC7" w:rsidRDefault="00E80968" w:rsidP="00E80968">
            <w:pPr>
              <w:rPr>
                <w:rFonts w:asciiTheme="minorHAnsi" w:hAnsiTheme="minorHAnsi" w:cstheme="minorHAnsi"/>
                <w:i/>
                <w:sz w:val="18"/>
                <w:szCs w:val="18"/>
              </w:rPr>
            </w:pPr>
            <w:r w:rsidRPr="00AB7DD7">
              <w:rPr>
                <w:rFonts w:ascii="Arial" w:eastAsia="Times New Roman" w:hAnsi="Arial" w:cs="Arial"/>
                <w:b/>
                <w:bCs/>
                <w:color w:val="000000"/>
                <w:sz w:val="16"/>
                <w:szCs w:val="20"/>
                <w:lang w:val="en-GB" w:eastAsia="en-GB"/>
              </w:rPr>
              <w:t>Enabling an energy efficient development path in AMSS municipalities</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04E8C65B" w14:textId="7422283C" w:rsidR="00E80968" w:rsidRPr="00C65CC7" w:rsidRDefault="00E80968" w:rsidP="00E80968">
            <w:pPr>
              <w:jc w:val="center"/>
              <w:rPr>
                <w:rFonts w:asciiTheme="minorHAnsi" w:hAnsiTheme="minorHAnsi" w:cstheme="minorHAnsi"/>
                <w:b/>
                <w:bCs/>
                <w:sz w:val="18"/>
                <w:szCs w:val="18"/>
              </w:rPr>
            </w:pPr>
            <w:r>
              <w:rPr>
                <w:rFonts w:asciiTheme="minorHAnsi" w:hAnsiTheme="minorHAnsi" w:cstheme="minorHAnsi"/>
                <w:b/>
                <w:bCs/>
                <w:sz w:val="18"/>
                <w:szCs w:val="18"/>
              </w:rPr>
              <w:t>CNE</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142272CF" w14:textId="77777777" w:rsidR="00E80968" w:rsidRDefault="00E80968" w:rsidP="00E80968">
            <w:pPr>
              <w:rPr>
                <w:rFonts w:asciiTheme="minorHAnsi" w:hAnsiTheme="minorHAnsi" w:cstheme="minorHAnsi"/>
                <w:b/>
                <w:bCs/>
                <w:sz w:val="18"/>
                <w:szCs w:val="18"/>
              </w:rPr>
            </w:pPr>
            <w:r w:rsidRPr="00C65CC7">
              <w:rPr>
                <w:rFonts w:asciiTheme="minorHAnsi" w:hAnsiTheme="minorHAnsi" w:cstheme="minorHAnsi"/>
                <w:b/>
                <w:bCs/>
                <w:sz w:val="18"/>
                <w:szCs w:val="18"/>
              </w:rPr>
              <w:t xml:space="preserve">   </w:t>
            </w:r>
          </w:p>
          <w:p w14:paraId="58E9B27D" w14:textId="5E2A343A" w:rsidR="00E80968" w:rsidRPr="00C65CC7" w:rsidRDefault="00E80968" w:rsidP="00E80968">
            <w:pPr>
              <w:rPr>
                <w:rFonts w:asciiTheme="minorHAnsi" w:hAnsiTheme="minorHAnsi" w:cstheme="minorHAnsi"/>
                <w:b/>
                <w:bCs/>
                <w:sz w:val="18"/>
                <w:szCs w:val="18"/>
              </w:rPr>
            </w:pPr>
            <w:r w:rsidRPr="00C65CC7">
              <w:rPr>
                <w:rFonts w:asciiTheme="minorHAnsi" w:hAnsiTheme="minorHAnsi" w:cstheme="minorHAnsi"/>
                <w:b/>
                <w:bCs/>
                <w:sz w:val="18"/>
                <w:szCs w:val="18"/>
              </w:rPr>
              <w:t>62000</w:t>
            </w:r>
          </w:p>
        </w:tc>
        <w:tc>
          <w:tcPr>
            <w:tcW w:w="1065" w:type="dxa"/>
            <w:vMerge w:val="restart"/>
            <w:tcBorders>
              <w:top w:val="double" w:sz="4" w:space="0" w:color="auto"/>
              <w:left w:val="single" w:sz="4" w:space="0" w:color="auto"/>
              <w:right w:val="single" w:sz="4" w:space="0" w:color="auto"/>
            </w:tcBorders>
            <w:vAlign w:val="center"/>
          </w:tcPr>
          <w:p w14:paraId="18714818" w14:textId="77777777" w:rsidR="00E80968" w:rsidRPr="00C65CC7" w:rsidRDefault="00E80968" w:rsidP="00E80968">
            <w:pPr>
              <w:jc w:val="center"/>
              <w:rPr>
                <w:rFonts w:asciiTheme="minorHAnsi" w:hAnsiTheme="minorHAnsi" w:cstheme="minorHAnsi"/>
                <w:b/>
                <w:bCs/>
                <w:sz w:val="18"/>
                <w:szCs w:val="18"/>
              </w:rPr>
            </w:pPr>
          </w:p>
          <w:p w14:paraId="67A64538" w14:textId="77777777" w:rsidR="00E80968" w:rsidRPr="00C65CC7" w:rsidRDefault="00E80968" w:rsidP="00E80968">
            <w:pPr>
              <w:rPr>
                <w:rFonts w:asciiTheme="minorHAnsi" w:hAnsiTheme="minorHAnsi" w:cstheme="minorHAnsi"/>
                <w:b/>
                <w:bCs/>
                <w:sz w:val="18"/>
                <w:szCs w:val="18"/>
              </w:rPr>
            </w:pPr>
          </w:p>
          <w:p w14:paraId="70BA6FC6" w14:textId="77777777" w:rsidR="00E80968" w:rsidRPr="00C65CC7" w:rsidRDefault="00E80968" w:rsidP="00E80968">
            <w:pPr>
              <w:jc w:val="center"/>
              <w:rPr>
                <w:rFonts w:asciiTheme="minorHAnsi" w:hAnsiTheme="minorHAnsi" w:cstheme="minorHAnsi"/>
                <w:b/>
                <w:bCs/>
                <w:sz w:val="18"/>
                <w:szCs w:val="18"/>
              </w:rPr>
            </w:pPr>
            <w:r w:rsidRPr="00C65CC7">
              <w:rPr>
                <w:rFonts w:asciiTheme="minorHAnsi" w:hAnsiTheme="minorHAnsi" w:cstheme="minorHAnsi"/>
                <w:b/>
                <w:bCs/>
                <w:sz w:val="18"/>
                <w:szCs w:val="18"/>
              </w:rPr>
              <w:t>GEF</w:t>
            </w:r>
          </w:p>
          <w:p w14:paraId="576654C3" w14:textId="77777777" w:rsidR="00E80968" w:rsidRPr="00C65CC7" w:rsidRDefault="00E80968" w:rsidP="00E80968">
            <w:pPr>
              <w:jc w:val="center"/>
              <w:rPr>
                <w:rFonts w:asciiTheme="minorHAnsi" w:hAnsiTheme="minorHAnsi" w:cstheme="minorHAnsi"/>
                <w:b/>
                <w:bCs/>
                <w:sz w:val="18"/>
                <w:szCs w:val="18"/>
              </w:rPr>
            </w:pPr>
            <w:r>
              <w:rPr>
                <w:rFonts w:asciiTheme="minorHAnsi" w:hAnsiTheme="minorHAnsi" w:cstheme="minorHAnsi"/>
                <w:b/>
                <w:bCs/>
                <w:sz w:val="18"/>
                <w:szCs w:val="18"/>
              </w:rPr>
              <w:t>Trustee</w:t>
            </w:r>
          </w:p>
          <w:p w14:paraId="353F3C79" w14:textId="089B2B98" w:rsidR="00E80968" w:rsidRPr="00C65CC7" w:rsidRDefault="00E80968" w:rsidP="00E8096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55FFC805" w14:textId="22A26D2E" w:rsidR="00E80968" w:rsidRPr="005D6CA6" w:rsidRDefault="00E80968" w:rsidP="00E80968">
            <w:pPr>
              <w:jc w:val="center"/>
              <w:rPr>
                <w:rFonts w:asciiTheme="minorHAnsi" w:hAnsiTheme="minorHAnsi" w:cstheme="minorHAnsi"/>
                <w:sz w:val="18"/>
                <w:szCs w:val="18"/>
              </w:rPr>
            </w:pPr>
            <w:r w:rsidRPr="005D6CA6">
              <w:rPr>
                <w:sz w:val="18"/>
                <w:szCs w:val="18"/>
              </w:rPr>
              <w:t>71200</w:t>
            </w:r>
          </w:p>
        </w:tc>
        <w:tc>
          <w:tcPr>
            <w:tcW w:w="1620" w:type="dxa"/>
            <w:tcBorders>
              <w:top w:val="double" w:sz="4" w:space="0" w:color="auto"/>
              <w:left w:val="single" w:sz="4" w:space="0" w:color="auto"/>
              <w:bottom w:val="single" w:sz="4" w:space="0" w:color="auto"/>
              <w:right w:val="single" w:sz="4" w:space="0" w:color="auto"/>
            </w:tcBorders>
            <w:shd w:val="clear" w:color="auto" w:fill="auto"/>
          </w:tcPr>
          <w:p w14:paraId="50A94E64" w14:textId="4D3ADCA3" w:rsidR="00E80968" w:rsidRPr="005D6CA6" w:rsidRDefault="00E80968" w:rsidP="00E80968">
            <w:pPr>
              <w:rPr>
                <w:rFonts w:asciiTheme="minorHAnsi" w:hAnsiTheme="minorHAnsi" w:cstheme="minorHAnsi"/>
                <w:sz w:val="18"/>
                <w:szCs w:val="18"/>
              </w:rPr>
            </w:pPr>
            <w:r w:rsidRPr="005D6CA6">
              <w:rPr>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A3145B9" w14:textId="3D1F623D" w:rsidR="00E80968" w:rsidRPr="005D6CA6" w:rsidRDefault="00E80968" w:rsidP="00E80968">
            <w:pPr>
              <w:jc w:val="center"/>
              <w:rPr>
                <w:rFonts w:asciiTheme="minorHAnsi" w:hAnsiTheme="minorHAnsi" w:cstheme="minorHAnsi"/>
                <w:sz w:val="18"/>
                <w:szCs w:val="18"/>
              </w:rPr>
            </w:pPr>
            <w:r w:rsidRPr="005D6CA6">
              <w:rPr>
                <w:sz w:val="18"/>
                <w:szCs w:val="18"/>
              </w:rPr>
              <w:t>10,000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1F4C7332" w14:textId="7D4BC334" w:rsidR="00E80968" w:rsidRPr="005D6CA6" w:rsidRDefault="00E80968" w:rsidP="00E80968">
            <w:pPr>
              <w:jc w:val="center"/>
              <w:rPr>
                <w:rFonts w:asciiTheme="minorHAnsi" w:hAnsiTheme="minorHAnsi" w:cstheme="minorHAnsi"/>
                <w:sz w:val="18"/>
                <w:szCs w:val="18"/>
              </w:rPr>
            </w:pPr>
            <w:r w:rsidRPr="005D6CA6">
              <w:rPr>
                <w:sz w:val="18"/>
                <w:szCs w:val="18"/>
              </w:rPr>
              <w:t>10,000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2EC065A" w14:textId="51FFDDD0" w:rsidR="00E80968" w:rsidRPr="005D6CA6" w:rsidRDefault="00E80968" w:rsidP="00E80968">
            <w:pPr>
              <w:jc w:val="center"/>
              <w:rPr>
                <w:rFonts w:asciiTheme="minorHAnsi" w:hAnsiTheme="minorHAnsi" w:cstheme="minorHAnsi"/>
                <w:sz w:val="18"/>
                <w:szCs w:val="18"/>
              </w:rPr>
            </w:pPr>
            <w:r w:rsidRPr="005D6CA6">
              <w:rPr>
                <w:sz w:val="18"/>
                <w:szCs w:val="18"/>
              </w:rPr>
              <w:t>10,000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3BC8595" w14:textId="2F302838" w:rsidR="00E80968" w:rsidRPr="005D6CA6" w:rsidRDefault="00E80968" w:rsidP="00E80968">
            <w:pPr>
              <w:jc w:val="center"/>
              <w:rPr>
                <w:rFonts w:asciiTheme="minorHAnsi" w:hAnsiTheme="minorHAnsi" w:cstheme="minorHAnsi"/>
                <w:sz w:val="18"/>
                <w:szCs w:val="18"/>
              </w:rPr>
            </w:pPr>
            <w:r w:rsidRPr="005D6CA6">
              <w:rPr>
                <w:sz w:val="18"/>
                <w:szCs w:val="18"/>
              </w:rPr>
              <w:t>3,000</w:t>
            </w:r>
          </w:p>
        </w:tc>
        <w:tc>
          <w:tcPr>
            <w:tcW w:w="885" w:type="dxa"/>
            <w:tcBorders>
              <w:top w:val="double" w:sz="4" w:space="0" w:color="auto"/>
              <w:left w:val="single" w:sz="4" w:space="0" w:color="auto"/>
              <w:bottom w:val="single" w:sz="4" w:space="0" w:color="auto"/>
              <w:right w:val="single" w:sz="4" w:space="0" w:color="auto"/>
            </w:tcBorders>
          </w:tcPr>
          <w:p w14:paraId="325D8BA2" w14:textId="093D42EF" w:rsidR="00E80968" w:rsidRPr="005D6CA6" w:rsidRDefault="00E80968" w:rsidP="00E80968">
            <w:pPr>
              <w:jc w:val="center"/>
              <w:rPr>
                <w:rFonts w:asciiTheme="minorHAnsi" w:hAnsiTheme="minorHAnsi" w:cstheme="minorHAnsi"/>
                <w:sz w:val="18"/>
                <w:szCs w:val="18"/>
              </w:rPr>
            </w:pPr>
            <w:r w:rsidRPr="005D6CA6">
              <w:rPr>
                <w:sz w:val="18"/>
                <w:szCs w:val="18"/>
              </w:rPr>
              <w:t>0</w:t>
            </w:r>
          </w:p>
        </w:tc>
        <w:tc>
          <w:tcPr>
            <w:tcW w:w="1076" w:type="dxa"/>
            <w:tcBorders>
              <w:top w:val="double" w:sz="4" w:space="0" w:color="auto"/>
              <w:left w:val="single" w:sz="4" w:space="0" w:color="auto"/>
              <w:bottom w:val="single" w:sz="4" w:space="0" w:color="auto"/>
              <w:right w:val="single" w:sz="4" w:space="0" w:color="auto"/>
            </w:tcBorders>
          </w:tcPr>
          <w:p w14:paraId="49C28BE9" w14:textId="68933C99" w:rsidR="00E80968" w:rsidRPr="00C5298C" w:rsidRDefault="00E80968" w:rsidP="00E80968">
            <w:pPr>
              <w:jc w:val="center"/>
              <w:rPr>
                <w:rFonts w:asciiTheme="minorHAnsi" w:hAnsiTheme="minorHAnsi" w:cstheme="minorHAnsi"/>
                <w:b/>
                <w:bCs/>
                <w:sz w:val="18"/>
                <w:szCs w:val="18"/>
              </w:rPr>
            </w:pPr>
            <w:r w:rsidRPr="00C5298C">
              <w:rPr>
                <w:b/>
                <w:bCs/>
                <w:sz w:val="18"/>
                <w:szCs w:val="18"/>
              </w:rPr>
              <w:t>33,000</w:t>
            </w:r>
          </w:p>
        </w:tc>
        <w:tc>
          <w:tcPr>
            <w:tcW w:w="1183" w:type="dxa"/>
            <w:tcBorders>
              <w:top w:val="double" w:sz="4" w:space="0" w:color="auto"/>
              <w:left w:val="single" w:sz="4" w:space="0" w:color="auto"/>
              <w:bottom w:val="single" w:sz="4" w:space="0" w:color="auto"/>
              <w:right w:val="single" w:sz="4" w:space="0" w:color="auto"/>
            </w:tcBorders>
          </w:tcPr>
          <w:p w14:paraId="50FB68B6" w14:textId="71EB20AB" w:rsidR="00E80968" w:rsidRPr="005D6CA6" w:rsidRDefault="00E80968" w:rsidP="00E80968">
            <w:pPr>
              <w:jc w:val="center"/>
              <w:rPr>
                <w:rFonts w:asciiTheme="minorHAnsi" w:hAnsiTheme="minorHAnsi" w:cstheme="minorHAnsi"/>
                <w:sz w:val="18"/>
                <w:szCs w:val="18"/>
              </w:rPr>
            </w:pPr>
            <w:r w:rsidRPr="005D6CA6">
              <w:rPr>
                <w:sz w:val="18"/>
                <w:szCs w:val="18"/>
              </w:rPr>
              <w:t>17</w:t>
            </w:r>
          </w:p>
        </w:tc>
      </w:tr>
      <w:tr w:rsidR="00E80968" w:rsidRPr="00C65CC7" w14:paraId="037CBEDE" w14:textId="77777777" w:rsidTr="00705B88">
        <w:trPr>
          <w:cantSplit/>
        </w:trPr>
        <w:tc>
          <w:tcPr>
            <w:tcW w:w="1936" w:type="dxa"/>
            <w:vMerge/>
            <w:tcBorders>
              <w:left w:val="double" w:sz="4" w:space="0" w:color="auto"/>
              <w:right w:val="single" w:sz="4" w:space="0" w:color="auto"/>
            </w:tcBorders>
            <w:shd w:val="clear" w:color="auto" w:fill="auto"/>
            <w:vAlign w:val="center"/>
          </w:tcPr>
          <w:p w14:paraId="373ACBCA" w14:textId="77777777" w:rsidR="00E80968" w:rsidRPr="00C65CC7" w:rsidRDefault="00E80968" w:rsidP="00E80968">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65A8C891"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172347C2" w14:textId="711F6B02"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F84923A" w14:textId="0F975768"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BEA901D" w14:textId="5E241303" w:rsidR="00E80968" w:rsidRPr="005D6CA6" w:rsidRDefault="00E80968" w:rsidP="00E80968">
            <w:pPr>
              <w:jc w:val="center"/>
              <w:rPr>
                <w:rFonts w:asciiTheme="minorHAnsi" w:hAnsiTheme="minorHAnsi" w:cstheme="minorHAnsi"/>
                <w:sz w:val="18"/>
                <w:szCs w:val="18"/>
              </w:rPr>
            </w:pPr>
            <w:r w:rsidRPr="005D6CA6">
              <w:rPr>
                <w:sz w:val="18"/>
                <w:szCs w:val="18"/>
              </w:rPr>
              <w:t>71300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0A78898" w14:textId="21F77F84" w:rsidR="00E80968" w:rsidRPr="005D6CA6" w:rsidRDefault="00E80968" w:rsidP="00E80968">
            <w:pPr>
              <w:rPr>
                <w:rFonts w:asciiTheme="minorHAnsi" w:hAnsiTheme="minorHAnsi" w:cstheme="minorHAnsi"/>
                <w:sz w:val="18"/>
                <w:szCs w:val="18"/>
              </w:rPr>
            </w:pPr>
            <w:r w:rsidRPr="005D6CA6">
              <w:rPr>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63003D0" w14:textId="6D24F4EC" w:rsidR="00E80968" w:rsidRPr="005D6CA6" w:rsidRDefault="00E80968" w:rsidP="00E80968">
            <w:pPr>
              <w:jc w:val="center"/>
              <w:rPr>
                <w:rFonts w:asciiTheme="minorHAnsi" w:hAnsiTheme="minorHAnsi" w:cstheme="minorHAnsi"/>
                <w:sz w:val="18"/>
                <w:szCs w:val="18"/>
              </w:rPr>
            </w:pPr>
            <w:r w:rsidRPr="005D6CA6">
              <w:rPr>
                <w:sz w:val="18"/>
                <w:szCs w:val="18"/>
              </w:rPr>
              <w:t>16,000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B0F1F2D" w14:textId="301421CC" w:rsidR="00E80968" w:rsidRPr="005D6CA6" w:rsidRDefault="00E80968" w:rsidP="00E80968">
            <w:pPr>
              <w:jc w:val="center"/>
              <w:rPr>
                <w:rFonts w:asciiTheme="minorHAnsi" w:hAnsiTheme="minorHAnsi" w:cstheme="minorHAnsi"/>
                <w:sz w:val="18"/>
                <w:szCs w:val="18"/>
              </w:rPr>
            </w:pPr>
            <w:r w:rsidRPr="005D6CA6">
              <w:rPr>
                <w:sz w:val="18"/>
                <w:szCs w:val="18"/>
              </w:rPr>
              <w:t>25,000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E2BC84E" w14:textId="257A35AB" w:rsidR="00E80968" w:rsidRPr="005D6CA6" w:rsidRDefault="00E80968" w:rsidP="00E80968">
            <w:pPr>
              <w:jc w:val="center"/>
              <w:rPr>
                <w:rFonts w:asciiTheme="minorHAnsi" w:hAnsiTheme="minorHAnsi" w:cstheme="minorHAnsi"/>
                <w:sz w:val="18"/>
                <w:szCs w:val="18"/>
              </w:rPr>
            </w:pPr>
            <w:r w:rsidRPr="005D6CA6">
              <w:rPr>
                <w:sz w:val="18"/>
                <w:szCs w:val="18"/>
              </w:rPr>
              <w:t>25,000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B032B4" w14:textId="5D843491" w:rsidR="00E80968" w:rsidRPr="005D6CA6" w:rsidRDefault="00E80968" w:rsidP="00E80968">
            <w:pPr>
              <w:jc w:val="center"/>
              <w:rPr>
                <w:rFonts w:asciiTheme="minorHAnsi" w:hAnsiTheme="minorHAnsi" w:cstheme="minorHAnsi"/>
                <w:sz w:val="18"/>
                <w:szCs w:val="18"/>
              </w:rPr>
            </w:pPr>
            <w:r w:rsidRPr="005D6CA6">
              <w:rPr>
                <w:sz w:val="18"/>
                <w:szCs w:val="18"/>
              </w:rPr>
              <w:t>25,000</w:t>
            </w:r>
          </w:p>
        </w:tc>
        <w:tc>
          <w:tcPr>
            <w:tcW w:w="885" w:type="dxa"/>
            <w:tcBorders>
              <w:top w:val="single" w:sz="4" w:space="0" w:color="auto"/>
              <w:left w:val="single" w:sz="4" w:space="0" w:color="auto"/>
              <w:bottom w:val="single" w:sz="4" w:space="0" w:color="auto"/>
              <w:right w:val="single" w:sz="4" w:space="0" w:color="auto"/>
            </w:tcBorders>
          </w:tcPr>
          <w:p w14:paraId="0295D91E" w14:textId="6D0CC3C9" w:rsidR="00E80968" w:rsidRPr="005D6CA6" w:rsidRDefault="00E80968" w:rsidP="00E80968">
            <w:pPr>
              <w:jc w:val="center"/>
              <w:rPr>
                <w:rFonts w:asciiTheme="minorHAnsi" w:hAnsiTheme="minorHAnsi" w:cstheme="minorHAnsi"/>
                <w:sz w:val="18"/>
                <w:szCs w:val="18"/>
              </w:rPr>
            </w:pPr>
            <w:r w:rsidRPr="005D6CA6">
              <w:rPr>
                <w:sz w:val="18"/>
                <w:szCs w:val="18"/>
              </w:rPr>
              <w:t>10,000</w:t>
            </w:r>
          </w:p>
        </w:tc>
        <w:tc>
          <w:tcPr>
            <w:tcW w:w="1076" w:type="dxa"/>
            <w:tcBorders>
              <w:top w:val="single" w:sz="4" w:space="0" w:color="auto"/>
              <w:left w:val="single" w:sz="4" w:space="0" w:color="auto"/>
              <w:bottom w:val="single" w:sz="4" w:space="0" w:color="auto"/>
              <w:right w:val="single" w:sz="4" w:space="0" w:color="auto"/>
            </w:tcBorders>
          </w:tcPr>
          <w:p w14:paraId="49B71071" w14:textId="656D3BDF" w:rsidR="00E80968" w:rsidRPr="00C5298C" w:rsidRDefault="00E80968" w:rsidP="00E80968">
            <w:pPr>
              <w:jc w:val="center"/>
              <w:rPr>
                <w:rFonts w:asciiTheme="minorHAnsi" w:hAnsiTheme="minorHAnsi" w:cstheme="minorHAnsi"/>
                <w:b/>
                <w:bCs/>
                <w:sz w:val="18"/>
                <w:szCs w:val="18"/>
              </w:rPr>
            </w:pPr>
            <w:r w:rsidRPr="00C5298C">
              <w:rPr>
                <w:b/>
                <w:bCs/>
                <w:sz w:val="18"/>
                <w:szCs w:val="18"/>
              </w:rPr>
              <w:t>101,000</w:t>
            </w:r>
          </w:p>
        </w:tc>
        <w:tc>
          <w:tcPr>
            <w:tcW w:w="1183" w:type="dxa"/>
            <w:tcBorders>
              <w:top w:val="single" w:sz="4" w:space="0" w:color="auto"/>
              <w:left w:val="single" w:sz="4" w:space="0" w:color="auto"/>
              <w:bottom w:val="single" w:sz="4" w:space="0" w:color="auto"/>
              <w:right w:val="single" w:sz="4" w:space="0" w:color="auto"/>
            </w:tcBorders>
          </w:tcPr>
          <w:p w14:paraId="589C6933" w14:textId="1A80176E" w:rsidR="00E80968" w:rsidRPr="005D6CA6" w:rsidRDefault="00E80968" w:rsidP="00E80968">
            <w:pPr>
              <w:jc w:val="center"/>
              <w:rPr>
                <w:rFonts w:asciiTheme="minorHAnsi" w:hAnsiTheme="minorHAnsi" w:cstheme="minorHAnsi"/>
                <w:sz w:val="18"/>
                <w:szCs w:val="18"/>
              </w:rPr>
            </w:pPr>
            <w:r w:rsidRPr="005D6CA6">
              <w:rPr>
                <w:sz w:val="18"/>
                <w:szCs w:val="18"/>
              </w:rPr>
              <w:t>18</w:t>
            </w:r>
          </w:p>
        </w:tc>
      </w:tr>
      <w:tr w:rsidR="00E80968" w:rsidRPr="00C65CC7" w14:paraId="67375474" w14:textId="77777777" w:rsidTr="00705B88">
        <w:trPr>
          <w:cantSplit/>
        </w:trPr>
        <w:tc>
          <w:tcPr>
            <w:tcW w:w="1936" w:type="dxa"/>
            <w:vMerge/>
            <w:tcBorders>
              <w:left w:val="double" w:sz="4" w:space="0" w:color="auto"/>
              <w:right w:val="single" w:sz="4" w:space="0" w:color="auto"/>
            </w:tcBorders>
            <w:shd w:val="clear" w:color="auto" w:fill="auto"/>
            <w:vAlign w:val="center"/>
          </w:tcPr>
          <w:p w14:paraId="63B30F5B"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6761058D"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101ED6DB" w14:textId="27964D20"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A2540DD" w14:textId="7E738176"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23625B1" w14:textId="2A0F6E33" w:rsidR="00E80968" w:rsidRPr="005D6CA6" w:rsidRDefault="00E80968" w:rsidP="00E80968">
            <w:pPr>
              <w:jc w:val="center"/>
              <w:rPr>
                <w:rFonts w:asciiTheme="minorHAnsi" w:hAnsiTheme="minorHAnsi" w:cstheme="minorHAnsi"/>
                <w:sz w:val="18"/>
                <w:szCs w:val="18"/>
              </w:rPr>
            </w:pPr>
            <w:r w:rsidRPr="005D6CA6">
              <w:rPr>
                <w:sz w:val="18"/>
                <w:szCs w:val="18"/>
              </w:rPr>
              <w:t>71600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0250D51D" w14:textId="752D1301" w:rsidR="00E80968" w:rsidRPr="005D6CA6" w:rsidRDefault="00E80968" w:rsidP="00E80968">
            <w:pPr>
              <w:rPr>
                <w:rFonts w:asciiTheme="minorHAnsi" w:hAnsiTheme="minorHAnsi" w:cstheme="minorHAnsi"/>
                <w:sz w:val="18"/>
                <w:szCs w:val="18"/>
              </w:rPr>
            </w:pPr>
            <w:r w:rsidRPr="005D6CA6">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20C7CE5" w14:textId="544F0426" w:rsidR="00E80968" w:rsidRPr="005D6CA6" w:rsidRDefault="00E80968" w:rsidP="00E80968">
            <w:pPr>
              <w:jc w:val="center"/>
              <w:rPr>
                <w:rFonts w:asciiTheme="minorHAnsi" w:hAnsiTheme="minorHAnsi" w:cstheme="minorHAnsi"/>
                <w:sz w:val="18"/>
                <w:szCs w:val="18"/>
              </w:rPr>
            </w:pPr>
            <w:r w:rsidRPr="005D6CA6">
              <w:rPr>
                <w:sz w:val="18"/>
                <w:szCs w:val="18"/>
              </w:rPr>
              <w:t>7,000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4204258" w14:textId="346B5B29" w:rsidR="00E80968" w:rsidRPr="005D6CA6" w:rsidRDefault="00E80968" w:rsidP="00E80968">
            <w:pPr>
              <w:jc w:val="center"/>
              <w:rPr>
                <w:rFonts w:asciiTheme="minorHAnsi" w:hAnsiTheme="minorHAnsi" w:cstheme="minorHAnsi"/>
                <w:sz w:val="18"/>
                <w:szCs w:val="18"/>
              </w:rPr>
            </w:pPr>
            <w:r w:rsidRPr="005D6CA6">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49E2321" w14:textId="0ED89E07" w:rsidR="00E80968" w:rsidRPr="005D6CA6" w:rsidRDefault="00E80968" w:rsidP="00E80968">
            <w:pPr>
              <w:jc w:val="center"/>
              <w:rPr>
                <w:rFonts w:asciiTheme="minorHAnsi" w:hAnsiTheme="minorHAnsi" w:cstheme="minorHAnsi"/>
                <w:sz w:val="18"/>
                <w:szCs w:val="18"/>
              </w:rPr>
            </w:pPr>
            <w:r w:rsidRPr="005D6CA6">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1B677D1" w14:textId="72BEC309" w:rsidR="00E80968" w:rsidRPr="005D6CA6"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501F43B3" w14:textId="7794CE61" w:rsidR="00E80968" w:rsidRPr="005D6CA6" w:rsidRDefault="00E80968" w:rsidP="00E80968">
            <w:pPr>
              <w:jc w:val="center"/>
              <w:rPr>
                <w:rFonts w:asciiTheme="minorHAnsi" w:hAnsiTheme="minorHAnsi" w:cstheme="minorHAnsi"/>
                <w:sz w:val="18"/>
                <w:szCs w:val="18"/>
              </w:rPr>
            </w:pPr>
            <w:r w:rsidRPr="005D6CA6">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5A74FB67" w14:textId="7A2FBCF0" w:rsidR="00E80968" w:rsidRPr="00C5298C" w:rsidRDefault="00E80968" w:rsidP="00E80968">
            <w:pPr>
              <w:jc w:val="center"/>
              <w:rPr>
                <w:rFonts w:asciiTheme="minorHAnsi" w:hAnsiTheme="minorHAnsi" w:cstheme="minorHAnsi"/>
                <w:b/>
                <w:bCs/>
                <w:sz w:val="18"/>
                <w:szCs w:val="18"/>
              </w:rPr>
            </w:pPr>
            <w:r w:rsidRPr="00C5298C">
              <w:rPr>
                <w:b/>
                <w:bCs/>
                <w:sz w:val="18"/>
                <w:szCs w:val="18"/>
              </w:rPr>
              <w:t>17,000</w:t>
            </w:r>
          </w:p>
        </w:tc>
        <w:tc>
          <w:tcPr>
            <w:tcW w:w="1183" w:type="dxa"/>
            <w:tcBorders>
              <w:top w:val="single" w:sz="4" w:space="0" w:color="auto"/>
              <w:left w:val="single" w:sz="4" w:space="0" w:color="auto"/>
              <w:bottom w:val="single" w:sz="4" w:space="0" w:color="auto"/>
              <w:right w:val="single" w:sz="4" w:space="0" w:color="auto"/>
            </w:tcBorders>
          </w:tcPr>
          <w:p w14:paraId="4E8F36D4" w14:textId="34ECCCA8" w:rsidR="00E80968" w:rsidRPr="005D6CA6" w:rsidRDefault="00E80968" w:rsidP="00E80968">
            <w:pPr>
              <w:jc w:val="center"/>
              <w:rPr>
                <w:rFonts w:asciiTheme="minorHAnsi" w:hAnsiTheme="minorHAnsi" w:cstheme="minorHAnsi"/>
                <w:sz w:val="18"/>
                <w:szCs w:val="18"/>
              </w:rPr>
            </w:pPr>
            <w:r w:rsidRPr="005D6CA6">
              <w:rPr>
                <w:sz w:val="18"/>
                <w:szCs w:val="18"/>
              </w:rPr>
              <w:t>19</w:t>
            </w:r>
          </w:p>
        </w:tc>
      </w:tr>
      <w:tr w:rsidR="00E80968" w:rsidRPr="00C65CC7" w14:paraId="51938F2F" w14:textId="77777777" w:rsidTr="00705B88">
        <w:trPr>
          <w:cantSplit/>
        </w:trPr>
        <w:tc>
          <w:tcPr>
            <w:tcW w:w="1936" w:type="dxa"/>
            <w:vMerge/>
            <w:tcBorders>
              <w:left w:val="double" w:sz="4" w:space="0" w:color="auto"/>
              <w:right w:val="single" w:sz="4" w:space="0" w:color="auto"/>
            </w:tcBorders>
            <w:shd w:val="clear" w:color="auto" w:fill="auto"/>
            <w:vAlign w:val="center"/>
          </w:tcPr>
          <w:p w14:paraId="50AFE67E"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072A4F63"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D3433BF" w14:textId="4B6404DC"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56B21BB9" w14:textId="6FA851F2"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09DE736F" w14:textId="3177496B" w:rsidR="00E80968" w:rsidRPr="005D6CA6" w:rsidRDefault="00E80968" w:rsidP="00E80968">
            <w:pPr>
              <w:jc w:val="center"/>
              <w:rPr>
                <w:rFonts w:asciiTheme="minorHAnsi" w:hAnsiTheme="minorHAnsi" w:cstheme="minorHAnsi"/>
                <w:sz w:val="18"/>
                <w:szCs w:val="18"/>
              </w:rPr>
            </w:pPr>
            <w:r w:rsidRPr="005D6CA6">
              <w:rPr>
                <w:sz w:val="18"/>
                <w:szCs w:val="18"/>
              </w:rPr>
              <w:t>72100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35FF1A07" w14:textId="1C2729A5" w:rsidR="00E80968" w:rsidRPr="005D6CA6" w:rsidRDefault="00E80968" w:rsidP="00E80968">
            <w:pPr>
              <w:rPr>
                <w:rFonts w:asciiTheme="minorHAnsi" w:hAnsiTheme="minorHAnsi" w:cstheme="minorHAnsi"/>
                <w:sz w:val="18"/>
                <w:szCs w:val="18"/>
              </w:rPr>
            </w:pPr>
            <w:r w:rsidRPr="005D6CA6">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6965AEF" w14:textId="24D2D769" w:rsidR="00E80968" w:rsidRPr="005D6CA6" w:rsidRDefault="00E80968" w:rsidP="00E80968">
            <w:pPr>
              <w:jc w:val="center"/>
              <w:rPr>
                <w:rFonts w:asciiTheme="minorHAnsi" w:hAnsiTheme="minorHAnsi" w:cstheme="minorHAnsi"/>
                <w:sz w:val="18"/>
                <w:szCs w:val="18"/>
              </w:rPr>
            </w:pPr>
            <w:r w:rsidRPr="005D6CA6">
              <w:rPr>
                <w:sz w:val="18"/>
                <w:szCs w:val="18"/>
              </w:rPr>
              <w:t>5,000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12B34E1" w14:textId="2B15C675" w:rsidR="00E80968" w:rsidRPr="005D6CA6" w:rsidRDefault="00E80968" w:rsidP="00E80968">
            <w:pPr>
              <w:jc w:val="center"/>
              <w:rPr>
                <w:rFonts w:asciiTheme="minorHAnsi" w:hAnsiTheme="minorHAnsi" w:cstheme="minorHAnsi"/>
                <w:sz w:val="18"/>
                <w:szCs w:val="18"/>
              </w:rPr>
            </w:pPr>
            <w:r w:rsidRPr="005D6CA6">
              <w:rPr>
                <w:sz w:val="18"/>
                <w:szCs w:val="18"/>
              </w:rPr>
              <w:t>30,000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1985C1B" w14:textId="16A30C6A" w:rsidR="00E80968" w:rsidRPr="005D6CA6" w:rsidRDefault="00E80968" w:rsidP="00E80968">
            <w:pPr>
              <w:jc w:val="center"/>
              <w:rPr>
                <w:rFonts w:asciiTheme="minorHAnsi" w:hAnsiTheme="minorHAnsi" w:cstheme="minorHAnsi"/>
                <w:sz w:val="18"/>
                <w:szCs w:val="18"/>
              </w:rPr>
            </w:pPr>
            <w:r w:rsidRPr="005D6CA6">
              <w:rPr>
                <w:sz w:val="18"/>
                <w:szCs w:val="18"/>
              </w:rPr>
              <w:t>30,000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D122C69" w14:textId="4DE09337" w:rsidR="00E80968" w:rsidRPr="005D6CA6"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5D3E7F40" w14:textId="35222D0B" w:rsidR="00E80968" w:rsidRPr="005D6CA6" w:rsidRDefault="00E80968" w:rsidP="00E80968">
            <w:pPr>
              <w:jc w:val="center"/>
              <w:rPr>
                <w:rFonts w:asciiTheme="minorHAnsi" w:hAnsiTheme="minorHAnsi" w:cstheme="minorHAnsi"/>
                <w:sz w:val="18"/>
                <w:szCs w:val="18"/>
              </w:rPr>
            </w:pPr>
            <w:r w:rsidRPr="005D6CA6">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41A4A28D" w14:textId="1C425C73" w:rsidR="00E80968" w:rsidRPr="00C5298C" w:rsidRDefault="00E80968" w:rsidP="00E80968">
            <w:pPr>
              <w:jc w:val="center"/>
              <w:rPr>
                <w:rFonts w:asciiTheme="minorHAnsi" w:hAnsiTheme="minorHAnsi" w:cstheme="minorHAnsi"/>
                <w:b/>
                <w:bCs/>
                <w:sz w:val="18"/>
                <w:szCs w:val="18"/>
              </w:rPr>
            </w:pPr>
            <w:r w:rsidRPr="00C5298C">
              <w:rPr>
                <w:b/>
                <w:bCs/>
                <w:sz w:val="18"/>
                <w:szCs w:val="18"/>
              </w:rPr>
              <w:t>65,000</w:t>
            </w:r>
          </w:p>
        </w:tc>
        <w:tc>
          <w:tcPr>
            <w:tcW w:w="1183" w:type="dxa"/>
            <w:tcBorders>
              <w:top w:val="single" w:sz="4" w:space="0" w:color="auto"/>
              <w:left w:val="single" w:sz="4" w:space="0" w:color="auto"/>
              <w:bottom w:val="single" w:sz="4" w:space="0" w:color="auto"/>
              <w:right w:val="single" w:sz="4" w:space="0" w:color="auto"/>
            </w:tcBorders>
          </w:tcPr>
          <w:p w14:paraId="74A0A2D4" w14:textId="44436AB1" w:rsidR="00E80968" w:rsidRPr="005D6CA6" w:rsidRDefault="00E80968" w:rsidP="00E80968">
            <w:pPr>
              <w:jc w:val="center"/>
              <w:rPr>
                <w:rFonts w:asciiTheme="minorHAnsi" w:hAnsiTheme="minorHAnsi" w:cstheme="minorHAnsi"/>
                <w:sz w:val="18"/>
                <w:szCs w:val="18"/>
              </w:rPr>
            </w:pPr>
            <w:r w:rsidRPr="005D6CA6">
              <w:rPr>
                <w:sz w:val="18"/>
                <w:szCs w:val="18"/>
              </w:rPr>
              <w:t>20</w:t>
            </w:r>
          </w:p>
        </w:tc>
      </w:tr>
      <w:tr w:rsidR="00E80968" w:rsidRPr="00C65CC7" w14:paraId="6057A1F1" w14:textId="77777777" w:rsidTr="00705B88">
        <w:trPr>
          <w:cantSplit/>
        </w:trPr>
        <w:tc>
          <w:tcPr>
            <w:tcW w:w="1936" w:type="dxa"/>
            <w:vMerge/>
            <w:tcBorders>
              <w:left w:val="double" w:sz="4" w:space="0" w:color="auto"/>
              <w:right w:val="single" w:sz="4" w:space="0" w:color="auto"/>
            </w:tcBorders>
            <w:shd w:val="clear" w:color="auto" w:fill="auto"/>
            <w:vAlign w:val="center"/>
          </w:tcPr>
          <w:p w14:paraId="24E8D4C5"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337431D"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4A167631" w14:textId="6E17FAFD"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5AC11AA7" w14:textId="541C3831"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D28653D" w14:textId="3D5BE5E6" w:rsidR="00E80968" w:rsidRPr="005D6CA6" w:rsidRDefault="00E80968" w:rsidP="00E80968">
            <w:pPr>
              <w:jc w:val="center"/>
              <w:rPr>
                <w:rFonts w:asciiTheme="minorHAnsi" w:hAnsiTheme="minorHAnsi" w:cstheme="minorHAnsi"/>
                <w:sz w:val="18"/>
                <w:szCs w:val="18"/>
              </w:rPr>
            </w:pPr>
            <w:r w:rsidRPr="005D6CA6">
              <w:rPr>
                <w:sz w:val="18"/>
                <w:szCs w:val="18"/>
              </w:rPr>
              <w:t>72200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51C0B691" w14:textId="626A6446" w:rsidR="00E80968" w:rsidRPr="005D6CA6" w:rsidRDefault="00E80968" w:rsidP="00E80968">
            <w:pPr>
              <w:rPr>
                <w:rFonts w:asciiTheme="minorHAnsi" w:hAnsiTheme="minorHAnsi" w:cstheme="minorHAnsi"/>
                <w:sz w:val="18"/>
                <w:szCs w:val="18"/>
              </w:rPr>
            </w:pPr>
            <w:r w:rsidRPr="005D6CA6">
              <w:rPr>
                <w:sz w:val="18"/>
                <w:szCs w:val="18"/>
              </w:rPr>
              <w:t>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28B79C" w14:textId="5A591F63" w:rsidR="00E80968" w:rsidRPr="00AF208A" w:rsidRDefault="00E80968" w:rsidP="00E80968">
            <w:pPr>
              <w:jc w:val="center"/>
              <w:rPr>
                <w:rFonts w:asciiTheme="minorHAnsi" w:hAnsiTheme="minorHAnsi" w:cstheme="minorHAnsi"/>
                <w:b/>
                <w:sz w:val="18"/>
                <w:szCs w:val="18"/>
              </w:rPr>
            </w:pPr>
            <w:r w:rsidRPr="005D6CA6">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5A18BAD4" w14:textId="6FC83B35" w:rsidR="00E80968" w:rsidRPr="00AF208A" w:rsidRDefault="00E80968" w:rsidP="00E80968">
            <w:pPr>
              <w:jc w:val="center"/>
              <w:rPr>
                <w:rFonts w:asciiTheme="minorHAnsi" w:hAnsiTheme="minorHAnsi" w:cstheme="minorHAnsi"/>
                <w:b/>
                <w:sz w:val="18"/>
                <w:szCs w:val="18"/>
              </w:rPr>
            </w:pPr>
            <w:r w:rsidRPr="005D6CA6">
              <w:rPr>
                <w:sz w:val="18"/>
                <w:szCs w:val="18"/>
              </w:rPr>
              <w:t>50,000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1C44B15" w14:textId="2A39BAC5" w:rsidR="00E80968" w:rsidRPr="00AF208A" w:rsidRDefault="00E80968" w:rsidP="00E80968">
            <w:pPr>
              <w:jc w:val="center"/>
              <w:rPr>
                <w:rFonts w:asciiTheme="minorHAnsi" w:hAnsiTheme="minorHAnsi" w:cstheme="minorHAnsi"/>
                <w:b/>
                <w:sz w:val="18"/>
                <w:szCs w:val="18"/>
              </w:rPr>
            </w:pPr>
            <w:r w:rsidRPr="005D6CA6">
              <w:rPr>
                <w:sz w:val="18"/>
                <w:szCs w:val="18"/>
              </w:rPr>
              <w:t>50,000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28125F7" w14:textId="4CF58ED6" w:rsidR="00E80968" w:rsidRPr="00AF208A" w:rsidRDefault="00E80968" w:rsidP="00E80968">
            <w:pPr>
              <w:jc w:val="center"/>
              <w:rPr>
                <w:rFonts w:asciiTheme="minorHAnsi" w:hAnsiTheme="minorHAnsi" w:cstheme="minorHAnsi"/>
                <w:b/>
                <w:sz w:val="18"/>
                <w:szCs w:val="18"/>
              </w:rPr>
            </w:pPr>
            <w:r w:rsidRPr="005D6CA6">
              <w:rPr>
                <w:sz w:val="18"/>
                <w:szCs w:val="18"/>
              </w:rPr>
              <w:t>65,000</w:t>
            </w:r>
          </w:p>
        </w:tc>
        <w:tc>
          <w:tcPr>
            <w:tcW w:w="885" w:type="dxa"/>
            <w:tcBorders>
              <w:top w:val="single" w:sz="4" w:space="0" w:color="auto"/>
              <w:left w:val="single" w:sz="4" w:space="0" w:color="auto"/>
              <w:bottom w:val="single" w:sz="4" w:space="0" w:color="auto"/>
              <w:right w:val="single" w:sz="4" w:space="0" w:color="auto"/>
            </w:tcBorders>
          </w:tcPr>
          <w:p w14:paraId="0F9A5D90" w14:textId="4D694944" w:rsidR="00E80968" w:rsidRPr="00AF208A" w:rsidRDefault="00E80968" w:rsidP="00E80968">
            <w:pPr>
              <w:jc w:val="center"/>
              <w:rPr>
                <w:rFonts w:asciiTheme="minorHAnsi" w:hAnsiTheme="minorHAnsi" w:cstheme="minorHAnsi"/>
                <w:b/>
                <w:sz w:val="18"/>
                <w:szCs w:val="18"/>
              </w:rPr>
            </w:pPr>
            <w:r w:rsidRPr="005D6CA6">
              <w:rPr>
                <w:sz w:val="18"/>
                <w:szCs w:val="18"/>
              </w:rPr>
              <w:t>50,000</w:t>
            </w:r>
          </w:p>
        </w:tc>
        <w:tc>
          <w:tcPr>
            <w:tcW w:w="1076" w:type="dxa"/>
            <w:tcBorders>
              <w:top w:val="single" w:sz="4" w:space="0" w:color="auto"/>
              <w:left w:val="single" w:sz="4" w:space="0" w:color="auto"/>
              <w:bottom w:val="single" w:sz="4" w:space="0" w:color="auto"/>
              <w:right w:val="single" w:sz="4" w:space="0" w:color="auto"/>
            </w:tcBorders>
          </w:tcPr>
          <w:p w14:paraId="300405DA" w14:textId="599C815F" w:rsidR="00E80968" w:rsidRPr="00AF208A" w:rsidRDefault="00E80968" w:rsidP="00E80968">
            <w:pPr>
              <w:jc w:val="center"/>
              <w:rPr>
                <w:rFonts w:asciiTheme="minorHAnsi" w:hAnsiTheme="minorHAnsi" w:cstheme="minorHAnsi"/>
                <w:b/>
                <w:bCs/>
                <w:sz w:val="18"/>
                <w:szCs w:val="18"/>
              </w:rPr>
            </w:pPr>
            <w:r w:rsidRPr="00C5298C">
              <w:rPr>
                <w:b/>
                <w:bCs/>
                <w:sz w:val="18"/>
                <w:szCs w:val="18"/>
              </w:rPr>
              <w:t>215,000</w:t>
            </w:r>
          </w:p>
        </w:tc>
        <w:tc>
          <w:tcPr>
            <w:tcW w:w="1183" w:type="dxa"/>
            <w:tcBorders>
              <w:top w:val="single" w:sz="4" w:space="0" w:color="auto"/>
              <w:left w:val="single" w:sz="4" w:space="0" w:color="auto"/>
              <w:bottom w:val="single" w:sz="4" w:space="0" w:color="auto"/>
              <w:right w:val="single" w:sz="4" w:space="0" w:color="auto"/>
            </w:tcBorders>
          </w:tcPr>
          <w:p w14:paraId="1DF87971" w14:textId="79CA44C4" w:rsidR="00E80968" w:rsidRPr="00AF208A" w:rsidRDefault="00E80968" w:rsidP="00E80968">
            <w:pPr>
              <w:jc w:val="center"/>
              <w:rPr>
                <w:rFonts w:asciiTheme="minorHAnsi" w:hAnsiTheme="minorHAnsi" w:cstheme="minorHAnsi"/>
                <w:sz w:val="18"/>
                <w:szCs w:val="18"/>
              </w:rPr>
            </w:pPr>
            <w:r w:rsidRPr="00AF208A">
              <w:rPr>
                <w:sz w:val="18"/>
                <w:szCs w:val="18"/>
              </w:rPr>
              <w:t>21</w:t>
            </w:r>
          </w:p>
        </w:tc>
      </w:tr>
      <w:tr w:rsidR="00E80968" w:rsidRPr="00C65CC7" w14:paraId="1E7F8DC0" w14:textId="77777777" w:rsidTr="00705B88">
        <w:trPr>
          <w:cantSplit/>
        </w:trPr>
        <w:tc>
          <w:tcPr>
            <w:tcW w:w="1936" w:type="dxa"/>
            <w:vMerge/>
            <w:tcBorders>
              <w:left w:val="double" w:sz="4" w:space="0" w:color="auto"/>
              <w:right w:val="single" w:sz="4" w:space="0" w:color="auto"/>
            </w:tcBorders>
            <w:shd w:val="clear" w:color="auto" w:fill="auto"/>
            <w:vAlign w:val="center"/>
          </w:tcPr>
          <w:p w14:paraId="1CEC75BE"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366DAFAC"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8F9356C" w14:textId="11C605B8"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7B834533" w14:textId="7A40517D"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602B4FA" w14:textId="209B46A0" w:rsidR="00E80968" w:rsidRPr="005D6CA6" w:rsidRDefault="00E80968" w:rsidP="00E80968">
            <w:pPr>
              <w:jc w:val="center"/>
              <w:rPr>
                <w:rFonts w:asciiTheme="minorHAnsi" w:hAnsiTheme="minorHAnsi" w:cstheme="minorHAnsi"/>
                <w:sz w:val="18"/>
                <w:szCs w:val="18"/>
              </w:rPr>
            </w:pPr>
            <w:r w:rsidRPr="005D6CA6">
              <w:rPr>
                <w:sz w:val="18"/>
                <w:szCs w:val="18"/>
              </w:rPr>
              <w:t>72800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0E5D9F9" w14:textId="64010379" w:rsidR="00E80968" w:rsidRPr="005D6CA6" w:rsidRDefault="00E80968" w:rsidP="00E80968">
            <w:pPr>
              <w:rPr>
                <w:rFonts w:asciiTheme="minorHAnsi" w:hAnsiTheme="minorHAnsi" w:cstheme="minorHAnsi"/>
                <w:b/>
                <w:bCs/>
                <w:sz w:val="18"/>
                <w:szCs w:val="18"/>
              </w:rPr>
            </w:pPr>
            <w:r w:rsidRPr="005D6CA6">
              <w:rPr>
                <w:sz w:val="18"/>
                <w:szCs w:val="18"/>
              </w:rPr>
              <w:t>Information Technology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CE808BC" w14:textId="10ADE267"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1CA407FD" w14:textId="3AE78B6E"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BD339C5" w14:textId="334D2BA2"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15C11A2" w14:textId="4CBD1D5F"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541D503D" w14:textId="7E55EC1E"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039C0C94" w14:textId="3E42E2D4" w:rsidR="00E80968" w:rsidRPr="00AF208A" w:rsidRDefault="00E80968" w:rsidP="00E80968">
            <w:pPr>
              <w:jc w:val="center"/>
              <w:rPr>
                <w:rFonts w:asciiTheme="minorHAnsi" w:hAnsiTheme="minorHAnsi" w:cstheme="minorHAnsi"/>
                <w:b/>
                <w:bCs/>
                <w:sz w:val="18"/>
                <w:szCs w:val="18"/>
              </w:rPr>
            </w:pPr>
            <w:r w:rsidRPr="00C5298C">
              <w:rPr>
                <w:b/>
                <w:bCs/>
                <w:sz w:val="18"/>
                <w:szCs w:val="18"/>
              </w:rPr>
              <w:t>0</w:t>
            </w:r>
          </w:p>
        </w:tc>
        <w:tc>
          <w:tcPr>
            <w:tcW w:w="1183" w:type="dxa"/>
            <w:tcBorders>
              <w:top w:val="single" w:sz="4" w:space="0" w:color="auto"/>
              <w:left w:val="single" w:sz="4" w:space="0" w:color="auto"/>
              <w:bottom w:val="single" w:sz="4" w:space="0" w:color="auto"/>
              <w:right w:val="single" w:sz="4" w:space="0" w:color="auto"/>
            </w:tcBorders>
          </w:tcPr>
          <w:p w14:paraId="2477AEF4" w14:textId="42171ED4" w:rsidR="00E80968" w:rsidRPr="00AF208A" w:rsidRDefault="00E80968" w:rsidP="00E80968">
            <w:pPr>
              <w:jc w:val="center"/>
              <w:rPr>
                <w:rFonts w:asciiTheme="minorHAnsi" w:hAnsiTheme="minorHAnsi" w:cstheme="minorHAnsi"/>
                <w:sz w:val="18"/>
                <w:szCs w:val="18"/>
              </w:rPr>
            </w:pPr>
            <w:r w:rsidRPr="00AF208A">
              <w:rPr>
                <w:sz w:val="18"/>
                <w:szCs w:val="18"/>
              </w:rPr>
              <w:t>22</w:t>
            </w:r>
          </w:p>
        </w:tc>
      </w:tr>
      <w:tr w:rsidR="00E80968" w:rsidRPr="00C65CC7" w14:paraId="59EDABDC" w14:textId="77777777" w:rsidTr="00705B88">
        <w:trPr>
          <w:cantSplit/>
        </w:trPr>
        <w:tc>
          <w:tcPr>
            <w:tcW w:w="1936" w:type="dxa"/>
            <w:vMerge/>
            <w:tcBorders>
              <w:left w:val="double" w:sz="4" w:space="0" w:color="auto"/>
              <w:right w:val="single" w:sz="4" w:space="0" w:color="auto"/>
            </w:tcBorders>
            <w:shd w:val="clear" w:color="auto" w:fill="auto"/>
            <w:vAlign w:val="center"/>
          </w:tcPr>
          <w:p w14:paraId="1E6DC0B0"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7385F3C8" w14:textId="77777777" w:rsidR="00E80968" w:rsidRPr="00C65CC7" w:rsidRDefault="00E80968" w:rsidP="00E8096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4E6234F" w14:textId="77777777" w:rsidR="00E80968" w:rsidRPr="00C65CC7" w:rsidRDefault="00E80968" w:rsidP="00E80968">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BE57E04" w14:textId="77777777" w:rsidR="00E80968" w:rsidRPr="00C65CC7" w:rsidRDefault="00E80968" w:rsidP="00E809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E204414" w14:textId="7D5F4244" w:rsidR="00E80968" w:rsidRPr="005D6CA6" w:rsidRDefault="00E80968" w:rsidP="00E80968">
            <w:pPr>
              <w:jc w:val="center"/>
              <w:rPr>
                <w:rFonts w:asciiTheme="minorHAnsi" w:hAnsiTheme="minorHAnsi" w:cstheme="minorHAnsi"/>
                <w:sz w:val="18"/>
                <w:szCs w:val="18"/>
              </w:rPr>
            </w:pPr>
            <w:r w:rsidRPr="005D6CA6">
              <w:rPr>
                <w:sz w:val="18"/>
                <w:szCs w:val="18"/>
              </w:rPr>
              <w:t>74200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66E0B14B" w14:textId="66B96729" w:rsidR="00E80968" w:rsidRPr="005D6CA6" w:rsidRDefault="00E80968" w:rsidP="00E80968">
            <w:pPr>
              <w:rPr>
                <w:rFonts w:asciiTheme="minorHAnsi" w:hAnsiTheme="minorHAnsi" w:cstheme="minorHAnsi"/>
                <w:sz w:val="18"/>
                <w:szCs w:val="18"/>
              </w:rPr>
            </w:pPr>
            <w:r w:rsidRPr="005D6CA6">
              <w:rPr>
                <w:sz w:val="18"/>
                <w:szCs w:val="18"/>
              </w:rPr>
              <w:t>Audio Visual &amp; Print Prod Cost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4FE782A" w14:textId="25FB307A" w:rsidR="00E80968" w:rsidRPr="00AF208A" w:rsidRDefault="00E80968" w:rsidP="00E80968">
            <w:pPr>
              <w:jc w:val="center"/>
              <w:rPr>
                <w:rFonts w:asciiTheme="minorHAnsi" w:hAnsiTheme="minorHAnsi" w:cstheme="minorHAnsi"/>
                <w:sz w:val="18"/>
                <w:szCs w:val="18"/>
              </w:rPr>
            </w:pPr>
            <w:r w:rsidRPr="005D6CA6">
              <w:rPr>
                <w:sz w:val="18"/>
                <w:szCs w:val="18"/>
              </w:rPr>
              <w:t>1,000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154CF01" w14:textId="26F4D924" w:rsidR="00E80968" w:rsidRPr="00AF208A" w:rsidRDefault="00E80968" w:rsidP="00E80968">
            <w:pPr>
              <w:jc w:val="center"/>
              <w:rPr>
                <w:rFonts w:asciiTheme="minorHAnsi" w:hAnsiTheme="minorHAnsi" w:cstheme="minorHAnsi"/>
                <w:sz w:val="18"/>
                <w:szCs w:val="18"/>
              </w:rPr>
            </w:pPr>
            <w:r w:rsidRPr="005D6CA6">
              <w:rPr>
                <w:sz w:val="18"/>
                <w:szCs w:val="18"/>
              </w:rPr>
              <w:t>1,000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D963AD8" w14:textId="640297E0"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5C565F" w14:textId="77C4B8BC"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6C6A558C" w14:textId="225F7A75" w:rsidR="00E80968" w:rsidRPr="00AF208A" w:rsidRDefault="00E80968" w:rsidP="00E80968">
            <w:pPr>
              <w:jc w:val="center"/>
              <w:rPr>
                <w:rFonts w:asciiTheme="minorHAnsi" w:hAnsiTheme="minorHAnsi" w:cstheme="minorHAnsi"/>
                <w:sz w:val="18"/>
                <w:szCs w:val="18"/>
              </w:rPr>
            </w:pPr>
            <w:r w:rsidRPr="005D6CA6">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4660D04C" w14:textId="73D8B241" w:rsidR="00E80968" w:rsidRPr="00AF208A" w:rsidRDefault="00E80968" w:rsidP="00E80968">
            <w:pPr>
              <w:jc w:val="center"/>
              <w:rPr>
                <w:rFonts w:asciiTheme="minorHAnsi" w:hAnsiTheme="minorHAnsi" w:cstheme="minorHAnsi"/>
                <w:b/>
                <w:bCs/>
                <w:sz w:val="18"/>
                <w:szCs w:val="18"/>
              </w:rPr>
            </w:pPr>
            <w:r w:rsidRPr="00C5298C">
              <w:rPr>
                <w:b/>
                <w:bCs/>
                <w:sz w:val="18"/>
                <w:szCs w:val="18"/>
              </w:rPr>
              <w:t>2,000</w:t>
            </w:r>
          </w:p>
        </w:tc>
        <w:tc>
          <w:tcPr>
            <w:tcW w:w="1183" w:type="dxa"/>
            <w:tcBorders>
              <w:top w:val="single" w:sz="4" w:space="0" w:color="auto"/>
              <w:left w:val="single" w:sz="4" w:space="0" w:color="auto"/>
              <w:bottom w:val="single" w:sz="4" w:space="0" w:color="auto"/>
              <w:right w:val="single" w:sz="4" w:space="0" w:color="auto"/>
            </w:tcBorders>
          </w:tcPr>
          <w:p w14:paraId="791FF457" w14:textId="7062ADE2" w:rsidR="00E80968" w:rsidRPr="00AF208A" w:rsidRDefault="00E80968" w:rsidP="00E80968">
            <w:pPr>
              <w:jc w:val="center"/>
              <w:rPr>
                <w:rFonts w:asciiTheme="minorHAnsi" w:hAnsiTheme="minorHAnsi" w:cstheme="minorHAnsi"/>
                <w:sz w:val="18"/>
                <w:szCs w:val="18"/>
              </w:rPr>
            </w:pPr>
            <w:r w:rsidRPr="00AF208A">
              <w:rPr>
                <w:sz w:val="18"/>
                <w:szCs w:val="18"/>
              </w:rPr>
              <w:t>23</w:t>
            </w:r>
          </w:p>
        </w:tc>
      </w:tr>
      <w:tr w:rsidR="00E80968" w:rsidRPr="00C65CC7" w14:paraId="1780A7DB" w14:textId="77777777" w:rsidTr="00705B88">
        <w:trPr>
          <w:cantSplit/>
        </w:trPr>
        <w:tc>
          <w:tcPr>
            <w:tcW w:w="1936" w:type="dxa"/>
            <w:vMerge/>
            <w:tcBorders>
              <w:left w:val="double" w:sz="4" w:space="0" w:color="auto"/>
              <w:right w:val="single" w:sz="4" w:space="0" w:color="auto"/>
            </w:tcBorders>
            <w:shd w:val="clear" w:color="auto" w:fill="auto"/>
            <w:vAlign w:val="center"/>
          </w:tcPr>
          <w:p w14:paraId="0DE6F350"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7010F61D" w14:textId="77777777" w:rsidR="00E80968" w:rsidRPr="00C65CC7" w:rsidRDefault="00E80968" w:rsidP="00E80968">
            <w:pPr>
              <w:rPr>
                <w:rFonts w:asciiTheme="minorHAnsi" w:hAnsiTheme="minorHAnsi" w:cstheme="minorHAnsi"/>
                <w:b/>
                <w:bCs/>
                <w:sz w:val="18"/>
                <w:szCs w:val="18"/>
              </w:rPr>
            </w:pPr>
          </w:p>
        </w:tc>
        <w:tc>
          <w:tcPr>
            <w:tcW w:w="915" w:type="dxa"/>
            <w:vMerge/>
            <w:tcBorders>
              <w:left w:val="single" w:sz="4" w:space="0" w:color="auto"/>
              <w:bottom w:val="double" w:sz="4" w:space="0" w:color="auto"/>
              <w:right w:val="single" w:sz="4" w:space="0" w:color="auto"/>
            </w:tcBorders>
            <w:shd w:val="clear" w:color="auto" w:fill="auto"/>
            <w:vAlign w:val="center"/>
          </w:tcPr>
          <w:p w14:paraId="55BE9D43" w14:textId="77777777" w:rsidR="00E80968" w:rsidRPr="00C65CC7" w:rsidRDefault="00E80968" w:rsidP="00E80968">
            <w:pPr>
              <w:rPr>
                <w:rFonts w:asciiTheme="minorHAnsi" w:hAnsiTheme="minorHAnsi" w:cstheme="minorHAnsi"/>
                <w:b/>
                <w:bCs/>
                <w:sz w:val="18"/>
                <w:szCs w:val="18"/>
              </w:rPr>
            </w:pPr>
          </w:p>
        </w:tc>
        <w:tc>
          <w:tcPr>
            <w:tcW w:w="1065" w:type="dxa"/>
            <w:vMerge/>
            <w:tcBorders>
              <w:left w:val="single" w:sz="4" w:space="0" w:color="auto"/>
              <w:bottom w:val="double" w:sz="4" w:space="0" w:color="auto"/>
              <w:right w:val="single" w:sz="4" w:space="0" w:color="auto"/>
            </w:tcBorders>
            <w:vAlign w:val="center"/>
          </w:tcPr>
          <w:p w14:paraId="0CA3EE62" w14:textId="77777777" w:rsidR="00E80968" w:rsidRPr="00C65CC7" w:rsidRDefault="00E80968" w:rsidP="00E80968">
            <w:pPr>
              <w:rPr>
                <w:rFonts w:asciiTheme="minorHAnsi" w:hAnsiTheme="minorHAnsi" w:cstheme="minorHAnsi"/>
                <w:b/>
                <w:bCs/>
                <w:sz w:val="18"/>
                <w:szCs w:val="18"/>
              </w:rPr>
            </w:pPr>
          </w:p>
        </w:tc>
        <w:tc>
          <w:tcPr>
            <w:tcW w:w="1065" w:type="dxa"/>
            <w:tcBorders>
              <w:top w:val="single" w:sz="4" w:space="0" w:color="auto"/>
              <w:left w:val="single" w:sz="4" w:space="0" w:color="auto"/>
              <w:bottom w:val="double" w:sz="4" w:space="0" w:color="auto"/>
              <w:right w:val="single" w:sz="4" w:space="0" w:color="auto"/>
            </w:tcBorders>
            <w:shd w:val="clear" w:color="auto" w:fill="auto"/>
            <w:noWrap/>
          </w:tcPr>
          <w:p w14:paraId="07FCCD51" w14:textId="11526B5E" w:rsidR="00E80968" w:rsidRPr="005D6CA6" w:rsidRDefault="00E80968" w:rsidP="00E80968">
            <w:pPr>
              <w:jc w:val="center"/>
              <w:rPr>
                <w:rFonts w:asciiTheme="minorHAnsi" w:hAnsiTheme="minorHAnsi" w:cstheme="minorHAnsi"/>
                <w:sz w:val="18"/>
                <w:szCs w:val="18"/>
              </w:rPr>
            </w:pPr>
            <w:r w:rsidRPr="005D6CA6">
              <w:rPr>
                <w:sz w:val="18"/>
                <w:szCs w:val="18"/>
              </w:rPr>
              <w:t>74500</w:t>
            </w:r>
          </w:p>
        </w:tc>
        <w:tc>
          <w:tcPr>
            <w:tcW w:w="1620" w:type="dxa"/>
            <w:tcBorders>
              <w:top w:val="single" w:sz="4" w:space="0" w:color="auto"/>
              <w:left w:val="single" w:sz="4" w:space="0" w:color="auto"/>
              <w:bottom w:val="double" w:sz="4" w:space="0" w:color="auto"/>
              <w:right w:val="single" w:sz="4" w:space="0" w:color="auto"/>
            </w:tcBorders>
            <w:shd w:val="clear" w:color="auto" w:fill="auto"/>
            <w:noWrap/>
          </w:tcPr>
          <w:p w14:paraId="085D5A3F" w14:textId="37285FC1" w:rsidR="00E80968" w:rsidRPr="005D6CA6" w:rsidRDefault="00E80968" w:rsidP="00E80968">
            <w:pPr>
              <w:rPr>
                <w:rFonts w:asciiTheme="minorHAnsi" w:hAnsiTheme="minorHAnsi" w:cstheme="minorHAnsi"/>
                <w:sz w:val="18"/>
                <w:szCs w:val="18"/>
              </w:rPr>
            </w:pPr>
            <w:r w:rsidRPr="005D6CA6">
              <w:rPr>
                <w:sz w:val="18"/>
                <w:szCs w:val="18"/>
              </w:rPr>
              <w:t>Miscellaneous Expenses</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005BD0BF" w14:textId="26A31628" w:rsidR="00E80968" w:rsidRPr="00AF208A" w:rsidRDefault="00E80968" w:rsidP="00E80968">
            <w:pPr>
              <w:jc w:val="center"/>
              <w:rPr>
                <w:rFonts w:asciiTheme="minorHAnsi" w:hAnsiTheme="minorHAnsi" w:cstheme="minorHAnsi"/>
                <w:b/>
                <w:sz w:val="18"/>
                <w:szCs w:val="18"/>
              </w:rPr>
            </w:pPr>
            <w:r w:rsidRPr="005D6CA6">
              <w:rPr>
                <w:sz w:val="18"/>
                <w:szCs w:val="18"/>
              </w:rPr>
              <w:t>2,000</w:t>
            </w:r>
          </w:p>
        </w:tc>
        <w:tc>
          <w:tcPr>
            <w:tcW w:w="900" w:type="dxa"/>
            <w:tcBorders>
              <w:top w:val="single" w:sz="4" w:space="0" w:color="auto"/>
              <w:left w:val="single" w:sz="4" w:space="0" w:color="auto"/>
              <w:bottom w:val="double" w:sz="4" w:space="0" w:color="auto"/>
              <w:right w:val="single" w:sz="4" w:space="0" w:color="auto"/>
            </w:tcBorders>
            <w:shd w:val="clear" w:color="auto" w:fill="auto"/>
            <w:noWrap/>
          </w:tcPr>
          <w:p w14:paraId="5D63E928" w14:textId="60E113A0" w:rsidR="00E80968" w:rsidRPr="00AF208A" w:rsidRDefault="00E80968" w:rsidP="00E80968">
            <w:pPr>
              <w:jc w:val="center"/>
              <w:rPr>
                <w:rFonts w:asciiTheme="minorHAnsi" w:hAnsiTheme="minorHAnsi" w:cstheme="minorHAnsi"/>
                <w:b/>
                <w:sz w:val="18"/>
                <w:szCs w:val="18"/>
              </w:rPr>
            </w:pPr>
            <w:r w:rsidRPr="005D6CA6">
              <w:rPr>
                <w:sz w:val="18"/>
                <w:szCs w:val="18"/>
              </w:rPr>
              <w:t>2,000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5CF47F18" w14:textId="5BF6159C" w:rsidR="00E80968" w:rsidRPr="00AF208A" w:rsidRDefault="00E80968" w:rsidP="00E80968">
            <w:pPr>
              <w:jc w:val="center"/>
              <w:rPr>
                <w:rFonts w:asciiTheme="minorHAnsi" w:hAnsiTheme="minorHAnsi" w:cstheme="minorHAnsi"/>
                <w:b/>
                <w:sz w:val="18"/>
                <w:szCs w:val="18"/>
              </w:rPr>
            </w:pPr>
            <w:r w:rsidRPr="005D6CA6">
              <w:rPr>
                <w:sz w:val="18"/>
                <w:szCs w:val="18"/>
              </w:rPr>
              <w:t>1,000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2ABCA299" w14:textId="683D787D" w:rsidR="00E80968" w:rsidRPr="00AF208A" w:rsidRDefault="00E80968" w:rsidP="00E80968">
            <w:pPr>
              <w:jc w:val="center"/>
              <w:rPr>
                <w:rFonts w:asciiTheme="minorHAnsi" w:hAnsiTheme="minorHAnsi" w:cstheme="minorHAnsi"/>
                <w:b/>
                <w:sz w:val="18"/>
                <w:szCs w:val="18"/>
              </w:rPr>
            </w:pPr>
            <w:r w:rsidRPr="005D6CA6">
              <w:rPr>
                <w:sz w:val="18"/>
                <w:szCs w:val="18"/>
              </w:rPr>
              <w:t>1,000</w:t>
            </w:r>
          </w:p>
        </w:tc>
        <w:tc>
          <w:tcPr>
            <w:tcW w:w="885" w:type="dxa"/>
            <w:tcBorders>
              <w:top w:val="single" w:sz="4" w:space="0" w:color="auto"/>
              <w:left w:val="single" w:sz="4" w:space="0" w:color="auto"/>
              <w:bottom w:val="double" w:sz="4" w:space="0" w:color="auto"/>
              <w:right w:val="single" w:sz="4" w:space="0" w:color="auto"/>
            </w:tcBorders>
          </w:tcPr>
          <w:p w14:paraId="21B68A1F" w14:textId="69350EA6" w:rsidR="00E80968" w:rsidRPr="00AF208A" w:rsidRDefault="00E80968" w:rsidP="00E80968">
            <w:pPr>
              <w:jc w:val="center"/>
              <w:rPr>
                <w:rFonts w:asciiTheme="minorHAnsi" w:hAnsiTheme="minorHAnsi" w:cstheme="minorHAnsi"/>
                <w:b/>
                <w:sz w:val="18"/>
                <w:szCs w:val="18"/>
              </w:rPr>
            </w:pPr>
            <w:r w:rsidRPr="005D6CA6">
              <w:rPr>
                <w:sz w:val="18"/>
                <w:szCs w:val="18"/>
              </w:rPr>
              <w:t>1,000</w:t>
            </w:r>
          </w:p>
        </w:tc>
        <w:tc>
          <w:tcPr>
            <w:tcW w:w="1076" w:type="dxa"/>
            <w:tcBorders>
              <w:top w:val="single" w:sz="4" w:space="0" w:color="auto"/>
              <w:left w:val="single" w:sz="4" w:space="0" w:color="auto"/>
              <w:bottom w:val="double" w:sz="4" w:space="0" w:color="auto"/>
              <w:right w:val="single" w:sz="4" w:space="0" w:color="auto"/>
            </w:tcBorders>
          </w:tcPr>
          <w:p w14:paraId="72DD8620" w14:textId="4F06CC10" w:rsidR="00E80968" w:rsidRPr="00AF208A" w:rsidRDefault="00E80968" w:rsidP="00E80968">
            <w:pPr>
              <w:jc w:val="center"/>
              <w:rPr>
                <w:rFonts w:asciiTheme="minorHAnsi" w:hAnsiTheme="minorHAnsi" w:cstheme="minorHAnsi"/>
                <w:b/>
                <w:bCs/>
                <w:sz w:val="18"/>
                <w:szCs w:val="18"/>
              </w:rPr>
            </w:pPr>
            <w:r w:rsidRPr="00C5298C">
              <w:rPr>
                <w:b/>
                <w:bCs/>
                <w:sz w:val="18"/>
                <w:szCs w:val="18"/>
              </w:rPr>
              <w:t>7,000</w:t>
            </w:r>
          </w:p>
        </w:tc>
        <w:tc>
          <w:tcPr>
            <w:tcW w:w="1183" w:type="dxa"/>
            <w:tcBorders>
              <w:top w:val="single" w:sz="4" w:space="0" w:color="auto"/>
              <w:left w:val="single" w:sz="4" w:space="0" w:color="auto"/>
              <w:bottom w:val="double" w:sz="4" w:space="0" w:color="auto"/>
              <w:right w:val="single" w:sz="4" w:space="0" w:color="auto"/>
            </w:tcBorders>
          </w:tcPr>
          <w:p w14:paraId="472953CD" w14:textId="47E2B227" w:rsidR="00E80968" w:rsidRPr="00AF208A" w:rsidRDefault="00E80968" w:rsidP="00E80968">
            <w:pPr>
              <w:jc w:val="center"/>
              <w:rPr>
                <w:rFonts w:asciiTheme="minorHAnsi" w:hAnsiTheme="minorHAnsi" w:cstheme="minorHAnsi"/>
                <w:sz w:val="18"/>
                <w:szCs w:val="18"/>
              </w:rPr>
            </w:pPr>
            <w:r w:rsidRPr="00AF208A">
              <w:rPr>
                <w:sz w:val="18"/>
                <w:szCs w:val="18"/>
              </w:rPr>
              <w:t>24</w:t>
            </w:r>
          </w:p>
        </w:tc>
      </w:tr>
      <w:tr w:rsidR="00E80968" w:rsidRPr="00C65CC7" w14:paraId="0A9FEAA6" w14:textId="77777777" w:rsidTr="00705B88">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3DB441DE" w14:textId="77777777" w:rsidR="00E80968" w:rsidRPr="00C65CC7" w:rsidRDefault="00E80968" w:rsidP="00E80968">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474FBC29" w14:textId="77777777" w:rsidR="00E80968" w:rsidRPr="00C65CC7" w:rsidRDefault="00E80968" w:rsidP="00E80968">
            <w:pPr>
              <w:jc w:val="center"/>
              <w:rPr>
                <w:rFonts w:asciiTheme="minorHAnsi" w:hAnsiTheme="minorHAnsi" w:cstheme="minorHAnsi"/>
                <w:b/>
                <w:bCs/>
                <w:sz w:val="18"/>
                <w:szCs w:val="18"/>
              </w:rPr>
            </w:pPr>
          </w:p>
        </w:tc>
        <w:tc>
          <w:tcPr>
            <w:tcW w:w="915" w:type="dxa"/>
            <w:tcBorders>
              <w:top w:val="double" w:sz="4" w:space="0" w:color="auto"/>
              <w:left w:val="single" w:sz="4" w:space="0" w:color="auto"/>
              <w:bottom w:val="double" w:sz="4" w:space="0" w:color="auto"/>
              <w:right w:val="single" w:sz="4" w:space="0" w:color="auto"/>
            </w:tcBorders>
            <w:shd w:val="clear" w:color="auto" w:fill="auto"/>
            <w:vAlign w:val="center"/>
          </w:tcPr>
          <w:p w14:paraId="58F25AEB" w14:textId="77777777" w:rsidR="00E80968" w:rsidRPr="00C65CC7" w:rsidRDefault="00E80968" w:rsidP="00E8096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vAlign w:val="center"/>
          </w:tcPr>
          <w:p w14:paraId="6496C408" w14:textId="77777777" w:rsidR="00E80968" w:rsidRPr="00C65CC7" w:rsidRDefault="00E80968" w:rsidP="00E8096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6EB5EDF" w14:textId="77777777" w:rsidR="00E80968" w:rsidRPr="00C65CC7" w:rsidRDefault="00E80968" w:rsidP="00E80968">
            <w:pPr>
              <w:jc w:val="center"/>
              <w:rPr>
                <w:rFonts w:asciiTheme="minorHAnsi" w:hAnsiTheme="minorHAnsi" w:cstheme="minorHAnsi"/>
                <w:sz w:val="18"/>
                <w:szCs w:val="18"/>
              </w:rPr>
            </w:pPr>
          </w:p>
        </w:tc>
        <w:tc>
          <w:tcPr>
            <w:tcW w:w="162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A33D13" w14:textId="77B9CA50" w:rsidR="00E80968" w:rsidRPr="00C65CC7" w:rsidRDefault="00E80968" w:rsidP="00E80968">
            <w:pPr>
              <w:rPr>
                <w:rFonts w:asciiTheme="minorHAnsi" w:hAnsiTheme="minorHAnsi" w:cstheme="minorHAnsi"/>
                <w:b/>
                <w:bCs/>
                <w:sz w:val="18"/>
                <w:szCs w:val="18"/>
              </w:rPr>
            </w:pPr>
            <w:r w:rsidRPr="00C65CC7">
              <w:rPr>
                <w:rFonts w:asciiTheme="minorHAnsi" w:hAnsiTheme="minorHAnsi" w:cstheme="minorHAnsi"/>
                <w:b/>
                <w:bCs/>
                <w:sz w:val="18"/>
                <w:szCs w:val="18"/>
              </w:rPr>
              <w:t xml:space="preserve">Total Outcome </w:t>
            </w:r>
            <w:r>
              <w:rPr>
                <w:rFonts w:asciiTheme="minorHAnsi" w:hAnsiTheme="minorHAnsi" w:cstheme="minorHAnsi"/>
                <w:b/>
                <w:bCs/>
                <w:sz w:val="18"/>
                <w:szCs w:val="18"/>
              </w:rPr>
              <w:t>3</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76AADE3" w14:textId="069E495A" w:rsidR="00E80968" w:rsidRPr="00AF208A" w:rsidRDefault="00E80968" w:rsidP="00E80968">
            <w:pPr>
              <w:jc w:val="center"/>
              <w:rPr>
                <w:rFonts w:asciiTheme="minorHAnsi" w:hAnsiTheme="minorHAnsi" w:cstheme="minorHAnsi"/>
                <w:b/>
                <w:bCs/>
                <w:sz w:val="18"/>
                <w:szCs w:val="18"/>
              </w:rPr>
            </w:pPr>
            <w:r w:rsidRPr="00171A37">
              <w:rPr>
                <w:b/>
                <w:bCs/>
                <w:sz w:val="18"/>
                <w:szCs w:val="18"/>
              </w:rPr>
              <w:t>41,000</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429DA8D8" w14:textId="5C81438B" w:rsidR="00E80968" w:rsidRPr="00AF208A" w:rsidRDefault="00E80968" w:rsidP="00E80968">
            <w:pPr>
              <w:jc w:val="center"/>
              <w:rPr>
                <w:rFonts w:asciiTheme="minorHAnsi" w:hAnsiTheme="minorHAnsi" w:cstheme="minorHAnsi"/>
                <w:b/>
                <w:bCs/>
                <w:sz w:val="18"/>
                <w:szCs w:val="18"/>
              </w:rPr>
            </w:pPr>
            <w:r w:rsidRPr="00171A37">
              <w:rPr>
                <w:b/>
                <w:bCs/>
                <w:sz w:val="18"/>
                <w:szCs w:val="18"/>
              </w:rPr>
              <w:t>123,000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56335F8" w14:textId="03946C14" w:rsidR="00E80968" w:rsidRPr="00AF208A" w:rsidRDefault="00E80968" w:rsidP="00E80968">
            <w:pPr>
              <w:jc w:val="center"/>
              <w:rPr>
                <w:rFonts w:asciiTheme="minorHAnsi" w:hAnsiTheme="minorHAnsi" w:cstheme="minorHAnsi"/>
                <w:b/>
                <w:bCs/>
                <w:sz w:val="18"/>
                <w:szCs w:val="18"/>
              </w:rPr>
            </w:pPr>
            <w:r w:rsidRPr="00171A37">
              <w:rPr>
                <w:b/>
                <w:bCs/>
                <w:sz w:val="18"/>
                <w:szCs w:val="18"/>
              </w:rPr>
              <w:t>121,000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A1A3A38" w14:textId="3DB5A7DD" w:rsidR="00E80968" w:rsidRPr="00AF208A" w:rsidRDefault="00E80968" w:rsidP="00E80968">
            <w:pPr>
              <w:jc w:val="center"/>
              <w:rPr>
                <w:rFonts w:asciiTheme="minorHAnsi" w:hAnsiTheme="minorHAnsi" w:cstheme="minorHAnsi"/>
                <w:b/>
                <w:bCs/>
                <w:sz w:val="18"/>
                <w:szCs w:val="18"/>
              </w:rPr>
            </w:pPr>
            <w:r w:rsidRPr="00171A37">
              <w:rPr>
                <w:b/>
                <w:bCs/>
                <w:sz w:val="18"/>
                <w:szCs w:val="18"/>
              </w:rPr>
              <w:t>94,000</w:t>
            </w:r>
          </w:p>
        </w:tc>
        <w:tc>
          <w:tcPr>
            <w:tcW w:w="885" w:type="dxa"/>
            <w:tcBorders>
              <w:top w:val="double" w:sz="4" w:space="0" w:color="auto"/>
              <w:left w:val="single" w:sz="4" w:space="0" w:color="auto"/>
              <w:bottom w:val="double" w:sz="4" w:space="0" w:color="auto"/>
              <w:right w:val="single" w:sz="4" w:space="0" w:color="auto"/>
            </w:tcBorders>
          </w:tcPr>
          <w:p w14:paraId="1B3848FE" w14:textId="789C3BFB" w:rsidR="00E80968" w:rsidRPr="00AF208A" w:rsidRDefault="00E80968" w:rsidP="00E80968">
            <w:pPr>
              <w:jc w:val="center"/>
              <w:rPr>
                <w:rFonts w:asciiTheme="minorHAnsi" w:hAnsiTheme="minorHAnsi" w:cstheme="minorHAnsi"/>
                <w:b/>
                <w:bCs/>
                <w:sz w:val="18"/>
                <w:szCs w:val="18"/>
              </w:rPr>
            </w:pPr>
            <w:r w:rsidRPr="00171A37">
              <w:rPr>
                <w:b/>
                <w:bCs/>
                <w:sz w:val="18"/>
                <w:szCs w:val="18"/>
              </w:rPr>
              <w:t>61,000</w:t>
            </w:r>
          </w:p>
        </w:tc>
        <w:tc>
          <w:tcPr>
            <w:tcW w:w="1076" w:type="dxa"/>
            <w:tcBorders>
              <w:top w:val="double" w:sz="4" w:space="0" w:color="auto"/>
              <w:left w:val="single" w:sz="4" w:space="0" w:color="auto"/>
              <w:bottom w:val="double" w:sz="4" w:space="0" w:color="auto"/>
              <w:right w:val="single" w:sz="4" w:space="0" w:color="auto"/>
            </w:tcBorders>
          </w:tcPr>
          <w:p w14:paraId="5954F929" w14:textId="0DDB112A" w:rsidR="00E80968" w:rsidRPr="00AF208A" w:rsidRDefault="00E80968" w:rsidP="00E80968">
            <w:pPr>
              <w:jc w:val="center"/>
              <w:rPr>
                <w:rFonts w:asciiTheme="minorHAnsi" w:hAnsiTheme="minorHAnsi" w:cstheme="minorHAnsi"/>
                <w:b/>
                <w:bCs/>
                <w:sz w:val="18"/>
                <w:szCs w:val="18"/>
              </w:rPr>
            </w:pPr>
            <w:r w:rsidRPr="00171A37">
              <w:rPr>
                <w:b/>
                <w:bCs/>
                <w:sz w:val="18"/>
                <w:szCs w:val="18"/>
              </w:rPr>
              <w:t>440,000</w:t>
            </w:r>
          </w:p>
        </w:tc>
        <w:tc>
          <w:tcPr>
            <w:tcW w:w="1183" w:type="dxa"/>
            <w:tcBorders>
              <w:top w:val="double" w:sz="4" w:space="0" w:color="auto"/>
              <w:left w:val="single" w:sz="4" w:space="0" w:color="auto"/>
              <w:bottom w:val="double" w:sz="4" w:space="0" w:color="auto"/>
              <w:right w:val="single" w:sz="4" w:space="0" w:color="auto"/>
            </w:tcBorders>
            <w:vAlign w:val="center"/>
          </w:tcPr>
          <w:p w14:paraId="6B0A710D" w14:textId="77777777" w:rsidR="00E80968" w:rsidRPr="00AF208A" w:rsidRDefault="00E80968" w:rsidP="00E80968">
            <w:pPr>
              <w:jc w:val="center"/>
              <w:rPr>
                <w:rFonts w:asciiTheme="minorHAnsi" w:hAnsiTheme="minorHAnsi" w:cstheme="minorHAnsi"/>
                <w:sz w:val="18"/>
                <w:szCs w:val="18"/>
              </w:rPr>
            </w:pPr>
          </w:p>
        </w:tc>
      </w:tr>
      <w:tr w:rsidR="001131E8" w:rsidRPr="00C65CC7" w14:paraId="0C317510" w14:textId="77777777" w:rsidTr="00705B88">
        <w:trPr>
          <w:cantSplit/>
        </w:trPr>
        <w:tc>
          <w:tcPr>
            <w:tcW w:w="1936" w:type="dxa"/>
            <w:vMerge w:val="restart"/>
            <w:tcBorders>
              <w:top w:val="double" w:sz="4" w:space="0" w:color="auto"/>
              <w:left w:val="double" w:sz="4" w:space="0" w:color="auto"/>
            </w:tcBorders>
            <w:shd w:val="clear" w:color="auto" w:fill="auto"/>
            <w:noWrap/>
            <w:vAlign w:val="center"/>
          </w:tcPr>
          <w:p w14:paraId="33F99D93" w14:textId="56497F88" w:rsidR="001131E8" w:rsidRDefault="001131E8" w:rsidP="001131E8">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COMPONENT 4: </w:t>
            </w:r>
          </w:p>
          <w:p w14:paraId="5CAE79F8" w14:textId="5F2DB098" w:rsidR="001131E8" w:rsidRPr="00C65CC7" w:rsidRDefault="001131E8" w:rsidP="001131E8">
            <w:pPr>
              <w:jc w:val="center"/>
              <w:rPr>
                <w:rFonts w:asciiTheme="minorHAnsi" w:hAnsiTheme="minorHAnsi" w:cstheme="minorHAnsi"/>
                <w:b/>
                <w:bCs/>
                <w:sz w:val="18"/>
                <w:szCs w:val="18"/>
              </w:rPr>
            </w:pPr>
            <w:r>
              <w:rPr>
                <w:rFonts w:asciiTheme="minorHAnsi" w:hAnsiTheme="minorHAnsi" w:cstheme="minorHAnsi"/>
                <w:b/>
                <w:bCs/>
                <w:sz w:val="18"/>
                <w:szCs w:val="18"/>
              </w:rPr>
              <w:t>Monitoring and Evaluation</w:t>
            </w:r>
          </w:p>
          <w:p w14:paraId="0A1EDDE2" w14:textId="4AD51840" w:rsidR="001131E8" w:rsidRPr="00C65CC7" w:rsidRDefault="001131E8" w:rsidP="001131E8">
            <w:pPr>
              <w:jc w:val="center"/>
              <w:rPr>
                <w:rFonts w:asciiTheme="minorHAnsi" w:hAnsiTheme="minorHAnsi" w:cstheme="minorHAnsi"/>
                <w:i/>
                <w:sz w:val="18"/>
                <w:szCs w:val="18"/>
              </w:rPr>
            </w:pPr>
          </w:p>
        </w:tc>
        <w:tc>
          <w:tcPr>
            <w:tcW w:w="1440" w:type="dxa"/>
            <w:vMerge w:val="restart"/>
            <w:tcBorders>
              <w:top w:val="double" w:sz="4" w:space="0" w:color="auto"/>
              <w:left w:val="single" w:sz="4" w:space="0" w:color="auto"/>
              <w:right w:val="single" w:sz="4" w:space="0" w:color="auto"/>
            </w:tcBorders>
            <w:shd w:val="clear" w:color="auto" w:fill="auto"/>
            <w:vAlign w:val="center"/>
          </w:tcPr>
          <w:p w14:paraId="5D32D388" w14:textId="44566533" w:rsidR="001131E8" w:rsidRPr="00C65CC7" w:rsidRDefault="001131E8" w:rsidP="001131E8">
            <w:pPr>
              <w:jc w:val="center"/>
              <w:rPr>
                <w:rFonts w:asciiTheme="minorHAnsi" w:hAnsiTheme="minorHAnsi" w:cstheme="minorHAnsi"/>
                <w:b/>
                <w:bCs/>
                <w:sz w:val="18"/>
                <w:szCs w:val="18"/>
              </w:rPr>
            </w:pPr>
            <w:r>
              <w:rPr>
                <w:rFonts w:asciiTheme="minorHAnsi" w:hAnsiTheme="minorHAnsi" w:cstheme="minorHAnsi"/>
                <w:b/>
                <w:bCs/>
                <w:sz w:val="18"/>
                <w:szCs w:val="18"/>
              </w:rPr>
              <w:t>CNE</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2FBAA7BC" w14:textId="77777777" w:rsidR="001131E8" w:rsidRDefault="001131E8" w:rsidP="001131E8">
            <w:pPr>
              <w:rPr>
                <w:rFonts w:asciiTheme="minorHAnsi" w:hAnsiTheme="minorHAnsi" w:cstheme="minorHAnsi"/>
                <w:b/>
                <w:bCs/>
                <w:sz w:val="18"/>
                <w:szCs w:val="18"/>
              </w:rPr>
            </w:pPr>
            <w:r w:rsidRPr="00C65CC7">
              <w:rPr>
                <w:rFonts w:asciiTheme="minorHAnsi" w:hAnsiTheme="minorHAnsi" w:cstheme="minorHAnsi"/>
                <w:b/>
                <w:bCs/>
                <w:sz w:val="18"/>
                <w:szCs w:val="18"/>
              </w:rPr>
              <w:t xml:space="preserve">  </w:t>
            </w:r>
          </w:p>
          <w:p w14:paraId="154F2D6E" w14:textId="26C19471" w:rsidR="001131E8" w:rsidRPr="00C65CC7" w:rsidRDefault="001131E8" w:rsidP="001131E8">
            <w:pPr>
              <w:rPr>
                <w:rFonts w:asciiTheme="minorHAnsi" w:hAnsiTheme="minorHAnsi" w:cstheme="minorHAnsi"/>
                <w:b/>
                <w:bCs/>
                <w:sz w:val="18"/>
                <w:szCs w:val="18"/>
              </w:rPr>
            </w:pPr>
            <w:r w:rsidRPr="00C65CC7">
              <w:rPr>
                <w:rFonts w:asciiTheme="minorHAnsi" w:hAnsiTheme="minorHAnsi" w:cstheme="minorHAnsi"/>
                <w:b/>
                <w:bCs/>
                <w:sz w:val="18"/>
                <w:szCs w:val="18"/>
              </w:rPr>
              <w:t xml:space="preserve"> 62000</w:t>
            </w:r>
          </w:p>
        </w:tc>
        <w:tc>
          <w:tcPr>
            <w:tcW w:w="1065" w:type="dxa"/>
            <w:vMerge w:val="restart"/>
            <w:tcBorders>
              <w:top w:val="double" w:sz="4" w:space="0" w:color="auto"/>
              <w:left w:val="single" w:sz="4" w:space="0" w:color="auto"/>
              <w:right w:val="single" w:sz="4" w:space="0" w:color="auto"/>
            </w:tcBorders>
            <w:vAlign w:val="center"/>
          </w:tcPr>
          <w:p w14:paraId="198E854B" w14:textId="77777777" w:rsidR="001131E8" w:rsidRPr="00C65CC7" w:rsidRDefault="001131E8" w:rsidP="001131E8">
            <w:pPr>
              <w:jc w:val="center"/>
              <w:rPr>
                <w:rFonts w:asciiTheme="minorHAnsi" w:hAnsiTheme="minorHAnsi" w:cstheme="minorHAnsi"/>
                <w:b/>
                <w:bCs/>
                <w:sz w:val="18"/>
                <w:szCs w:val="18"/>
              </w:rPr>
            </w:pPr>
          </w:p>
          <w:p w14:paraId="057AFD68" w14:textId="77777777" w:rsidR="001131E8" w:rsidRPr="00C65CC7" w:rsidRDefault="001131E8" w:rsidP="001131E8">
            <w:pPr>
              <w:rPr>
                <w:rFonts w:asciiTheme="minorHAnsi" w:hAnsiTheme="minorHAnsi" w:cstheme="minorHAnsi"/>
                <w:b/>
                <w:bCs/>
                <w:sz w:val="18"/>
                <w:szCs w:val="18"/>
              </w:rPr>
            </w:pPr>
          </w:p>
          <w:p w14:paraId="243384AE" w14:textId="77777777" w:rsidR="001131E8" w:rsidRDefault="001131E8" w:rsidP="001131E8">
            <w:pPr>
              <w:jc w:val="center"/>
              <w:rPr>
                <w:rFonts w:asciiTheme="minorHAnsi" w:hAnsiTheme="minorHAnsi" w:cstheme="minorHAnsi"/>
                <w:b/>
                <w:bCs/>
                <w:sz w:val="18"/>
                <w:szCs w:val="18"/>
              </w:rPr>
            </w:pPr>
            <w:r w:rsidRPr="00C65CC7">
              <w:rPr>
                <w:rFonts w:asciiTheme="minorHAnsi" w:hAnsiTheme="minorHAnsi" w:cstheme="minorHAnsi"/>
                <w:b/>
                <w:bCs/>
                <w:sz w:val="18"/>
                <w:szCs w:val="18"/>
              </w:rPr>
              <w:t>GEF</w:t>
            </w:r>
          </w:p>
          <w:p w14:paraId="06336CA4" w14:textId="3D4892C6" w:rsidR="001131E8" w:rsidRPr="00C65CC7" w:rsidRDefault="001131E8" w:rsidP="001131E8">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Trustee  </w:t>
            </w:r>
          </w:p>
          <w:p w14:paraId="6A61D4B2" w14:textId="77B7E2E1" w:rsidR="001131E8" w:rsidRPr="00C65CC7" w:rsidRDefault="001131E8" w:rsidP="001131E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46298FE6" w14:textId="787E7E48" w:rsidR="001131E8" w:rsidRPr="001539BF" w:rsidRDefault="001131E8" w:rsidP="001131E8">
            <w:pPr>
              <w:jc w:val="center"/>
              <w:rPr>
                <w:rFonts w:asciiTheme="minorHAnsi" w:hAnsiTheme="minorHAnsi" w:cstheme="minorHAnsi"/>
                <w:sz w:val="18"/>
                <w:szCs w:val="18"/>
              </w:rPr>
            </w:pPr>
            <w:r w:rsidRPr="001539BF">
              <w:rPr>
                <w:sz w:val="18"/>
                <w:szCs w:val="18"/>
              </w:rPr>
              <w:t>71200</w:t>
            </w:r>
          </w:p>
        </w:tc>
        <w:tc>
          <w:tcPr>
            <w:tcW w:w="1620" w:type="dxa"/>
            <w:tcBorders>
              <w:top w:val="double" w:sz="4" w:space="0" w:color="auto"/>
              <w:left w:val="single" w:sz="4" w:space="0" w:color="auto"/>
              <w:bottom w:val="single" w:sz="4" w:space="0" w:color="auto"/>
              <w:right w:val="single" w:sz="4" w:space="0" w:color="auto"/>
            </w:tcBorders>
            <w:shd w:val="clear" w:color="auto" w:fill="auto"/>
          </w:tcPr>
          <w:p w14:paraId="43823F39" w14:textId="788E0822" w:rsidR="001131E8" w:rsidRPr="001539BF" w:rsidRDefault="001131E8" w:rsidP="001131E8">
            <w:pPr>
              <w:jc w:val="left"/>
              <w:rPr>
                <w:rFonts w:asciiTheme="minorHAnsi" w:hAnsiTheme="minorHAnsi" w:cstheme="minorHAnsi"/>
                <w:sz w:val="18"/>
                <w:szCs w:val="18"/>
              </w:rPr>
            </w:pPr>
            <w:r w:rsidRPr="001539BF">
              <w:rPr>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76C05149" w14:textId="1D072A05" w:rsidR="001131E8" w:rsidRPr="001539BF" w:rsidRDefault="001131E8" w:rsidP="001131E8">
            <w:pPr>
              <w:jc w:val="center"/>
              <w:rPr>
                <w:rFonts w:asciiTheme="minorHAnsi" w:hAnsiTheme="minorHAnsi" w:cstheme="minorHAnsi"/>
                <w:sz w:val="18"/>
                <w:szCs w:val="18"/>
              </w:rPr>
            </w:pPr>
            <w:r w:rsidRPr="001539BF">
              <w:rPr>
                <w:sz w:val="18"/>
                <w:szCs w:val="18"/>
              </w:rPr>
              <w:t>13,284</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4AFB46B8" w14:textId="5BF62A27" w:rsidR="001131E8" w:rsidRPr="001539BF"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4D4DB95" w14:textId="021ED947" w:rsidR="001131E8" w:rsidRPr="001539BF" w:rsidRDefault="001131E8" w:rsidP="001131E8">
            <w:pPr>
              <w:jc w:val="center"/>
              <w:rPr>
                <w:rFonts w:asciiTheme="minorHAnsi" w:hAnsiTheme="minorHAnsi" w:cstheme="minorHAnsi"/>
                <w:sz w:val="18"/>
                <w:szCs w:val="18"/>
              </w:rPr>
            </w:pPr>
            <w:r w:rsidRPr="001539BF">
              <w:rPr>
                <w:sz w:val="18"/>
                <w:szCs w:val="18"/>
              </w:rPr>
              <w:t>15,000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14F8BBB2" w14:textId="3FEC301F" w:rsidR="001131E8" w:rsidRPr="001539BF"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double" w:sz="4" w:space="0" w:color="auto"/>
              <w:left w:val="single" w:sz="4" w:space="0" w:color="auto"/>
              <w:bottom w:val="single" w:sz="4" w:space="0" w:color="auto"/>
              <w:right w:val="single" w:sz="4" w:space="0" w:color="auto"/>
            </w:tcBorders>
          </w:tcPr>
          <w:p w14:paraId="254569F7" w14:textId="6966C745" w:rsidR="001131E8" w:rsidRPr="001539BF" w:rsidRDefault="001131E8" w:rsidP="001131E8">
            <w:pPr>
              <w:jc w:val="center"/>
              <w:rPr>
                <w:rFonts w:asciiTheme="minorHAnsi" w:hAnsiTheme="minorHAnsi" w:cstheme="minorHAnsi"/>
                <w:sz w:val="18"/>
                <w:szCs w:val="18"/>
              </w:rPr>
            </w:pPr>
            <w:r w:rsidRPr="001539BF">
              <w:rPr>
                <w:sz w:val="18"/>
                <w:szCs w:val="18"/>
              </w:rPr>
              <w:t>33,000</w:t>
            </w:r>
          </w:p>
        </w:tc>
        <w:tc>
          <w:tcPr>
            <w:tcW w:w="1076" w:type="dxa"/>
            <w:tcBorders>
              <w:top w:val="double" w:sz="4" w:space="0" w:color="auto"/>
              <w:left w:val="single" w:sz="4" w:space="0" w:color="auto"/>
              <w:bottom w:val="single" w:sz="4" w:space="0" w:color="auto"/>
              <w:right w:val="single" w:sz="4" w:space="0" w:color="auto"/>
            </w:tcBorders>
          </w:tcPr>
          <w:p w14:paraId="72FEFB73" w14:textId="02F11B93" w:rsidR="001131E8" w:rsidRPr="00047BF1" w:rsidRDefault="001131E8" w:rsidP="001131E8">
            <w:pPr>
              <w:jc w:val="center"/>
              <w:rPr>
                <w:rFonts w:asciiTheme="minorHAnsi" w:hAnsiTheme="minorHAnsi" w:cstheme="minorHAnsi"/>
                <w:b/>
                <w:bCs/>
                <w:sz w:val="18"/>
                <w:szCs w:val="18"/>
              </w:rPr>
            </w:pPr>
            <w:r w:rsidRPr="00047BF1">
              <w:rPr>
                <w:b/>
                <w:bCs/>
                <w:sz w:val="18"/>
                <w:szCs w:val="18"/>
              </w:rPr>
              <w:t>61,284</w:t>
            </w:r>
          </w:p>
        </w:tc>
        <w:tc>
          <w:tcPr>
            <w:tcW w:w="1183" w:type="dxa"/>
            <w:tcBorders>
              <w:top w:val="double" w:sz="4" w:space="0" w:color="auto"/>
              <w:left w:val="single" w:sz="4" w:space="0" w:color="auto"/>
              <w:bottom w:val="single" w:sz="4" w:space="0" w:color="auto"/>
              <w:right w:val="single" w:sz="4" w:space="0" w:color="auto"/>
            </w:tcBorders>
          </w:tcPr>
          <w:p w14:paraId="3DC00FF8" w14:textId="79CC79CF" w:rsidR="001131E8" w:rsidRPr="001539BF" w:rsidRDefault="001131E8" w:rsidP="001131E8">
            <w:pPr>
              <w:jc w:val="center"/>
              <w:rPr>
                <w:rFonts w:asciiTheme="minorHAnsi" w:hAnsiTheme="minorHAnsi" w:cstheme="minorHAnsi"/>
                <w:i/>
                <w:sz w:val="18"/>
                <w:szCs w:val="18"/>
              </w:rPr>
            </w:pPr>
            <w:r w:rsidRPr="001539BF">
              <w:rPr>
                <w:sz w:val="18"/>
                <w:szCs w:val="18"/>
              </w:rPr>
              <w:t>25</w:t>
            </w:r>
          </w:p>
        </w:tc>
      </w:tr>
      <w:tr w:rsidR="001131E8" w:rsidRPr="00C65CC7" w14:paraId="6C5A6166" w14:textId="77777777" w:rsidTr="00705B88">
        <w:trPr>
          <w:cantSplit/>
        </w:trPr>
        <w:tc>
          <w:tcPr>
            <w:tcW w:w="1936" w:type="dxa"/>
            <w:vMerge/>
            <w:tcBorders>
              <w:left w:val="double" w:sz="4" w:space="0" w:color="auto"/>
              <w:right w:val="single" w:sz="4" w:space="0" w:color="auto"/>
            </w:tcBorders>
            <w:shd w:val="clear" w:color="auto" w:fill="auto"/>
            <w:vAlign w:val="center"/>
          </w:tcPr>
          <w:p w14:paraId="6064A3BA" w14:textId="77777777" w:rsidR="001131E8" w:rsidRPr="00C65CC7" w:rsidRDefault="001131E8" w:rsidP="001131E8">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0FEA0A43" w14:textId="77777777" w:rsidR="001131E8" w:rsidRPr="00C65CC7" w:rsidRDefault="001131E8" w:rsidP="001131E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0987134" w14:textId="77777777" w:rsidR="001131E8" w:rsidRPr="00C65CC7" w:rsidRDefault="001131E8" w:rsidP="001131E8">
            <w:pP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133B8899" w14:textId="77777777" w:rsidR="001131E8" w:rsidRPr="00C65CC7" w:rsidRDefault="001131E8" w:rsidP="001131E8">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DF40B9A" w14:textId="116C2806" w:rsidR="001131E8" w:rsidRPr="001539BF" w:rsidRDefault="001131E8" w:rsidP="001131E8">
            <w:pPr>
              <w:jc w:val="center"/>
              <w:rPr>
                <w:rFonts w:asciiTheme="minorHAnsi" w:hAnsiTheme="minorHAnsi" w:cstheme="minorHAnsi"/>
                <w:sz w:val="18"/>
                <w:szCs w:val="18"/>
              </w:rPr>
            </w:pPr>
            <w:r w:rsidRPr="001539BF">
              <w:rPr>
                <w:sz w:val="18"/>
                <w:szCs w:val="18"/>
              </w:rPr>
              <w:t>71300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466E11B9" w14:textId="52710504" w:rsidR="001131E8" w:rsidRPr="001539BF" w:rsidRDefault="001131E8" w:rsidP="001131E8">
            <w:pPr>
              <w:jc w:val="left"/>
              <w:rPr>
                <w:rFonts w:asciiTheme="minorHAnsi" w:hAnsiTheme="minorHAnsi" w:cstheme="minorHAnsi"/>
                <w:sz w:val="18"/>
                <w:szCs w:val="18"/>
              </w:rPr>
            </w:pPr>
            <w:r w:rsidRPr="001539BF">
              <w:rPr>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7AACCF0" w14:textId="52E85506" w:rsidR="001131E8" w:rsidRPr="000C57FA" w:rsidRDefault="001131E8" w:rsidP="001131E8">
            <w:pPr>
              <w:jc w:val="center"/>
              <w:rPr>
                <w:rFonts w:asciiTheme="minorHAnsi" w:hAnsiTheme="minorHAnsi" w:cstheme="minorHAnsi"/>
                <w:sz w:val="18"/>
                <w:szCs w:val="18"/>
              </w:rPr>
            </w:pPr>
            <w:r w:rsidRPr="001539BF">
              <w:rPr>
                <w:sz w:val="18"/>
                <w:szCs w:val="18"/>
              </w:rPr>
              <w:t>8,000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E84C7CA" w14:textId="03E04CAF" w:rsidR="001131E8" w:rsidRPr="000C57FA"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6F1577E" w14:textId="13A1AB8A" w:rsidR="001131E8" w:rsidRPr="000C57FA" w:rsidRDefault="001131E8" w:rsidP="001131E8">
            <w:pPr>
              <w:jc w:val="center"/>
              <w:rPr>
                <w:rFonts w:asciiTheme="minorHAnsi" w:hAnsiTheme="minorHAnsi" w:cstheme="minorHAnsi"/>
                <w:sz w:val="18"/>
                <w:szCs w:val="18"/>
              </w:rPr>
            </w:pPr>
            <w:r w:rsidRPr="001539BF">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3B63EB5" w14:textId="46D85B53" w:rsidR="001131E8" w:rsidRPr="000C57FA"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31909FF7" w14:textId="738362BD" w:rsidR="001131E8" w:rsidRPr="000C57FA" w:rsidRDefault="001131E8" w:rsidP="001131E8">
            <w:pPr>
              <w:jc w:val="center"/>
              <w:rPr>
                <w:rFonts w:asciiTheme="minorHAnsi" w:hAnsiTheme="minorHAnsi" w:cstheme="minorHAnsi"/>
                <w:sz w:val="18"/>
                <w:szCs w:val="18"/>
              </w:rPr>
            </w:pPr>
            <w:r w:rsidRPr="001539BF">
              <w:rPr>
                <w:sz w:val="18"/>
                <w:szCs w:val="18"/>
              </w:rPr>
              <w:t>5,000</w:t>
            </w:r>
          </w:p>
        </w:tc>
        <w:tc>
          <w:tcPr>
            <w:tcW w:w="1076" w:type="dxa"/>
            <w:tcBorders>
              <w:top w:val="single" w:sz="4" w:space="0" w:color="auto"/>
              <w:left w:val="single" w:sz="4" w:space="0" w:color="auto"/>
              <w:bottom w:val="single" w:sz="4" w:space="0" w:color="auto"/>
              <w:right w:val="single" w:sz="4" w:space="0" w:color="auto"/>
            </w:tcBorders>
          </w:tcPr>
          <w:p w14:paraId="1455841A" w14:textId="66D3DA96" w:rsidR="001131E8" w:rsidRPr="00047BF1" w:rsidRDefault="001131E8" w:rsidP="001131E8">
            <w:pPr>
              <w:jc w:val="center"/>
              <w:rPr>
                <w:rFonts w:asciiTheme="minorHAnsi" w:hAnsiTheme="minorHAnsi" w:cstheme="minorHAnsi"/>
                <w:b/>
                <w:bCs/>
                <w:sz w:val="18"/>
                <w:szCs w:val="18"/>
              </w:rPr>
            </w:pPr>
            <w:r w:rsidRPr="00047BF1">
              <w:rPr>
                <w:b/>
                <w:bCs/>
                <w:sz w:val="18"/>
                <w:szCs w:val="18"/>
              </w:rPr>
              <w:t>18,000</w:t>
            </w:r>
          </w:p>
        </w:tc>
        <w:tc>
          <w:tcPr>
            <w:tcW w:w="1183" w:type="dxa"/>
            <w:tcBorders>
              <w:top w:val="single" w:sz="4" w:space="0" w:color="auto"/>
              <w:left w:val="single" w:sz="4" w:space="0" w:color="auto"/>
              <w:bottom w:val="single" w:sz="4" w:space="0" w:color="auto"/>
              <w:right w:val="single" w:sz="4" w:space="0" w:color="auto"/>
            </w:tcBorders>
          </w:tcPr>
          <w:p w14:paraId="7B043B0D" w14:textId="3A32D50C" w:rsidR="001131E8" w:rsidRPr="000C57FA" w:rsidRDefault="001131E8" w:rsidP="001131E8">
            <w:pPr>
              <w:jc w:val="center"/>
              <w:rPr>
                <w:rFonts w:asciiTheme="minorHAnsi" w:hAnsiTheme="minorHAnsi" w:cstheme="minorHAnsi"/>
                <w:i/>
                <w:sz w:val="18"/>
                <w:szCs w:val="18"/>
              </w:rPr>
            </w:pPr>
            <w:r w:rsidRPr="000C57FA">
              <w:rPr>
                <w:sz w:val="18"/>
                <w:szCs w:val="18"/>
              </w:rPr>
              <w:t>26</w:t>
            </w:r>
          </w:p>
        </w:tc>
      </w:tr>
      <w:tr w:rsidR="001131E8" w:rsidRPr="00C65CC7" w14:paraId="0525B0E3" w14:textId="77777777" w:rsidTr="00AE4BAD">
        <w:trPr>
          <w:cantSplit/>
          <w:trHeight w:val="326"/>
        </w:trPr>
        <w:tc>
          <w:tcPr>
            <w:tcW w:w="1936" w:type="dxa"/>
            <w:vMerge/>
            <w:tcBorders>
              <w:left w:val="double" w:sz="4" w:space="0" w:color="auto"/>
              <w:right w:val="single" w:sz="4" w:space="0" w:color="auto"/>
            </w:tcBorders>
            <w:shd w:val="clear" w:color="auto" w:fill="auto"/>
            <w:vAlign w:val="center"/>
          </w:tcPr>
          <w:p w14:paraId="625773AC" w14:textId="77777777" w:rsidR="001131E8" w:rsidRPr="00C65CC7" w:rsidRDefault="001131E8" w:rsidP="001131E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4FFD83CC" w14:textId="77777777" w:rsidR="001131E8" w:rsidRPr="00C65CC7" w:rsidRDefault="001131E8" w:rsidP="001131E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4BB5FBAE" w14:textId="77777777" w:rsidR="001131E8" w:rsidRPr="00C65CC7" w:rsidRDefault="001131E8" w:rsidP="001131E8">
            <w:pP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1F85227F" w14:textId="77777777" w:rsidR="001131E8" w:rsidRPr="00C65CC7" w:rsidRDefault="001131E8" w:rsidP="001131E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1892546" w14:textId="048624D1" w:rsidR="001131E8" w:rsidRPr="005F6836" w:rsidRDefault="001131E8" w:rsidP="001131E8">
            <w:pPr>
              <w:jc w:val="center"/>
              <w:rPr>
                <w:sz w:val="18"/>
                <w:szCs w:val="18"/>
              </w:rPr>
            </w:pPr>
            <w:r w:rsidRPr="001539BF">
              <w:rPr>
                <w:sz w:val="18"/>
                <w:szCs w:val="18"/>
              </w:rPr>
              <w:t>71600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1567BEAE" w14:textId="72F54AA6" w:rsidR="001131E8" w:rsidRPr="001539BF" w:rsidRDefault="001131E8" w:rsidP="001131E8">
            <w:pPr>
              <w:jc w:val="left"/>
              <w:rPr>
                <w:rFonts w:asciiTheme="minorHAnsi" w:hAnsiTheme="minorHAnsi" w:cstheme="minorHAnsi"/>
                <w:sz w:val="18"/>
                <w:szCs w:val="18"/>
              </w:rPr>
            </w:pPr>
            <w:r w:rsidRPr="001539BF">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80AE14B" w14:textId="27C06286" w:rsidR="001131E8" w:rsidRPr="000C57FA" w:rsidRDefault="001131E8" w:rsidP="001131E8">
            <w:pPr>
              <w:jc w:val="center"/>
              <w:rPr>
                <w:rFonts w:asciiTheme="minorHAnsi" w:hAnsiTheme="minorHAnsi" w:cstheme="minorHAnsi"/>
                <w:sz w:val="18"/>
                <w:szCs w:val="18"/>
              </w:rPr>
            </w:pPr>
            <w:r w:rsidRPr="001539BF">
              <w:rPr>
                <w:sz w:val="18"/>
                <w:szCs w:val="18"/>
              </w:rPr>
              <w:t>4,000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471CA0B" w14:textId="33796305" w:rsidR="001131E8" w:rsidRPr="000C57FA"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60F2FE" w14:textId="55F953D2" w:rsidR="001131E8" w:rsidRPr="000C57FA" w:rsidRDefault="001131E8" w:rsidP="001131E8">
            <w:pPr>
              <w:jc w:val="center"/>
              <w:rPr>
                <w:rFonts w:asciiTheme="minorHAnsi" w:hAnsiTheme="minorHAnsi" w:cstheme="minorHAnsi"/>
                <w:sz w:val="18"/>
                <w:szCs w:val="18"/>
              </w:rPr>
            </w:pPr>
            <w:r w:rsidRPr="001539BF">
              <w:rPr>
                <w:sz w:val="18"/>
                <w:szCs w:val="18"/>
              </w:rPr>
              <w:t>3,000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E56E2CD" w14:textId="0D5564B1" w:rsidR="001131E8" w:rsidRPr="000C57FA" w:rsidRDefault="001131E8" w:rsidP="001131E8">
            <w:pPr>
              <w:jc w:val="center"/>
              <w:rPr>
                <w:rFonts w:asciiTheme="minorHAnsi" w:hAnsiTheme="minorHAnsi" w:cstheme="minorHAnsi"/>
                <w:sz w:val="18"/>
                <w:szCs w:val="18"/>
              </w:rPr>
            </w:pPr>
            <w:r w:rsidRPr="001539BF">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564794EF" w14:textId="69A03E63" w:rsidR="001131E8" w:rsidRPr="000C57FA" w:rsidRDefault="001131E8" w:rsidP="001131E8">
            <w:pPr>
              <w:jc w:val="center"/>
              <w:rPr>
                <w:rFonts w:asciiTheme="minorHAnsi" w:hAnsiTheme="minorHAnsi" w:cstheme="minorHAnsi"/>
                <w:sz w:val="18"/>
                <w:szCs w:val="18"/>
              </w:rPr>
            </w:pPr>
            <w:r w:rsidRPr="001539BF">
              <w:rPr>
                <w:sz w:val="18"/>
                <w:szCs w:val="18"/>
              </w:rPr>
              <w:t>5,000</w:t>
            </w:r>
          </w:p>
        </w:tc>
        <w:tc>
          <w:tcPr>
            <w:tcW w:w="1076" w:type="dxa"/>
            <w:tcBorders>
              <w:top w:val="single" w:sz="4" w:space="0" w:color="auto"/>
              <w:left w:val="single" w:sz="4" w:space="0" w:color="auto"/>
              <w:bottom w:val="single" w:sz="4" w:space="0" w:color="auto"/>
              <w:right w:val="single" w:sz="4" w:space="0" w:color="auto"/>
            </w:tcBorders>
          </w:tcPr>
          <w:p w14:paraId="13297316" w14:textId="0FC50642" w:rsidR="001131E8" w:rsidRPr="00047BF1" w:rsidRDefault="001131E8" w:rsidP="001131E8">
            <w:pPr>
              <w:jc w:val="center"/>
              <w:rPr>
                <w:rFonts w:asciiTheme="minorHAnsi" w:hAnsiTheme="minorHAnsi" w:cstheme="minorHAnsi"/>
                <w:b/>
                <w:bCs/>
                <w:sz w:val="18"/>
                <w:szCs w:val="18"/>
              </w:rPr>
            </w:pPr>
            <w:r w:rsidRPr="00047BF1">
              <w:rPr>
                <w:b/>
                <w:bCs/>
                <w:sz w:val="18"/>
                <w:szCs w:val="18"/>
              </w:rPr>
              <w:t>12,000</w:t>
            </w:r>
          </w:p>
        </w:tc>
        <w:tc>
          <w:tcPr>
            <w:tcW w:w="1183" w:type="dxa"/>
            <w:tcBorders>
              <w:top w:val="single" w:sz="4" w:space="0" w:color="auto"/>
              <w:left w:val="single" w:sz="4" w:space="0" w:color="auto"/>
              <w:bottom w:val="single" w:sz="4" w:space="0" w:color="auto"/>
              <w:right w:val="single" w:sz="4" w:space="0" w:color="auto"/>
            </w:tcBorders>
          </w:tcPr>
          <w:p w14:paraId="452059E6" w14:textId="421BB78A" w:rsidR="001131E8" w:rsidRPr="000C57FA" w:rsidRDefault="001131E8" w:rsidP="001131E8">
            <w:pPr>
              <w:jc w:val="center"/>
              <w:rPr>
                <w:rFonts w:asciiTheme="minorHAnsi" w:hAnsiTheme="minorHAnsi" w:cstheme="minorHAnsi"/>
                <w:i/>
                <w:sz w:val="18"/>
                <w:szCs w:val="18"/>
              </w:rPr>
            </w:pPr>
            <w:r w:rsidRPr="000C57FA">
              <w:rPr>
                <w:sz w:val="18"/>
                <w:szCs w:val="18"/>
              </w:rPr>
              <w:t>27</w:t>
            </w:r>
          </w:p>
        </w:tc>
      </w:tr>
      <w:tr w:rsidR="001131E8" w:rsidRPr="00C65CC7" w14:paraId="6401C2D3" w14:textId="77777777" w:rsidTr="005F6836">
        <w:trPr>
          <w:cantSplit/>
          <w:trHeight w:val="240"/>
        </w:trPr>
        <w:tc>
          <w:tcPr>
            <w:tcW w:w="1936" w:type="dxa"/>
            <w:vMerge/>
            <w:tcBorders>
              <w:left w:val="double" w:sz="4" w:space="0" w:color="auto"/>
              <w:right w:val="single" w:sz="4" w:space="0" w:color="auto"/>
            </w:tcBorders>
            <w:shd w:val="clear" w:color="auto" w:fill="auto"/>
            <w:vAlign w:val="center"/>
          </w:tcPr>
          <w:p w14:paraId="637E29DD" w14:textId="77777777" w:rsidR="001131E8" w:rsidRPr="00C65CC7" w:rsidRDefault="001131E8" w:rsidP="001131E8">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7A18FE3D" w14:textId="77777777" w:rsidR="001131E8" w:rsidRPr="00C65CC7" w:rsidRDefault="001131E8" w:rsidP="001131E8">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BDE6D23" w14:textId="77777777" w:rsidR="001131E8" w:rsidRPr="00C65CC7" w:rsidRDefault="001131E8" w:rsidP="001131E8">
            <w:pP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F0D9EAD" w14:textId="77777777" w:rsidR="001131E8" w:rsidRPr="00C65CC7" w:rsidRDefault="001131E8" w:rsidP="001131E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88D06DA" w14:textId="148DDE1B" w:rsidR="001131E8" w:rsidRPr="001539BF" w:rsidRDefault="001131E8" w:rsidP="001131E8">
            <w:pPr>
              <w:jc w:val="center"/>
              <w:rPr>
                <w:sz w:val="18"/>
                <w:szCs w:val="18"/>
              </w:rPr>
            </w:pPr>
            <w:r w:rsidRPr="001539BF">
              <w:rPr>
                <w:sz w:val="18"/>
                <w:szCs w:val="18"/>
              </w:rPr>
              <w:t>74100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754C8EEA" w14:textId="218E7A44" w:rsidR="001131E8" w:rsidRPr="001539BF" w:rsidRDefault="001131E8" w:rsidP="001131E8">
            <w:pPr>
              <w:jc w:val="left"/>
              <w:rPr>
                <w:sz w:val="18"/>
                <w:szCs w:val="18"/>
              </w:rPr>
            </w:pPr>
            <w:r w:rsidRPr="001539BF">
              <w:rPr>
                <w:sz w:val="18"/>
                <w:szCs w:val="18"/>
              </w:rPr>
              <w:t>Professional Services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513B048" w14:textId="71F54EFA" w:rsidR="001131E8" w:rsidRPr="000C57FA" w:rsidRDefault="001131E8" w:rsidP="001131E8">
            <w:pPr>
              <w:jc w:val="center"/>
              <w:rPr>
                <w:sz w:val="18"/>
                <w:szCs w:val="18"/>
              </w:rPr>
            </w:pPr>
            <w:r w:rsidRPr="001539BF">
              <w:rPr>
                <w:sz w:val="18"/>
                <w:szCs w:val="18"/>
              </w:rPr>
              <w:t>4,000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F5E64A4" w14:textId="6AE3C993" w:rsidR="001131E8" w:rsidRPr="000C57FA" w:rsidRDefault="001131E8" w:rsidP="001131E8">
            <w:pPr>
              <w:jc w:val="center"/>
              <w:rPr>
                <w:sz w:val="18"/>
                <w:szCs w:val="18"/>
              </w:rPr>
            </w:pPr>
            <w:r w:rsidRPr="001539BF">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47C10B" w14:textId="3FB8F6E0" w:rsidR="001131E8" w:rsidRPr="000C57FA" w:rsidRDefault="001131E8" w:rsidP="001131E8">
            <w:pPr>
              <w:jc w:val="center"/>
              <w:rPr>
                <w:sz w:val="18"/>
                <w:szCs w:val="18"/>
              </w:rPr>
            </w:pPr>
            <w:r w:rsidRPr="001539BF">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2C59832" w14:textId="35E3CD90" w:rsidR="001131E8" w:rsidRPr="000C57FA" w:rsidRDefault="001131E8" w:rsidP="001131E8">
            <w:pPr>
              <w:jc w:val="center"/>
              <w:rPr>
                <w:sz w:val="18"/>
                <w:szCs w:val="18"/>
              </w:rPr>
            </w:pPr>
            <w:r w:rsidRPr="001539BF">
              <w:rPr>
                <w:sz w:val="18"/>
                <w:szCs w:val="18"/>
              </w:rPr>
              <w:t>5,000</w:t>
            </w:r>
          </w:p>
        </w:tc>
        <w:tc>
          <w:tcPr>
            <w:tcW w:w="885" w:type="dxa"/>
            <w:tcBorders>
              <w:top w:val="single" w:sz="4" w:space="0" w:color="auto"/>
              <w:left w:val="single" w:sz="4" w:space="0" w:color="auto"/>
              <w:bottom w:val="single" w:sz="4" w:space="0" w:color="auto"/>
              <w:right w:val="single" w:sz="4" w:space="0" w:color="auto"/>
            </w:tcBorders>
          </w:tcPr>
          <w:p w14:paraId="716C576E" w14:textId="7F51CD26" w:rsidR="001131E8" w:rsidRPr="000C57FA" w:rsidRDefault="001131E8" w:rsidP="001131E8">
            <w:pPr>
              <w:jc w:val="center"/>
              <w:rPr>
                <w:sz w:val="18"/>
                <w:szCs w:val="18"/>
              </w:rPr>
            </w:pPr>
            <w:r w:rsidRPr="001539BF">
              <w:rPr>
                <w:sz w:val="18"/>
                <w:szCs w:val="18"/>
              </w:rPr>
              <w:t>5,000</w:t>
            </w:r>
          </w:p>
        </w:tc>
        <w:tc>
          <w:tcPr>
            <w:tcW w:w="1076" w:type="dxa"/>
            <w:tcBorders>
              <w:top w:val="single" w:sz="4" w:space="0" w:color="auto"/>
              <w:left w:val="single" w:sz="4" w:space="0" w:color="auto"/>
              <w:bottom w:val="single" w:sz="4" w:space="0" w:color="auto"/>
              <w:right w:val="single" w:sz="4" w:space="0" w:color="auto"/>
            </w:tcBorders>
          </w:tcPr>
          <w:p w14:paraId="646309AD" w14:textId="003821B8" w:rsidR="001131E8" w:rsidRPr="00047BF1" w:rsidRDefault="001131E8" w:rsidP="001131E8">
            <w:pPr>
              <w:jc w:val="center"/>
              <w:rPr>
                <w:b/>
                <w:bCs/>
                <w:sz w:val="18"/>
                <w:szCs w:val="18"/>
              </w:rPr>
            </w:pPr>
            <w:r w:rsidRPr="00047BF1">
              <w:rPr>
                <w:b/>
                <w:bCs/>
                <w:sz w:val="18"/>
                <w:szCs w:val="18"/>
              </w:rPr>
              <w:t>24,000</w:t>
            </w:r>
          </w:p>
        </w:tc>
        <w:tc>
          <w:tcPr>
            <w:tcW w:w="1183" w:type="dxa"/>
            <w:tcBorders>
              <w:top w:val="single" w:sz="4" w:space="0" w:color="auto"/>
              <w:left w:val="single" w:sz="4" w:space="0" w:color="auto"/>
              <w:bottom w:val="single" w:sz="4" w:space="0" w:color="auto"/>
              <w:right w:val="single" w:sz="4" w:space="0" w:color="auto"/>
            </w:tcBorders>
          </w:tcPr>
          <w:p w14:paraId="46772636" w14:textId="231BF8B0" w:rsidR="001131E8" w:rsidRPr="000C57FA" w:rsidRDefault="001131E8" w:rsidP="001131E8">
            <w:pPr>
              <w:jc w:val="center"/>
              <w:rPr>
                <w:sz w:val="18"/>
                <w:szCs w:val="18"/>
              </w:rPr>
            </w:pPr>
            <w:r>
              <w:rPr>
                <w:sz w:val="18"/>
                <w:szCs w:val="18"/>
              </w:rPr>
              <w:t>28</w:t>
            </w:r>
          </w:p>
        </w:tc>
      </w:tr>
      <w:tr w:rsidR="001131E8" w:rsidRPr="00C65CC7" w14:paraId="7A27EC73" w14:textId="77777777" w:rsidTr="00705B88">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41770672" w14:textId="77777777" w:rsidR="001131E8" w:rsidRPr="00C65CC7" w:rsidRDefault="001131E8" w:rsidP="001131E8">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0E3F2187" w14:textId="77777777" w:rsidR="001131E8" w:rsidRPr="00C65CC7" w:rsidRDefault="001131E8" w:rsidP="001131E8">
            <w:pPr>
              <w:jc w:val="center"/>
              <w:rPr>
                <w:rFonts w:asciiTheme="minorHAnsi" w:hAnsiTheme="minorHAnsi" w:cstheme="minorHAnsi"/>
                <w:b/>
                <w:bCs/>
                <w:sz w:val="18"/>
                <w:szCs w:val="18"/>
              </w:rPr>
            </w:pPr>
          </w:p>
        </w:tc>
        <w:tc>
          <w:tcPr>
            <w:tcW w:w="915" w:type="dxa"/>
            <w:tcBorders>
              <w:top w:val="double" w:sz="4" w:space="0" w:color="auto"/>
              <w:left w:val="single" w:sz="4" w:space="0" w:color="auto"/>
              <w:bottom w:val="double" w:sz="4" w:space="0" w:color="auto"/>
              <w:right w:val="single" w:sz="4" w:space="0" w:color="auto"/>
            </w:tcBorders>
            <w:shd w:val="clear" w:color="auto" w:fill="auto"/>
            <w:vAlign w:val="center"/>
          </w:tcPr>
          <w:p w14:paraId="26F5F0EA" w14:textId="77777777" w:rsidR="001131E8" w:rsidRPr="00C65CC7" w:rsidRDefault="001131E8" w:rsidP="001131E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vAlign w:val="center"/>
          </w:tcPr>
          <w:p w14:paraId="442815AD" w14:textId="77777777" w:rsidR="001131E8" w:rsidRPr="00C65CC7" w:rsidRDefault="001131E8" w:rsidP="001131E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0D4716D" w14:textId="77777777" w:rsidR="001131E8" w:rsidRPr="00C65CC7" w:rsidRDefault="001131E8" w:rsidP="001131E8">
            <w:pPr>
              <w:jc w:val="center"/>
              <w:rPr>
                <w:rFonts w:asciiTheme="minorHAnsi" w:hAnsiTheme="minorHAnsi" w:cstheme="minorHAnsi"/>
                <w:sz w:val="18"/>
                <w:szCs w:val="18"/>
              </w:rPr>
            </w:pPr>
          </w:p>
        </w:tc>
        <w:tc>
          <w:tcPr>
            <w:tcW w:w="162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1104BCD" w14:textId="301460E0" w:rsidR="001131E8" w:rsidRPr="00C65CC7" w:rsidRDefault="001131E8" w:rsidP="001131E8">
            <w:pPr>
              <w:rPr>
                <w:rFonts w:asciiTheme="minorHAnsi" w:hAnsiTheme="minorHAnsi" w:cstheme="minorHAnsi"/>
                <w:b/>
                <w:bCs/>
                <w:sz w:val="18"/>
                <w:szCs w:val="18"/>
              </w:rPr>
            </w:pPr>
            <w:r w:rsidRPr="00C65CC7">
              <w:rPr>
                <w:rFonts w:asciiTheme="minorHAnsi" w:hAnsiTheme="minorHAnsi" w:cstheme="minorHAnsi"/>
                <w:b/>
                <w:bCs/>
                <w:sz w:val="18"/>
                <w:szCs w:val="18"/>
              </w:rPr>
              <w:t xml:space="preserve">Total Outcome </w:t>
            </w:r>
            <w:r>
              <w:rPr>
                <w:rFonts w:asciiTheme="minorHAnsi" w:hAnsiTheme="minorHAnsi" w:cstheme="minorHAnsi"/>
                <w:b/>
                <w:bCs/>
                <w:sz w:val="18"/>
                <w:szCs w:val="18"/>
              </w:rPr>
              <w:t>4</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938ABD8" w14:textId="484894F7" w:rsidR="001131E8" w:rsidRPr="000C57FA" w:rsidRDefault="001131E8" w:rsidP="001131E8">
            <w:pPr>
              <w:jc w:val="center"/>
              <w:rPr>
                <w:rFonts w:asciiTheme="minorHAnsi" w:hAnsiTheme="minorHAnsi" w:cstheme="minorHAnsi"/>
                <w:b/>
                <w:bCs/>
                <w:sz w:val="18"/>
                <w:szCs w:val="22"/>
              </w:rPr>
            </w:pPr>
            <w:r w:rsidRPr="004036EB">
              <w:rPr>
                <w:b/>
                <w:bCs/>
                <w:sz w:val="18"/>
                <w:szCs w:val="22"/>
              </w:rPr>
              <w:t>29,284</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3E257C66" w14:textId="285D7C6F" w:rsidR="001131E8" w:rsidRPr="000C57FA" w:rsidRDefault="001131E8" w:rsidP="001131E8">
            <w:pPr>
              <w:jc w:val="center"/>
              <w:rPr>
                <w:rFonts w:asciiTheme="minorHAnsi" w:hAnsiTheme="minorHAnsi" w:cstheme="minorHAnsi"/>
                <w:b/>
                <w:bCs/>
                <w:sz w:val="18"/>
                <w:szCs w:val="22"/>
              </w:rPr>
            </w:pPr>
            <w:r w:rsidRPr="004036EB">
              <w:rPr>
                <w:b/>
                <w:bCs/>
                <w:sz w:val="18"/>
                <w:szCs w:val="22"/>
              </w:rPr>
              <w:t>5,000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F222ED2" w14:textId="0CFB9DC3" w:rsidR="001131E8" w:rsidRPr="000C57FA" w:rsidRDefault="001131E8" w:rsidP="001131E8">
            <w:pPr>
              <w:jc w:val="center"/>
              <w:rPr>
                <w:rFonts w:asciiTheme="minorHAnsi" w:hAnsiTheme="minorHAnsi" w:cstheme="minorHAnsi"/>
                <w:b/>
                <w:bCs/>
                <w:sz w:val="18"/>
                <w:szCs w:val="22"/>
              </w:rPr>
            </w:pPr>
            <w:r w:rsidRPr="004036EB">
              <w:rPr>
                <w:b/>
                <w:bCs/>
                <w:sz w:val="18"/>
                <w:szCs w:val="22"/>
              </w:rPr>
              <w:t>28,000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D6AF8FF" w14:textId="4D598D7D" w:rsidR="001131E8" w:rsidRPr="000C57FA" w:rsidRDefault="001131E8" w:rsidP="001131E8">
            <w:pPr>
              <w:jc w:val="center"/>
              <w:rPr>
                <w:rFonts w:asciiTheme="minorHAnsi" w:hAnsiTheme="minorHAnsi" w:cstheme="minorHAnsi"/>
                <w:b/>
                <w:bCs/>
                <w:sz w:val="18"/>
                <w:szCs w:val="22"/>
              </w:rPr>
            </w:pPr>
            <w:r w:rsidRPr="004036EB">
              <w:rPr>
                <w:b/>
                <w:bCs/>
                <w:sz w:val="18"/>
                <w:szCs w:val="22"/>
              </w:rPr>
              <w:t>5,000</w:t>
            </w:r>
          </w:p>
        </w:tc>
        <w:tc>
          <w:tcPr>
            <w:tcW w:w="885" w:type="dxa"/>
            <w:tcBorders>
              <w:top w:val="double" w:sz="4" w:space="0" w:color="auto"/>
              <w:left w:val="single" w:sz="4" w:space="0" w:color="auto"/>
              <w:bottom w:val="double" w:sz="4" w:space="0" w:color="auto"/>
              <w:right w:val="single" w:sz="4" w:space="0" w:color="auto"/>
            </w:tcBorders>
          </w:tcPr>
          <w:p w14:paraId="2BDF05C9" w14:textId="3291ADDA" w:rsidR="001131E8" w:rsidRPr="000C57FA" w:rsidRDefault="001131E8" w:rsidP="001131E8">
            <w:pPr>
              <w:jc w:val="center"/>
              <w:rPr>
                <w:rFonts w:asciiTheme="minorHAnsi" w:hAnsiTheme="minorHAnsi" w:cstheme="minorHAnsi"/>
                <w:b/>
                <w:bCs/>
                <w:sz w:val="18"/>
                <w:szCs w:val="22"/>
              </w:rPr>
            </w:pPr>
            <w:r w:rsidRPr="004036EB">
              <w:rPr>
                <w:b/>
                <w:bCs/>
                <w:sz w:val="18"/>
                <w:szCs w:val="22"/>
              </w:rPr>
              <w:t>48,000</w:t>
            </w:r>
          </w:p>
        </w:tc>
        <w:tc>
          <w:tcPr>
            <w:tcW w:w="1076" w:type="dxa"/>
            <w:tcBorders>
              <w:top w:val="double" w:sz="4" w:space="0" w:color="auto"/>
              <w:left w:val="single" w:sz="4" w:space="0" w:color="auto"/>
              <w:bottom w:val="double" w:sz="4" w:space="0" w:color="auto"/>
              <w:right w:val="single" w:sz="4" w:space="0" w:color="auto"/>
            </w:tcBorders>
          </w:tcPr>
          <w:p w14:paraId="25EDBDDF" w14:textId="0F5B5D5C" w:rsidR="001131E8" w:rsidRPr="000C57FA" w:rsidRDefault="001131E8" w:rsidP="001131E8">
            <w:pPr>
              <w:jc w:val="center"/>
              <w:rPr>
                <w:rFonts w:asciiTheme="minorHAnsi" w:hAnsiTheme="minorHAnsi" w:cstheme="minorHAnsi"/>
                <w:b/>
                <w:bCs/>
                <w:sz w:val="18"/>
                <w:szCs w:val="22"/>
              </w:rPr>
            </w:pPr>
            <w:r w:rsidRPr="004036EB">
              <w:rPr>
                <w:b/>
                <w:bCs/>
                <w:sz w:val="18"/>
                <w:szCs w:val="22"/>
              </w:rPr>
              <w:t>115,284</w:t>
            </w:r>
          </w:p>
        </w:tc>
        <w:tc>
          <w:tcPr>
            <w:tcW w:w="1183" w:type="dxa"/>
            <w:tcBorders>
              <w:top w:val="double" w:sz="4" w:space="0" w:color="auto"/>
              <w:left w:val="single" w:sz="4" w:space="0" w:color="auto"/>
              <w:bottom w:val="double" w:sz="4" w:space="0" w:color="auto"/>
              <w:right w:val="single" w:sz="4" w:space="0" w:color="auto"/>
            </w:tcBorders>
            <w:vAlign w:val="center"/>
          </w:tcPr>
          <w:p w14:paraId="26B1481B" w14:textId="6B29565D" w:rsidR="001131E8" w:rsidRPr="000C57FA" w:rsidRDefault="001131E8" w:rsidP="001131E8">
            <w:pPr>
              <w:rPr>
                <w:rFonts w:asciiTheme="minorHAnsi" w:hAnsiTheme="minorHAnsi" w:cstheme="minorHAnsi"/>
                <w:i/>
                <w:sz w:val="18"/>
                <w:szCs w:val="18"/>
              </w:rPr>
            </w:pPr>
          </w:p>
        </w:tc>
      </w:tr>
      <w:tr w:rsidR="00515AF6" w:rsidRPr="00C65CC7" w14:paraId="53F8C34A" w14:textId="77777777" w:rsidTr="00705B88">
        <w:trPr>
          <w:cantSplit/>
        </w:trPr>
        <w:tc>
          <w:tcPr>
            <w:tcW w:w="1936" w:type="dxa"/>
            <w:vMerge w:val="restart"/>
            <w:tcBorders>
              <w:top w:val="double" w:sz="4" w:space="0" w:color="auto"/>
              <w:left w:val="double" w:sz="4" w:space="0" w:color="auto"/>
              <w:right w:val="single" w:sz="4" w:space="0" w:color="auto"/>
            </w:tcBorders>
            <w:shd w:val="clear" w:color="auto" w:fill="auto"/>
            <w:vAlign w:val="center"/>
          </w:tcPr>
          <w:p w14:paraId="4EB85A45" w14:textId="77777777" w:rsidR="00515AF6" w:rsidRDefault="00515AF6" w:rsidP="00515AF6">
            <w:pPr>
              <w:jc w:val="center"/>
              <w:rPr>
                <w:rFonts w:asciiTheme="minorHAnsi" w:hAnsiTheme="minorHAnsi" w:cstheme="minorHAnsi"/>
                <w:b/>
                <w:bCs/>
                <w:caps/>
                <w:sz w:val="18"/>
                <w:szCs w:val="18"/>
              </w:rPr>
            </w:pPr>
          </w:p>
          <w:p w14:paraId="747C3DF9" w14:textId="77777777" w:rsidR="00515AF6" w:rsidRDefault="00515AF6" w:rsidP="00515AF6">
            <w:pPr>
              <w:jc w:val="center"/>
              <w:rPr>
                <w:rFonts w:asciiTheme="minorHAnsi" w:hAnsiTheme="minorHAnsi" w:cstheme="minorHAnsi"/>
                <w:b/>
                <w:bCs/>
                <w:caps/>
                <w:sz w:val="18"/>
                <w:szCs w:val="18"/>
              </w:rPr>
            </w:pPr>
          </w:p>
          <w:p w14:paraId="1E0CC1B1" w14:textId="77777777" w:rsidR="00515AF6" w:rsidRDefault="00515AF6" w:rsidP="00515AF6">
            <w:pPr>
              <w:jc w:val="center"/>
              <w:rPr>
                <w:rFonts w:asciiTheme="minorHAnsi" w:hAnsiTheme="minorHAnsi" w:cstheme="minorHAnsi"/>
                <w:b/>
                <w:bCs/>
                <w:caps/>
                <w:sz w:val="18"/>
                <w:szCs w:val="18"/>
              </w:rPr>
            </w:pPr>
          </w:p>
          <w:p w14:paraId="68A70444" w14:textId="2005EAC8" w:rsidR="00515AF6" w:rsidRPr="00C65CC7" w:rsidRDefault="00515AF6" w:rsidP="00515AF6">
            <w:pPr>
              <w:jc w:val="center"/>
              <w:rPr>
                <w:rFonts w:asciiTheme="minorHAnsi" w:hAnsiTheme="minorHAnsi" w:cstheme="minorHAnsi"/>
                <w:b/>
                <w:bCs/>
                <w:caps/>
                <w:sz w:val="18"/>
                <w:szCs w:val="18"/>
              </w:rPr>
            </w:pPr>
            <w:r w:rsidRPr="00C65CC7">
              <w:rPr>
                <w:rFonts w:asciiTheme="minorHAnsi" w:hAnsiTheme="minorHAnsi" w:cstheme="minorHAnsi"/>
                <w:b/>
                <w:bCs/>
                <w:caps/>
                <w:sz w:val="18"/>
                <w:szCs w:val="18"/>
              </w:rPr>
              <w:t xml:space="preserve">Project </w:t>
            </w:r>
            <w:proofErr w:type="gramStart"/>
            <w:r w:rsidRPr="00C65CC7">
              <w:rPr>
                <w:rFonts w:asciiTheme="minorHAnsi" w:hAnsiTheme="minorHAnsi" w:cstheme="minorHAnsi"/>
                <w:b/>
                <w:bCs/>
                <w:caps/>
                <w:sz w:val="18"/>
                <w:szCs w:val="18"/>
              </w:rPr>
              <w:t>management  unit</w:t>
            </w:r>
            <w:proofErr w:type="gramEnd"/>
          </w:p>
          <w:p w14:paraId="6A5B94B8" w14:textId="77777777" w:rsidR="00515AF6" w:rsidRPr="00C65CC7" w:rsidRDefault="00515AF6" w:rsidP="00515AF6">
            <w:pPr>
              <w:jc w:val="center"/>
              <w:rPr>
                <w:rFonts w:asciiTheme="minorHAnsi" w:hAnsiTheme="minorHAnsi" w:cstheme="minorHAnsi"/>
                <w:b/>
                <w:bCs/>
                <w:caps/>
                <w:sz w:val="18"/>
                <w:szCs w:val="18"/>
              </w:rPr>
            </w:pPr>
          </w:p>
          <w:p w14:paraId="566545E3" w14:textId="329FC805" w:rsidR="00515AF6" w:rsidRPr="00C65CC7" w:rsidRDefault="00515AF6" w:rsidP="00515AF6">
            <w:pPr>
              <w:jc w:val="center"/>
              <w:rPr>
                <w:rFonts w:asciiTheme="minorHAnsi" w:hAnsiTheme="minorHAnsi" w:cstheme="minorHAnsi"/>
                <w:bCs/>
                <w:caps/>
                <w:sz w:val="18"/>
                <w:szCs w:val="18"/>
              </w:rPr>
            </w:pPr>
          </w:p>
        </w:tc>
        <w:tc>
          <w:tcPr>
            <w:tcW w:w="1440" w:type="dxa"/>
            <w:vMerge w:val="restart"/>
            <w:tcBorders>
              <w:top w:val="double" w:sz="4" w:space="0" w:color="auto"/>
              <w:left w:val="single" w:sz="4" w:space="0" w:color="auto"/>
              <w:right w:val="single" w:sz="4" w:space="0" w:color="auto"/>
            </w:tcBorders>
            <w:shd w:val="clear" w:color="auto" w:fill="auto"/>
            <w:vAlign w:val="center"/>
          </w:tcPr>
          <w:p w14:paraId="0636F6A7" w14:textId="77777777" w:rsidR="00515AF6" w:rsidRPr="00C65CC7" w:rsidRDefault="00515AF6" w:rsidP="00515AF6">
            <w:pPr>
              <w:jc w:val="center"/>
              <w:rPr>
                <w:rFonts w:asciiTheme="minorHAnsi" w:hAnsiTheme="minorHAnsi" w:cstheme="minorHAnsi"/>
                <w:b/>
                <w:bCs/>
                <w:sz w:val="18"/>
                <w:szCs w:val="18"/>
              </w:rPr>
            </w:pPr>
          </w:p>
          <w:p w14:paraId="26357651" w14:textId="77777777" w:rsidR="00515AF6" w:rsidRDefault="00515AF6" w:rsidP="00515AF6">
            <w:pPr>
              <w:jc w:val="center"/>
              <w:rPr>
                <w:rFonts w:asciiTheme="minorHAnsi" w:hAnsiTheme="minorHAnsi" w:cstheme="minorHAnsi"/>
                <w:b/>
                <w:bCs/>
                <w:sz w:val="18"/>
                <w:szCs w:val="18"/>
              </w:rPr>
            </w:pPr>
          </w:p>
          <w:p w14:paraId="2A15B9C8" w14:textId="77777777" w:rsidR="00515AF6" w:rsidRDefault="00515AF6" w:rsidP="00515AF6">
            <w:pPr>
              <w:jc w:val="center"/>
              <w:rPr>
                <w:rFonts w:asciiTheme="minorHAnsi" w:hAnsiTheme="minorHAnsi" w:cstheme="minorHAnsi"/>
                <w:b/>
                <w:bCs/>
                <w:sz w:val="18"/>
                <w:szCs w:val="18"/>
              </w:rPr>
            </w:pPr>
          </w:p>
          <w:p w14:paraId="05A10856" w14:textId="6C08D664" w:rsidR="00515AF6" w:rsidRPr="00C65CC7" w:rsidRDefault="00515AF6" w:rsidP="00515AF6">
            <w:pPr>
              <w:jc w:val="center"/>
              <w:rPr>
                <w:rFonts w:asciiTheme="minorHAnsi" w:hAnsiTheme="minorHAnsi" w:cstheme="minorHAnsi"/>
                <w:b/>
                <w:bCs/>
                <w:sz w:val="18"/>
                <w:szCs w:val="18"/>
              </w:rPr>
            </w:pPr>
            <w:r>
              <w:rPr>
                <w:rFonts w:asciiTheme="minorHAnsi" w:hAnsiTheme="minorHAnsi" w:cstheme="minorHAnsi"/>
                <w:b/>
                <w:bCs/>
                <w:sz w:val="18"/>
                <w:szCs w:val="18"/>
              </w:rPr>
              <w:t>CNE</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5C520572" w14:textId="77777777" w:rsidR="00515AF6" w:rsidRDefault="00515AF6" w:rsidP="00515AF6">
            <w:pPr>
              <w:rPr>
                <w:rFonts w:asciiTheme="minorHAnsi" w:hAnsiTheme="minorHAnsi" w:cstheme="minorHAnsi"/>
                <w:b/>
                <w:bCs/>
                <w:sz w:val="18"/>
                <w:szCs w:val="18"/>
              </w:rPr>
            </w:pPr>
            <w:r w:rsidRPr="00C65CC7">
              <w:rPr>
                <w:rFonts w:asciiTheme="minorHAnsi" w:hAnsiTheme="minorHAnsi" w:cstheme="minorHAnsi"/>
                <w:b/>
                <w:bCs/>
                <w:sz w:val="18"/>
                <w:szCs w:val="18"/>
              </w:rPr>
              <w:t xml:space="preserve">  </w:t>
            </w:r>
          </w:p>
          <w:p w14:paraId="0DB7681F" w14:textId="77777777" w:rsidR="00515AF6" w:rsidRDefault="00515AF6" w:rsidP="00515AF6">
            <w:pPr>
              <w:rPr>
                <w:rFonts w:asciiTheme="minorHAnsi" w:hAnsiTheme="minorHAnsi" w:cstheme="minorHAnsi"/>
                <w:b/>
                <w:bCs/>
                <w:sz w:val="18"/>
                <w:szCs w:val="18"/>
              </w:rPr>
            </w:pPr>
          </w:p>
          <w:p w14:paraId="4B8A9F16" w14:textId="77777777" w:rsidR="00515AF6" w:rsidRDefault="00515AF6" w:rsidP="00515AF6">
            <w:pPr>
              <w:rPr>
                <w:rFonts w:asciiTheme="minorHAnsi" w:hAnsiTheme="minorHAnsi" w:cstheme="minorHAnsi"/>
                <w:b/>
                <w:bCs/>
                <w:sz w:val="18"/>
                <w:szCs w:val="18"/>
              </w:rPr>
            </w:pPr>
          </w:p>
          <w:p w14:paraId="314B1345" w14:textId="50223651" w:rsidR="00515AF6" w:rsidRPr="00C65CC7" w:rsidRDefault="00515AF6" w:rsidP="00515AF6">
            <w:pPr>
              <w:rPr>
                <w:rFonts w:asciiTheme="minorHAnsi" w:hAnsiTheme="minorHAnsi" w:cstheme="minorHAnsi"/>
                <w:b/>
                <w:bCs/>
                <w:sz w:val="18"/>
                <w:szCs w:val="18"/>
              </w:rPr>
            </w:pPr>
            <w:r w:rsidRPr="00C65CC7">
              <w:rPr>
                <w:rFonts w:asciiTheme="minorHAnsi" w:hAnsiTheme="minorHAnsi" w:cstheme="minorHAnsi"/>
                <w:b/>
                <w:bCs/>
                <w:sz w:val="18"/>
                <w:szCs w:val="18"/>
              </w:rPr>
              <w:t>62000</w:t>
            </w:r>
          </w:p>
        </w:tc>
        <w:tc>
          <w:tcPr>
            <w:tcW w:w="1065" w:type="dxa"/>
            <w:vMerge w:val="restart"/>
            <w:tcBorders>
              <w:top w:val="double" w:sz="4" w:space="0" w:color="auto"/>
              <w:left w:val="single" w:sz="4" w:space="0" w:color="auto"/>
              <w:right w:val="single" w:sz="4" w:space="0" w:color="auto"/>
            </w:tcBorders>
            <w:vAlign w:val="center"/>
          </w:tcPr>
          <w:p w14:paraId="282F0CAC" w14:textId="77777777" w:rsidR="00515AF6" w:rsidRPr="00C65CC7" w:rsidRDefault="00515AF6" w:rsidP="00515AF6">
            <w:pPr>
              <w:jc w:val="center"/>
              <w:rPr>
                <w:rFonts w:asciiTheme="minorHAnsi" w:hAnsiTheme="minorHAnsi" w:cstheme="minorHAnsi"/>
                <w:b/>
                <w:bCs/>
                <w:sz w:val="18"/>
                <w:szCs w:val="18"/>
              </w:rPr>
            </w:pPr>
          </w:p>
          <w:p w14:paraId="3005DB5B" w14:textId="77777777" w:rsidR="00515AF6" w:rsidRPr="00C65CC7" w:rsidRDefault="00515AF6" w:rsidP="00515AF6">
            <w:pPr>
              <w:jc w:val="center"/>
              <w:rPr>
                <w:rFonts w:asciiTheme="minorHAnsi" w:hAnsiTheme="minorHAnsi" w:cstheme="minorHAnsi"/>
                <w:b/>
                <w:bCs/>
                <w:sz w:val="18"/>
                <w:szCs w:val="18"/>
              </w:rPr>
            </w:pPr>
          </w:p>
          <w:p w14:paraId="6BBD06BA" w14:textId="77777777" w:rsidR="00515AF6" w:rsidRPr="00C65CC7" w:rsidRDefault="00515AF6" w:rsidP="00515AF6">
            <w:pPr>
              <w:jc w:val="center"/>
              <w:rPr>
                <w:rFonts w:asciiTheme="minorHAnsi" w:hAnsiTheme="minorHAnsi" w:cstheme="minorHAnsi"/>
                <w:b/>
                <w:bCs/>
                <w:sz w:val="18"/>
                <w:szCs w:val="18"/>
              </w:rPr>
            </w:pPr>
          </w:p>
          <w:p w14:paraId="7F2B13B3" w14:textId="77777777" w:rsidR="00515AF6" w:rsidRDefault="00515AF6" w:rsidP="00515AF6">
            <w:pPr>
              <w:jc w:val="center"/>
              <w:rPr>
                <w:rFonts w:asciiTheme="minorHAnsi" w:hAnsiTheme="minorHAnsi" w:cstheme="minorHAnsi"/>
                <w:b/>
                <w:bCs/>
                <w:sz w:val="18"/>
                <w:szCs w:val="18"/>
              </w:rPr>
            </w:pPr>
            <w:r w:rsidRPr="00C65CC7">
              <w:rPr>
                <w:rFonts w:asciiTheme="minorHAnsi" w:hAnsiTheme="minorHAnsi" w:cstheme="minorHAnsi"/>
                <w:b/>
                <w:bCs/>
                <w:sz w:val="18"/>
                <w:szCs w:val="18"/>
              </w:rPr>
              <w:t>GEF</w:t>
            </w:r>
          </w:p>
          <w:p w14:paraId="4A20ECE7" w14:textId="2A1EEB06" w:rsidR="00515AF6" w:rsidRPr="00C65CC7" w:rsidRDefault="00515AF6" w:rsidP="00515AF6">
            <w:pPr>
              <w:jc w:val="center"/>
              <w:rPr>
                <w:rFonts w:asciiTheme="minorHAnsi" w:hAnsiTheme="minorHAnsi" w:cstheme="minorHAnsi"/>
                <w:b/>
                <w:bCs/>
                <w:sz w:val="18"/>
                <w:szCs w:val="18"/>
              </w:rPr>
            </w:pPr>
            <w:r w:rsidRPr="00C65CC7">
              <w:rPr>
                <w:rFonts w:asciiTheme="minorHAnsi" w:hAnsiTheme="minorHAnsi" w:cstheme="minorHAnsi"/>
                <w:b/>
                <w:bCs/>
                <w:sz w:val="18"/>
                <w:szCs w:val="18"/>
              </w:rPr>
              <w:t xml:space="preserve">Trustee  </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6C2D2897" w14:textId="7733232A" w:rsidR="00515AF6" w:rsidRPr="00821AA0" w:rsidRDefault="00515AF6" w:rsidP="00515AF6">
            <w:pPr>
              <w:jc w:val="center"/>
              <w:rPr>
                <w:rFonts w:asciiTheme="minorHAnsi" w:hAnsiTheme="minorHAnsi" w:cstheme="minorHAnsi"/>
                <w:sz w:val="18"/>
                <w:szCs w:val="18"/>
              </w:rPr>
            </w:pPr>
            <w:r w:rsidRPr="00821AA0">
              <w:rPr>
                <w:sz w:val="18"/>
                <w:szCs w:val="18"/>
              </w:rPr>
              <w:t>71200</w:t>
            </w:r>
          </w:p>
        </w:tc>
        <w:tc>
          <w:tcPr>
            <w:tcW w:w="1620" w:type="dxa"/>
            <w:tcBorders>
              <w:top w:val="double" w:sz="4" w:space="0" w:color="auto"/>
              <w:left w:val="single" w:sz="4" w:space="0" w:color="auto"/>
              <w:bottom w:val="single" w:sz="4" w:space="0" w:color="auto"/>
              <w:right w:val="single" w:sz="4" w:space="0" w:color="auto"/>
            </w:tcBorders>
            <w:shd w:val="clear" w:color="auto" w:fill="auto"/>
          </w:tcPr>
          <w:p w14:paraId="1B7B1E6C" w14:textId="447C77ED" w:rsidR="00515AF6" w:rsidRPr="00821AA0" w:rsidRDefault="00515AF6" w:rsidP="00515AF6">
            <w:pPr>
              <w:rPr>
                <w:rFonts w:asciiTheme="minorHAnsi" w:hAnsiTheme="minorHAnsi" w:cstheme="minorHAnsi"/>
                <w:sz w:val="18"/>
                <w:szCs w:val="18"/>
              </w:rPr>
            </w:pPr>
            <w:r w:rsidRPr="00821AA0">
              <w:rPr>
                <w:sz w:val="18"/>
                <w:szCs w:val="18"/>
              </w:rPr>
              <w:t>Local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D4AC88F" w14:textId="1E07EB23" w:rsidR="00515AF6" w:rsidRPr="000C57FA" w:rsidRDefault="00515AF6" w:rsidP="00515AF6">
            <w:pPr>
              <w:jc w:val="center"/>
              <w:rPr>
                <w:rFonts w:asciiTheme="minorHAnsi" w:hAnsiTheme="minorHAnsi" w:cstheme="minorHAnsi"/>
                <w:sz w:val="18"/>
                <w:szCs w:val="18"/>
              </w:rPr>
            </w:pPr>
            <w:r w:rsidRPr="00821AA0">
              <w:rPr>
                <w:sz w:val="18"/>
                <w:szCs w:val="18"/>
              </w:rPr>
              <w:t>16,264</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18FD000D" w14:textId="5BEB1A18" w:rsidR="00515AF6" w:rsidRPr="000C57FA" w:rsidRDefault="00515AF6" w:rsidP="00515AF6">
            <w:pPr>
              <w:jc w:val="center"/>
              <w:rPr>
                <w:rFonts w:asciiTheme="minorHAnsi" w:hAnsiTheme="minorHAnsi" w:cstheme="minorHAnsi"/>
                <w:sz w:val="18"/>
                <w:szCs w:val="18"/>
              </w:rPr>
            </w:pPr>
            <w:r w:rsidRPr="00821AA0">
              <w:rPr>
                <w:sz w:val="18"/>
                <w:szCs w:val="18"/>
              </w:rPr>
              <w:t>18,000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3CF7ADFE" w14:textId="04CB53E2" w:rsidR="00515AF6" w:rsidRPr="000C57FA" w:rsidRDefault="00515AF6" w:rsidP="00515AF6">
            <w:pPr>
              <w:jc w:val="center"/>
              <w:rPr>
                <w:rFonts w:asciiTheme="minorHAnsi" w:hAnsiTheme="minorHAnsi" w:cstheme="minorHAnsi"/>
                <w:sz w:val="18"/>
                <w:szCs w:val="18"/>
              </w:rPr>
            </w:pPr>
            <w:r w:rsidRPr="00821AA0">
              <w:rPr>
                <w:sz w:val="18"/>
                <w:szCs w:val="18"/>
              </w:rPr>
              <w:t>18,000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4DAB6C1" w14:textId="32A9C9FD" w:rsidR="00515AF6" w:rsidRPr="000C57FA" w:rsidRDefault="00515AF6" w:rsidP="00515AF6">
            <w:pPr>
              <w:jc w:val="center"/>
              <w:rPr>
                <w:rFonts w:asciiTheme="minorHAnsi" w:hAnsiTheme="minorHAnsi" w:cstheme="minorHAnsi"/>
                <w:sz w:val="18"/>
                <w:szCs w:val="18"/>
              </w:rPr>
            </w:pPr>
            <w:r w:rsidRPr="00821AA0">
              <w:rPr>
                <w:sz w:val="18"/>
                <w:szCs w:val="18"/>
              </w:rPr>
              <w:t>17,000</w:t>
            </w:r>
          </w:p>
        </w:tc>
        <w:tc>
          <w:tcPr>
            <w:tcW w:w="885" w:type="dxa"/>
            <w:tcBorders>
              <w:top w:val="double" w:sz="4" w:space="0" w:color="auto"/>
              <w:left w:val="single" w:sz="4" w:space="0" w:color="auto"/>
              <w:bottom w:val="single" w:sz="4" w:space="0" w:color="auto"/>
              <w:right w:val="single" w:sz="4" w:space="0" w:color="auto"/>
            </w:tcBorders>
          </w:tcPr>
          <w:p w14:paraId="55A1B68B" w14:textId="1C320B95" w:rsidR="00515AF6" w:rsidRPr="000C57FA" w:rsidRDefault="00515AF6" w:rsidP="00515AF6">
            <w:pPr>
              <w:jc w:val="center"/>
              <w:rPr>
                <w:rFonts w:asciiTheme="minorHAnsi" w:hAnsiTheme="minorHAnsi" w:cstheme="minorHAnsi"/>
                <w:sz w:val="18"/>
                <w:szCs w:val="18"/>
              </w:rPr>
            </w:pPr>
            <w:r w:rsidRPr="00821AA0">
              <w:rPr>
                <w:sz w:val="18"/>
                <w:szCs w:val="18"/>
              </w:rPr>
              <w:t>16,000</w:t>
            </w:r>
          </w:p>
        </w:tc>
        <w:tc>
          <w:tcPr>
            <w:tcW w:w="1076" w:type="dxa"/>
            <w:tcBorders>
              <w:top w:val="double" w:sz="4" w:space="0" w:color="auto"/>
              <w:left w:val="single" w:sz="4" w:space="0" w:color="auto"/>
              <w:bottom w:val="single" w:sz="4" w:space="0" w:color="auto"/>
              <w:right w:val="single" w:sz="4" w:space="0" w:color="auto"/>
            </w:tcBorders>
          </w:tcPr>
          <w:p w14:paraId="37E4E7AF" w14:textId="74CFB44A" w:rsidR="00515AF6" w:rsidRPr="00047BF1" w:rsidRDefault="00515AF6" w:rsidP="00515AF6">
            <w:pPr>
              <w:jc w:val="center"/>
              <w:rPr>
                <w:rFonts w:asciiTheme="minorHAnsi" w:hAnsiTheme="minorHAnsi" w:cstheme="minorHAnsi"/>
                <w:b/>
                <w:bCs/>
                <w:sz w:val="18"/>
                <w:szCs w:val="18"/>
              </w:rPr>
            </w:pPr>
            <w:r w:rsidRPr="00047BF1">
              <w:rPr>
                <w:b/>
                <w:bCs/>
                <w:sz w:val="18"/>
                <w:szCs w:val="18"/>
              </w:rPr>
              <w:t>85,264</w:t>
            </w:r>
          </w:p>
        </w:tc>
        <w:tc>
          <w:tcPr>
            <w:tcW w:w="1183" w:type="dxa"/>
            <w:tcBorders>
              <w:top w:val="double" w:sz="4" w:space="0" w:color="auto"/>
              <w:left w:val="single" w:sz="4" w:space="0" w:color="auto"/>
              <w:bottom w:val="single" w:sz="4" w:space="0" w:color="auto"/>
              <w:right w:val="single" w:sz="4" w:space="0" w:color="auto"/>
            </w:tcBorders>
          </w:tcPr>
          <w:p w14:paraId="7FE3747C" w14:textId="54B68542" w:rsidR="00515AF6" w:rsidRPr="000C57FA" w:rsidRDefault="00515AF6" w:rsidP="00515AF6">
            <w:pPr>
              <w:jc w:val="center"/>
              <w:rPr>
                <w:sz w:val="18"/>
                <w:szCs w:val="18"/>
              </w:rPr>
            </w:pPr>
            <w:r>
              <w:rPr>
                <w:sz w:val="18"/>
                <w:szCs w:val="18"/>
              </w:rPr>
              <w:t>29</w:t>
            </w:r>
          </w:p>
        </w:tc>
      </w:tr>
      <w:tr w:rsidR="00515AF6" w:rsidRPr="00C65CC7" w14:paraId="0C4061CC" w14:textId="77777777" w:rsidTr="00705B88">
        <w:trPr>
          <w:cantSplit/>
        </w:trPr>
        <w:tc>
          <w:tcPr>
            <w:tcW w:w="1936" w:type="dxa"/>
            <w:vMerge/>
            <w:tcBorders>
              <w:left w:val="double" w:sz="4" w:space="0" w:color="auto"/>
              <w:right w:val="single" w:sz="4" w:space="0" w:color="auto"/>
            </w:tcBorders>
            <w:shd w:val="clear" w:color="auto" w:fill="auto"/>
            <w:vAlign w:val="center"/>
          </w:tcPr>
          <w:p w14:paraId="0968CCAC" w14:textId="77777777" w:rsidR="00515AF6" w:rsidRPr="00C65CC7" w:rsidRDefault="00515AF6" w:rsidP="00515AF6">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4808D59" w14:textId="77777777" w:rsidR="00515AF6" w:rsidRPr="00C65CC7" w:rsidRDefault="00515AF6" w:rsidP="00515AF6">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2BB3EEA" w14:textId="77777777" w:rsidR="00515AF6" w:rsidRPr="00C65CC7" w:rsidRDefault="00515AF6" w:rsidP="00515AF6">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469579A" w14:textId="77777777" w:rsidR="00515AF6" w:rsidRPr="00C65CC7" w:rsidRDefault="00515AF6" w:rsidP="00515AF6">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8525216" w14:textId="5CF43D9F" w:rsidR="00515AF6" w:rsidRPr="00821AA0" w:rsidRDefault="00515AF6" w:rsidP="00515AF6">
            <w:pPr>
              <w:jc w:val="center"/>
              <w:rPr>
                <w:rFonts w:asciiTheme="minorHAnsi" w:hAnsiTheme="minorHAnsi" w:cstheme="minorHAnsi"/>
                <w:sz w:val="18"/>
                <w:szCs w:val="18"/>
              </w:rPr>
            </w:pPr>
            <w:r w:rsidRPr="00821AA0">
              <w:rPr>
                <w:sz w:val="18"/>
                <w:szCs w:val="18"/>
              </w:rPr>
              <w:t>71600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6923F719" w14:textId="3D66D046" w:rsidR="00515AF6" w:rsidRPr="00821AA0" w:rsidRDefault="00515AF6" w:rsidP="00515AF6">
            <w:pPr>
              <w:rPr>
                <w:rFonts w:asciiTheme="minorHAnsi" w:hAnsiTheme="minorHAnsi" w:cstheme="minorHAnsi"/>
                <w:sz w:val="18"/>
                <w:szCs w:val="18"/>
              </w:rPr>
            </w:pPr>
            <w:r w:rsidRPr="00821AA0">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CB6382" w14:textId="38BC1D1B" w:rsidR="00515AF6" w:rsidRPr="000C57FA" w:rsidRDefault="00515AF6" w:rsidP="00515AF6">
            <w:pPr>
              <w:jc w:val="center"/>
              <w:rPr>
                <w:rFonts w:asciiTheme="minorHAnsi" w:hAnsiTheme="minorHAnsi" w:cstheme="minorHAnsi"/>
                <w:sz w:val="18"/>
                <w:szCs w:val="18"/>
              </w:rPr>
            </w:pPr>
            <w:r w:rsidRPr="00821AA0">
              <w:rPr>
                <w:sz w:val="18"/>
                <w:szCs w:val="18"/>
              </w:rPr>
              <w:t>1,000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CB53B82" w14:textId="03797B70"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FB8B66D" w14:textId="01E67884" w:rsidR="00515AF6" w:rsidRPr="000C57FA" w:rsidRDefault="00515AF6" w:rsidP="00515AF6">
            <w:pPr>
              <w:jc w:val="center"/>
              <w:rPr>
                <w:rFonts w:asciiTheme="minorHAnsi" w:hAnsiTheme="minorHAnsi" w:cstheme="minorHAnsi"/>
                <w:sz w:val="18"/>
                <w:szCs w:val="18"/>
              </w:rPr>
            </w:pPr>
            <w:r w:rsidRPr="00821AA0">
              <w:rPr>
                <w:sz w:val="18"/>
                <w:szCs w:val="18"/>
              </w:rPr>
              <w:t>1,000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C3B6962" w14:textId="7328A69C"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1E46C320" w14:textId="225A3F65"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1BB85308" w14:textId="30E231D4" w:rsidR="00515AF6" w:rsidRPr="00047BF1" w:rsidRDefault="00515AF6" w:rsidP="00515AF6">
            <w:pPr>
              <w:jc w:val="center"/>
              <w:rPr>
                <w:rFonts w:asciiTheme="minorHAnsi" w:hAnsiTheme="minorHAnsi" w:cstheme="minorHAnsi"/>
                <w:b/>
                <w:bCs/>
                <w:sz w:val="18"/>
                <w:szCs w:val="18"/>
              </w:rPr>
            </w:pPr>
            <w:r w:rsidRPr="00047BF1">
              <w:rPr>
                <w:b/>
                <w:bCs/>
                <w:sz w:val="18"/>
                <w:szCs w:val="18"/>
              </w:rPr>
              <w:t>2,000</w:t>
            </w:r>
          </w:p>
        </w:tc>
        <w:tc>
          <w:tcPr>
            <w:tcW w:w="1183" w:type="dxa"/>
            <w:tcBorders>
              <w:top w:val="single" w:sz="4" w:space="0" w:color="auto"/>
              <w:left w:val="single" w:sz="4" w:space="0" w:color="auto"/>
              <w:bottom w:val="single" w:sz="4" w:space="0" w:color="auto"/>
              <w:right w:val="single" w:sz="4" w:space="0" w:color="auto"/>
            </w:tcBorders>
          </w:tcPr>
          <w:p w14:paraId="474063C5" w14:textId="4741D87C" w:rsidR="00515AF6" w:rsidRPr="000C57FA" w:rsidRDefault="00515AF6" w:rsidP="00515AF6">
            <w:pPr>
              <w:jc w:val="center"/>
              <w:rPr>
                <w:sz w:val="18"/>
                <w:szCs w:val="18"/>
              </w:rPr>
            </w:pPr>
            <w:r>
              <w:rPr>
                <w:sz w:val="18"/>
                <w:szCs w:val="18"/>
              </w:rPr>
              <w:t>30</w:t>
            </w:r>
          </w:p>
        </w:tc>
      </w:tr>
      <w:tr w:rsidR="00515AF6" w:rsidRPr="00C65CC7" w14:paraId="405681AC" w14:textId="77777777" w:rsidTr="00705B88">
        <w:trPr>
          <w:cantSplit/>
        </w:trPr>
        <w:tc>
          <w:tcPr>
            <w:tcW w:w="1936" w:type="dxa"/>
            <w:vMerge/>
            <w:tcBorders>
              <w:left w:val="double" w:sz="4" w:space="0" w:color="auto"/>
              <w:right w:val="single" w:sz="4" w:space="0" w:color="auto"/>
            </w:tcBorders>
            <w:shd w:val="clear" w:color="auto" w:fill="auto"/>
            <w:vAlign w:val="center"/>
          </w:tcPr>
          <w:p w14:paraId="1CF491CC" w14:textId="77777777" w:rsidR="00515AF6" w:rsidRPr="00C65CC7" w:rsidRDefault="00515AF6" w:rsidP="00515AF6">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6D8A0BE9" w14:textId="77777777" w:rsidR="00515AF6" w:rsidRPr="00C65CC7" w:rsidRDefault="00515AF6" w:rsidP="00515AF6">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63F7CA73" w14:textId="77777777" w:rsidR="00515AF6" w:rsidRPr="00C65CC7" w:rsidRDefault="00515AF6" w:rsidP="00515AF6">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341E91B1" w14:textId="77777777" w:rsidR="00515AF6" w:rsidRPr="00C65CC7" w:rsidRDefault="00515AF6" w:rsidP="00515AF6">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3C80D11" w14:textId="06691B95" w:rsidR="00515AF6" w:rsidRPr="00821AA0" w:rsidRDefault="00515AF6" w:rsidP="00515AF6">
            <w:pPr>
              <w:jc w:val="center"/>
              <w:rPr>
                <w:rFonts w:asciiTheme="minorHAnsi" w:hAnsiTheme="minorHAnsi" w:cstheme="minorHAnsi"/>
                <w:sz w:val="18"/>
                <w:szCs w:val="18"/>
              </w:rPr>
            </w:pPr>
            <w:r w:rsidRPr="00821AA0">
              <w:rPr>
                <w:sz w:val="18"/>
                <w:szCs w:val="18"/>
              </w:rPr>
              <w:t>72200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7CAA0FE0" w14:textId="70A1C6E0" w:rsidR="00515AF6" w:rsidRPr="00821AA0" w:rsidRDefault="00515AF6" w:rsidP="00515AF6">
            <w:pPr>
              <w:rPr>
                <w:rFonts w:asciiTheme="minorHAnsi" w:hAnsiTheme="minorHAnsi" w:cstheme="minorHAnsi"/>
                <w:sz w:val="18"/>
                <w:szCs w:val="18"/>
              </w:rPr>
            </w:pPr>
            <w:r w:rsidRPr="00821AA0">
              <w:rPr>
                <w:sz w:val="18"/>
                <w:szCs w:val="18"/>
              </w:rPr>
              <w:t>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300840" w14:textId="79620991" w:rsidR="00515AF6" w:rsidRPr="000C57FA" w:rsidRDefault="00515AF6" w:rsidP="00515AF6">
            <w:pPr>
              <w:jc w:val="center"/>
              <w:rPr>
                <w:rFonts w:asciiTheme="minorHAnsi" w:hAnsiTheme="minorHAnsi" w:cstheme="minorHAnsi"/>
                <w:sz w:val="18"/>
                <w:szCs w:val="18"/>
              </w:rPr>
            </w:pPr>
            <w:r w:rsidRPr="00821AA0">
              <w:rPr>
                <w:sz w:val="18"/>
                <w:szCs w:val="18"/>
              </w:rPr>
              <w:t>2,000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4B94D1B" w14:textId="01CA2626"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CFADB8" w14:textId="2DA3AAA6"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1484C6D" w14:textId="0E858A39"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2DA8D09C" w14:textId="0F8F1C29"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4057B070" w14:textId="7F93C79D" w:rsidR="00515AF6" w:rsidRPr="00047BF1" w:rsidRDefault="00515AF6" w:rsidP="00515AF6">
            <w:pPr>
              <w:jc w:val="center"/>
              <w:rPr>
                <w:rFonts w:asciiTheme="minorHAnsi" w:hAnsiTheme="minorHAnsi" w:cstheme="minorHAnsi"/>
                <w:b/>
                <w:bCs/>
                <w:sz w:val="18"/>
                <w:szCs w:val="18"/>
              </w:rPr>
            </w:pPr>
            <w:r w:rsidRPr="00047BF1">
              <w:rPr>
                <w:b/>
                <w:bCs/>
                <w:sz w:val="18"/>
                <w:szCs w:val="18"/>
              </w:rPr>
              <w:t>2,000</w:t>
            </w:r>
          </w:p>
        </w:tc>
        <w:tc>
          <w:tcPr>
            <w:tcW w:w="1183" w:type="dxa"/>
            <w:tcBorders>
              <w:top w:val="single" w:sz="4" w:space="0" w:color="auto"/>
              <w:left w:val="single" w:sz="4" w:space="0" w:color="auto"/>
              <w:bottom w:val="single" w:sz="4" w:space="0" w:color="auto"/>
              <w:right w:val="single" w:sz="4" w:space="0" w:color="auto"/>
            </w:tcBorders>
          </w:tcPr>
          <w:p w14:paraId="6A4A52C7" w14:textId="560FF009" w:rsidR="00515AF6" w:rsidRPr="000C57FA" w:rsidRDefault="00515AF6" w:rsidP="00515AF6">
            <w:pPr>
              <w:jc w:val="center"/>
              <w:rPr>
                <w:sz w:val="18"/>
                <w:szCs w:val="18"/>
              </w:rPr>
            </w:pPr>
            <w:r w:rsidRPr="000C57FA">
              <w:rPr>
                <w:sz w:val="18"/>
                <w:szCs w:val="18"/>
              </w:rPr>
              <w:t>3</w:t>
            </w:r>
            <w:r>
              <w:rPr>
                <w:sz w:val="18"/>
                <w:szCs w:val="18"/>
              </w:rPr>
              <w:t>1</w:t>
            </w:r>
          </w:p>
        </w:tc>
      </w:tr>
      <w:tr w:rsidR="00515AF6" w:rsidRPr="00C65CC7" w14:paraId="65655D57" w14:textId="77777777" w:rsidTr="00705B88">
        <w:trPr>
          <w:cantSplit/>
        </w:trPr>
        <w:tc>
          <w:tcPr>
            <w:tcW w:w="1936" w:type="dxa"/>
            <w:vMerge/>
            <w:tcBorders>
              <w:left w:val="double" w:sz="4" w:space="0" w:color="auto"/>
              <w:right w:val="single" w:sz="4" w:space="0" w:color="auto"/>
            </w:tcBorders>
            <w:shd w:val="clear" w:color="auto" w:fill="auto"/>
            <w:vAlign w:val="center"/>
          </w:tcPr>
          <w:p w14:paraId="51B9741B" w14:textId="77777777" w:rsidR="00515AF6" w:rsidRPr="00C65CC7" w:rsidRDefault="00515AF6" w:rsidP="00515AF6">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52A81ABB" w14:textId="77777777" w:rsidR="00515AF6" w:rsidRPr="00C65CC7" w:rsidRDefault="00515AF6" w:rsidP="00515AF6">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1616597E" w14:textId="77777777" w:rsidR="00515AF6" w:rsidRPr="00C65CC7" w:rsidRDefault="00515AF6" w:rsidP="00515AF6">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7273FD47" w14:textId="77777777" w:rsidR="00515AF6" w:rsidRPr="00C65CC7" w:rsidRDefault="00515AF6" w:rsidP="00515AF6">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6C88A12" w14:textId="1E776F67" w:rsidR="00515AF6" w:rsidRPr="00821AA0" w:rsidRDefault="00515AF6" w:rsidP="00515AF6">
            <w:pPr>
              <w:jc w:val="center"/>
              <w:rPr>
                <w:rFonts w:asciiTheme="minorHAnsi" w:hAnsiTheme="minorHAnsi" w:cstheme="minorHAnsi"/>
                <w:sz w:val="18"/>
                <w:szCs w:val="18"/>
              </w:rPr>
            </w:pPr>
            <w:r w:rsidRPr="00821AA0">
              <w:rPr>
                <w:sz w:val="18"/>
                <w:szCs w:val="18"/>
              </w:rPr>
              <w:t>74500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665C95A" w14:textId="0E4E9FC9" w:rsidR="00515AF6" w:rsidRPr="00821AA0" w:rsidRDefault="00515AF6" w:rsidP="00515AF6">
            <w:pPr>
              <w:rPr>
                <w:rFonts w:asciiTheme="minorHAnsi" w:hAnsiTheme="minorHAnsi" w:cstheme="minorHAnsi"/>
                <w:b/>
                <w:bCs/>
                <w:sz w:val="18"/>
                <w:szCs w:val="18"/>
              </w:rPr>
            </w:pPr>
            <w:r w:rsidRPr="00821AA0">
              <w:rPr>
                <w:sz w:val="18"/>
                <w:szCs w:val="18"/>
              </w:rPr>
              <w:t>Miscellaneous Expenses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9EA6259" w14:textId="3D11D9A5" w:rsidR="00515AF6" w:rsidRPr="000C57FA" w:rsidRDefault="00515AF6" w:rsidP="00515AF6">
            <w:pPr>
              <w:jc w:val="center"/>
              <w:rPr>
                <w:rFonts w:asciiTheme="minorHAnsi" w:hAnsiTheme="minorHAnsi" w:cstheme="minorHAnsi"/>
                <w:sz w:val="18"/>
                <w:szCs w:val="18"/>
              </w:rPr>
            </w:pPr>
            <w:r w:rsidRPr="00821AA0">
              <w:rPr>
                <w:sz w:val="18"/>
                <w:szCs w:val="18"/>
              </w:rPr>
              <w:t>1,000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FCBFCAD" w14:textId="12FE10C7"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FA93491" w14:textId="38B009AF"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9526F99" w14:textId="710E9971"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885" w:type="dxa"/>
            <w:tcBorders>
              <w:top w:val="single" w:sz="4" w:space="0" w:color="auto"/>
              <w:left w:val="single" w:sz="4" w:space="0" w:color="auto"/>
              <w:bottom w:val="single" w:sz="4" w:space="0" w:color="auto"/>
              <w:right w:val="single" w:sz="4" w:space="0" w:color="auto"/>
            </w:tcBorders>
          </w:tcPr>
          <w:p w14:paraId="4A902104" w14:textId="167A1EC8" w:rsidR="00515AF6" w:rsidRPr="000C57FA" w:rsidRDefault="00515AF6" w:rsidP="00515AF6">
            <w:pPr>
              <w:jc w:val="center"/>
              <w:rPr>
                <w:rFonts w:asciiTheme="minorHAnsi" w:hAnsiTheme="minorHAnsi" w:cstheme="minorHAnsi"/>
                <w:sz w:val="18"/>
                <w:szCs w:val="18"/>
              </w:rPr>
            </w:pPr>
            <w:r w:rsidRPr="00821AA0">
              <w:rPr>
                <w:sz w:val="18"/>
                <w:szCs w:val="18"/>
              </w:rPr>
              <w:t>0</w:t>
            </w:r>
          </w:p>
        </w:tc>
        <w:tc>
          <w:tcPr>
            <w:tcW w:w="1076" w:type="dxa"/>
            <w:tcBorders>
              <w:top w:val="single" w:sz="4" w:space="0" w:color="auto"/>
              <w:left w:val="single" w:sz="4" w:space="0" w:color="auto"/>
              <w:bottom w:val="single" w:sz="4" w:space="0" w:color="auto"/>
              <w:right w:val="single" w:sz="4" w:space="0" w:color="auto"/>
            </w:tcBorders>
          </w:tcPr>
          <w:p w14:paraId="164F6787" w14:textId="7ECE97C5" w:rsidR="00515AF6" w:rsidRPr="00047BF1" w:rsidRDefault="00515AF6" w:rsidP="00515AF6">
            <w:pPr>
              <w:jc w:val="center"/>
              <w:rPr>
                <w:rFonts w:asciiTheme="minorHAnsi" w:hAnsiTheme="minorHAnsi" w:cstheme="minorHAnsi"/>
                <w:b/>
                <w:bCs/>
                <w:sz w:val="18"/>
                <w:szCs w:val="18"/>
              </w:rPr>
            </w:pPr>
            <w:r w:rsidRPr="00047BF1">
              <w:rPr>
                <w:b/>
                <w:bCs/>
                <w:sz w:val="18"/>
                <w:szCs w:val="18"/>
              </w:rPr>
              <w:t>1,000</w:t>
            </w:r>
          </w:p>
        </w:tc>
        <w:tc>
          <w:tcPr>
            <w:tcW w:w="1183" w:type="dxa"/>
            <w:tcBorders>
              <w:top w:val="single" w:sz="4" w:space="0" w:color="auto"/>
              <w:left w:val="single" w:sz="4" w:space="0" w:color="auto"/>
              <w:bottom w:val="single" w:sz="4" w:space="0" w:color="auto"/>
              <w:right w:val="single" w:sz="4" w:space="0" w:color="auto"/>
            </w:tcBorders>
          </w:tcPr>
          <w:p w14:paraId="58E1B18D" w14:textId="70C14360" w:rsidR="00515AF6" w:rsidRPr="000C57FA" w:rsidRDefault="00515AF6" w:rsidP="00515AF6">
            <w:pPr>
              <w:jc w:val="center"/>
              <w:rPr>
                <w:sz w:val="18"/>
                <w:szCs w:val="18"/>
              </w:rPr>
            </w:pPr>
            <w:r w:rsidRPr="000C57FA">
              <w:rPr>
                <w:sz w:val="18"/>
                <w:szCs w:val="18"/>
              </w:rPr>
              <w:t>3</w:t>
            </w:r>
            <w:r>
              <w:rPr>
                <w:sz w:val="18"/>
                <w:szCs w:val="18"/>
              </w:rPr>
              <w:t>2</w:t>
            </w:r>
          </w:p>
        </w:tc>
      </w:tr>
      <w:tr w:rsidR="00515AF6" w:rsidRPr="00C65CC7" w14:paraId="6DF4388B" w14:textId="77777777" w:rsidTr="00705B88">
        <w:trPr>
          <w:cantSplit/>
        </w:trPr>
        <w:tc>
          <w:tcPr>
            <w:tcW w:w="1936" w:type="dxa"/>
            <w:vMerge/>
            <w:tcBorders>
              <w:left w:val="double" w:sz="4" w:space="0" w:color="auto"/>
              <w:right w:val="single" w:sz="4" w:space="0" w:color="auto"/>
            </w:tcBorders>
            <w:shd w:val="clear" w:color="auto" w:fill="auto"/>
            <w:vAlign w:val="center"/>
          </w:tcPr>
          <w:p w14:paraId="7CBABAC1" w14:textId="77777777" w:rsidR="00515AF6" w:rsidRPr="00C65CC7" w:rsidRDefault="00515AF6" w:rsidP="00515AF6">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29B6A63" w14:textId="77777777" w:rsidR="00515AF6" w:rsidRPr="00C65CC7" w:rsidRDefault="00515AF6" w:rsidP="00515AF6">
            <w:pPr>
              <w:jc w:val="center"/>
              <w:rPr>
                <w:rFonts w:asciiTheme="minorHAnsi" w:hAnsiTheme="minorHAnsi" w:cs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3F4D1D93" w14:textId="77777777" w:rsidR="00515AF6" w:rsidRPr="00C65CC7" w:rsidRDefault="00515AF6" w:rsidP="00515AF6">
            <w:pPr>
              <w:jc w:val="center"/>
              <w:rPr>
                <w:rFonts w:asciiTheme="minorHAnsi" w:hAnsiTheme="minorHAnsi" w:cstheme="minorHAnsi"/>
                <w:b/>
                <w:bCs/>
                <w:sz w:val="18"/>
                <w:szCs w:val="18"/>
              </w:rPr>
            </w:pPr>
          </w:p>
        </w:tc>
        <w:tc>
          <w:tcPr>
            <w:tcW w:w="1065" w:type="dxa"/>
            <w:vMerge/>
            <w:tcBorders>
              <w:left w:val="single" w:sz="4" w:space="0" w:color="auto"/>
              <w:right w:val="single" w:sz="4" w:space="0" w:color="auto"/>
            </w:tcBorders>
            <w:vAlign w:val="center"/>
          </w:tcPr>
          <w:p w14:paraId="0C74606E" w14:textId="77777777" w:rsidR="00515AF6" w:rsidRPr="00C65CC7" w:rsidRDefault="00515AF6" w:rsidP="00515AF6">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7A40F23" w14:textId="08A29063" w:rsidR="00515AF6" w:rsidRPr="00821AA0" w:rsidRDefault="00515AF6" w:rsidP="00515AF6">
            <w:pPr>
              <w:jc w:val="center"/>
              <w:rPr>
                <w:rFonts w:asciiTheme="minorHAnsi" w:hAnsiTheme="minorHAnsi" w:cstheme="minorHAnsi"/>
                <w:sz w:val="18"/>
                <w:szCs w:val="18"/>
              </w:rPr>
            </w:pPr>
            <w:r w:rsidRPr="00821AA0">
              <w:rPr>
                <w:sz w:val="18"/>
                <w:szCs w:val="18"/>
              </w:rPr>
              <w:t>74596</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14:paraId="1BE58DE1" w14:textId="4819A232" w:rsidR="00515AF6" w:rsidRPr="00821AA0" w:rsidRDefault="00515AF6" w:rsidP="00515AF6">
            <w:pPr>
              <w:rPr>
                <w:rFonts w:asciiTheme="minorHAnsi" w:hAnsiTheme="minorHAnsi" w:cstheme="minorHAnsi"/>
                <w:sz w:val="18"/>
                <w:szCs w:val="18"/>
              </w:rPr>
            </w:pPr>
            <w:r w:rsidRPr="00821AA0">
              <w:rPr>
                <w:rFonts w:asciiTheme="minorHAnsi" w:hAnsiTheme="minorHAnsi" w:cstheme="minorHAnsi"/>
                <w:sz w:val="18"/>
                <w:szCs w:val="18"/>
              </w:rPr>
              <w:t>Services to projects - GOE for CO</w:t>
            </w:r>
            <w:r w:rsidRPr="00821AA0">
              <w:rPr>
                <w:sz w:val="18"/>
                <w:szCs w:val="18"/>
              </w:rPr>
              <w:t xml:space="preserve">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080B43F" w14:textId="5BE5116C" w:rsidR="00515AF6" w:rsidRPr="000C57FA" w:rsidRDefault="00515AF6" w:rsidP="00515AF6">
            <w:pPr>
              <w:jc w:val="center"/>
              <w:rPr>
                <w:rFonts w:asciiTheme="minorHAnsi" w:hAnsiTheme="minorHAnsi" w:cstheme="minorHAnsi"/>
                <w:sz w:val="18"/>
                <w:szCs w:val="18"/>
              </w:rPr>
            </w:pPr>
            <w:r w:rsidRPr="00821AA0">
              <w:rPr>
                <w:sz w:val="18"/>
                <w:szCs w:val="18"/>
              </w:rPr>
              <w:t>5,000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748FC7F9" w14:textId="3BC8B57E" w:rsidR="00515AF6" w:rsidRPr="000C57FA" w:rsidRDefault="00515AF6" w:rsidP="00515AF6">
            <w:pPr>
              <w:jc w:val="center"/>
              <w:rPr>
                <w:rFonts w:asciiTheme="minorHAnsi" w:hAnsiTheme="minorHAnsi" w:cstheme="minorHAnsi"/>
                <w:sz w:val="18"/>
                <w:szCs w:val="18"/>
              </w:rPr>
            </w:pPr>
            <w:r w:rsidRPr="00821AA0">
              <w:rPr>
                <w:sz w:val="18"/>
                <w:szCs w:val="18"/>
              </w:rPr>
              <w:t>5,000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AF79BA9" w14:textId="521AC1EF" w:rsidR="00515AF6" w:rsidRPr="000C57FA" w:rsidRDefault="00515AF6" w:rsidP="00515AF6">
            <w:pPr>
              <w:jc w:val="center"/>
              <w:rPr>
                <w:rFonts w:asciiTheme="minorHAnsi" w:hAnsiTheme="minorHAnsi" w:cstheme="minorHAnsi"/>
                <w:sz w:val="18"/>
                <w:szCs w:val="18"/>
              </w:rPr>
            </w:pPr>
            <w:r w:rsidRPr="00821AA0">
              <w:rPr>
                <w:sz w:val="18"/>
                <w:szCs w:val="18"/>
              </w:rPr>
              <w:t>6,000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1B7425" w14:textId="6D1584D7" w:rsidR="00515AF6" w:rsidRPr="000C57FA" w:rsidRDefault="00515AF6" w:rsidP="00515AF6">
            <w:pPr>
              <w:jc w:val="center"/>
              <w:rPr>
                <w:rFonts w:asciiTheme="minorHAnsi" w:hAnsiTheme="minorHAnsi" w:cstheme="minorHAnsi"/>
                <w:sz w:val="18"/>
                <w:szCs w:val="18"/>
              </w:rPr>
            </w:pPr>
            <w:r w:rsidRPr="00821AA0">
              <w:rPr>
                <w:sz w:val="18"/>
                <w:szCs w:val="18"/>
              </w:rPr>
              <w:t>6,000</w:t>
            </w:r>
          </w:p>
        </w:tc>
        <w:tc>
          <w:tcPr>
            <w:tcW w:w="885" w:type="dxa"/>
            <w:tcBorders>
              <w:top w:val="single" w:sz="4" w:space="0" w:color="auto"/>
              <w:left w:val="single" w:sz="4" w:space="0" w:color="auto"/>
              <w:bottom w:val="single" w:sz="4" w:space="0" w:color="auto"/>
              <w:right w:val="single" w:sz="4" w:space="0" w:color="auto"/>
            </w:tcBorders>
          </w:tcPr>
          <w:p w14:paraId="7043696F" w14:textId="319C8D93" w:rsidR="00515AF6" w:rsidRPr="000C57FA" w:rsidRDefault="00515AF6" w:rsidP="00515AF6">
            <w:pPr>
              <w:jc w:val="center"/>
              <w:rPr>
                <w:rFonts w:asciiTheme="minorHAnsi" w:hAnsiTheme="minorHAnsi" w:cstheme="minorHAnsi"/>
                <w:sz w:val="18"/>
                <w:szCs w:val="18"/>
              </w:rPr>
            </w:pPr>
            <w:r w:rsidRPr="00821AA0">
              <w:rPr>
                <w:sz w:val="18"/>
                <w:szCs w:val="18"/>
              </w:rPr>
              <w:t>3,000</w:t>
            </w:r>
          </w:p>
        </w:tc>
        <w:tc>
          <w:tcPr>
            <w:tcW w:w="1076" w:type="dxa"/>
            <w:tcBorders>
              <w:top w:val="single" w:sz="4" w:space="0" w:color="auto"/>
              <w:left w:val="single" w:sz="4" w:space="0" w:color="auto"/>
              <w:bottom w:val="single" w:sz="4" w:space="0" w:color="auto"/>
              <w:right w:val="single" w:sz="4" w:space="0" w:color="auto"/>
            </w:tcBorders>
          </w:tcPr>
          <w:p w14:paraId="6530B7CA" w14:textId="5B547A6C" w:rsidR="00515AF6" w:rsidRPr="00047BF1" w:rsidRDefault="00515AF6" w:rsidP="00515AF6">
            <w:pPr>
              <w:jc w:val="center"/>
              <w:rPr>
                <w:rFonts w:asciiTheme="minorHAnsi" w:hAnsiTheme="minorHAnsi" w:cstheme="minorHAnsi"/>
                <w:b/>
                <w:bCs/>
                <w:sz w:val="18"/>
                <w:szCs w:val="18"/>
              </w:rPr>
            </w:pPr>
            <w:r w:rsidRPr="00047BF1">
              <w:rPr>
                <w:b/>
                <w:bCs/>
                <w:sz w:val="18"/>
                <w:szCs w:val="18"/>
              </w:rPr>
              <w:t>25,000</w:t>
            </w:r>
          </w:p>
        </w:tc>
        <w:tc>
          <w:tcPr>
            <w:tcW w:w="1183" w:type="dxa"/>
            <w:tcBorders>
              <w:top w:val="single" w:sz="4" w:space="0" w:color="auto"/>
              <w:left w:val="single" w:sz="4" w:space="0" w:color="auto"/>
              <w:bottom w:val="single" w:sz="4" w:space="0" w:color="auto"/>
              <w:right w:val="single" w:sz="4" w:space="0" w:color="auto"/>
            </w:tcBorders>
          </w:tcPr>
          <w:p w14:paraId="5768E3B3" w14:textId="071CF385" w:rsidR="00515AF6" w:rsidRPr="000C57FA" w:rsidRDefault="00515AF6" w:rsidP="00515AF6">
            <w:pPr>
              <w:jc w:val="center"/>
              <w:rPr>
                <w:sz w:val="18"/>
                <w:szCs w:val="18"/>
              </w:rPr>
            </w:pPr>
            <w:r w:rsidRPr="000C57FA">
              <w:rPr>
                <w:sz w:val="18"/>
                <w:szCs w:val="18"/>
              </w:rPr>
              <w:t>33</w:t>
            </w:r>
          </w:p>
        </w:tc>
      </w:tr>
      <w:tr w:rsidR="00515AF6" w:rsidRPr="00C65CC7" w14:paraId="73F89BC7" w14:textId="77777777" w:rsidTr="00705B88">
        <w:trPr>
          <w:cantSplit/>
        </w:trPr>
        <w:tc>
          <w:tcPr>
            <w:tcW w:w="1936" w:type="dxa"/>
            <w:vMerge/>
            <w:tcBorders>
              <w:left w:val="double" w:sz="4" w:space="0" w:color="auto"/>
              <w:right w:val="single" w:sz="4" w:space="0" w:color="auto"/>
            </w:tcBorders>
            <w:shd w:val="clear" w:color="auto" w:fill="auto"/>
            <w:noWrap/>
            <w:vAlign w:val="center"/>
          </w:tcPr>
          <w:p w14:paraId="2E5F0F28" w14:textId="77777777" w:rsidR="00515AF6" w:rsidRPr="00C65CC7" w:rsidRDefault="00515AF6" w:rsidP="00515AF6">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0FD53857" w14:textId="77777777" w:rsidR="00515AF6" w:rsidRPr="00C65CC7" w:rsidRDefault="00515AF6" w:rsidP="00515AF6">
            <w:pPr>
              <w:rPr>
                <w:rFonts w:asciiTheme="minorHAnsi" w:hAnsiTheme="minorHAnsi" w:cstheme="minorHAnsi"/>
                <w:b/>
                <w:bCs/>
                <w:sz w:val="18"/>
                <w:szCs w:val="18"/>
              </w:rPr>
            </w:pPr>
          </w:p>
        </w:tc>
        <w:tc>
          <w:tcPr>
            <w:tcW w:w="915" w:type="dxa"/>
            <w:tcBorders>
              <w:top w:val="double" w:sz="4" w:space="0" w:color="auto"/>
              <w:left w:val="single" w:sz="4" w:space="0" w:color="auto"/>
              <w:bottom w:val="double" w:sz="4" w:space="0" w:color="auto"/>
              <w:right w:val="single" w:sz="4" w:space="0" w:color="auto"/>
            </w:tcBorders>
            <w:shd w:val="clear" w:color="auto" w:fill="auto"/>
            <w:vAlign w:val="center"/>
          </w:tcPr>
          <w:p w14:paraId="01DF2E09" w14:textId="77777777" w:rsidR="00515AF6" w:rsidRPr="00C65CC7" w:rsidRDefault="00515AF6" w:rsidP="00515AF6">
            <w:pP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vAlign w:val="center"/>
          </w:tcPr>
          <w:p w14:paraId="69F5CD3C" w14:textId="77777777" w:rsidR="00515AF6" w:rsidRPr="00C65CC7" w:rsidRDefault="00515AF6" w:rsidP="00515AF6">
            <w:pP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5CF58F5" w14:textId="77777777" w:rsidR="00515AF6" w:rsidRPr="00821AA0" w:rsidRDefault="00515AF6" w:rsidP="00515AF6">
            <w:pPr>
              <w:jc w:val="center"/>
              <w:rPr>
                <w:rFonts w:asciiTheme="minorHAnsi" w:hAnsiTheme="minorHAnsi" w:cstheme="minorHAnsi"/>
                <w:sz w:val="18"/>
                <w:szCs w:val="18"/>
              </w:rPr>
            </w:pPr>
          </w:p>
        </w:tc>
        <w:tc>
          <w:tcPr>
            <w:tcW w:w="1620" w:type="dxa"/>
            <w:tcBorders>
              <w:top w:val="double" w:sz="4" w:space="0" w:color="auto"/>
              <w:left w:val="single" w:sz="4" w:space="0" w:color="auto"/>
              <w:bottom w:val="double" w:sz="4" w:space="0" w:color="auto"/>
              <w:right w:val="single" w:sz="4" w:space="0" w:color="auto"/>
            </w:tcBorders>
            <w:shd w:val="clear" w:color="auto" w:fill="auto"/>
            <w:vAlign w:val="center"/>
          </w:tcPr>
          <w:p w14:paraId="4E947789" w14:textId="61850977" w:rsidR="00515AF6" w:rsidRPr="00821AA0" w:rsidRDefault="00515AF6" w:rsidP="00515AF6">
            <w:pPr>
              <w:rPr>
                <w:rFonts w:asciiTheme="minorHAnsi" w:hAnsiTheme="minorHAnsi" w:cstheme="minorHAnsi"/>
                <w:b/>
                <w:bCs/>
                <w:sz w:val="18"/>
                <w:szCs w:val="18"/>
              </w:rPr>
            </w:pPr>
            <w:r w:rsidRPr="00821AA0">
              <w:rPr>
                <w:rFonts w:asciiTheme="minorHAnsi" w:hAnsiTheme="minorHAnsi" w:cstheme="minorHAnsi"/>
                <w:b/>
                <w:bCs/>
                <w:sz w:val="18"/>
                <w:szCs w:val="18"/>
              </w:rPr>
              <w:t>Total Management</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0BA9604" w14:textId="03706668" w:rsidR="00515AF6" w:rsidRPr="000C57FA" w:rsidRDefault="00515AF6" w:rsidP="00515AF6">
            <w:pPr>
              <w:jc w:val="center"/>
              <w:rPr>
                <w:rFonts w:asciiTheme="minorHAnsi" w:hAnsiTheme="minorHAnsi" w:cstheme="minorHAnsi"/>
                <w:b/>
                <w:bCs/>
                <w:sz w:val="18"/>
                <w:szCs w:val="18"/>
              </w:rPr>
            </w:pPr>
            <w:r w:rsidRPr="004F1B10">
              <w:rPr>
                <w:b/>
                <w:bCs/>
                <w:sz w:val="18"/>
                <w:szCs w:val="18"/>
              </w:rPr>
              <w:t>25,264</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0119E9BB" w14:textId="6CCA72CA" w:rsidR="00515AF6" w:rsidRPr="000C57FA" w:rsidRDefault="00515AF6" w:rsidP="00515AF6">
            <w:pPr>
              <w:jc w:val="center"/>
              <w:rPr>
                <w:rFonts w:asciiTheme="minorHAnsi" w:hAnsiTheme="minorHAnsi" w:cstheme="minorHAnsi"/>
                <w:b/>
                <w:bCs/>
                <w:sz w:val="18"/>
                <w:szCs w:val="18"/>
              </w:rPr>
            </w:pPr>
            <w:r w:rsidRPr="004F1B10">
              <w:rPr>
                <w:b/>
                <w:bCs/>
                <w:sz w:val="18"/>
                <w:szCs w:val="18"/>
              </w:rPr>
              <w:t>23,000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A2848FB" w14:textId="5176CA6F" w:rsidR="00515AF6" w:rsidRPr="000C57FA" w:rsidRDefault="00515AF6" w:rsidP="00515AF6">
            <w:pPr>
              <w:jc w:val="center"/>
              <w:rPr>
                <w:rFonts w:asciiTheme="minorHAnsi" w:hAnsiTheme="minorHAnsi" w:cstheme="minorHAnsi"/>
                <w:b/>
                <w:bCs/>
                <w:sz w:val="18"/>
                <w:szCs w:val="18"/>
              </w:rPr>
            </w:pPr>
            <w:r w:rsidRPr="004F1B10">
              <w:rPr>
                <w:b/>
                <w:bCs/>
                <w:sz w:val="18"/>
                <w:szCs w:val="18"/>
              </w:rPr>
              <w:t>25,000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68498CE" w14:textId="34DF9FB3" w:rsidR="00515AF6" w:rsidRPr="000C57FA" w:rsidRDefault="00515AF6" w:rsidP="00515AF6">
            <w:pPr>
              <w:jc w:val="center"/>
              <w:rPr>
                <w:rFonts w:asciiTheme="minorHAnsi" w:hAnsiTheme="minorHAnsi" w:cstheme="minorHAnsi"/>
                <w:b/>
                <w:bCs/>
                <w:sz w:val="18"/>
                <w:szCs w:val="18"/>
              </w:rPr>
            </w:pPr>
            <w:r w:rsidRPr="004F1B10">
              <w:rPr>
                <w:b/>
                <w:bCs/>
                <w:sz w:val="18"/>
                <w:szCs w:val="18"/>
              </w:rPr>
              <w:t>23,000</w:t>
            </w:r>
          </w:p>
        </w:tc>
        <w:tc>
          <w:tcPr>
            <w:tcW w:w="885" w:type="dxa"/>
            <w:tcBorders>
              <w:top w:val="double" w:sz="4" w:space="0" w:color="auto"/>
              <w:left w:val="single" w:sz="4" w:space="0" w:color="auto"/>
              <w:bottom w:val="double" w:sz="4" w:space="0" w:color="auto"/>
              <w:right w:val="single" w:sz="4" w:space="0" w:color="auto"/>
            </w:tcBorders>
          </w:tcPr>
          <w:p w14:paraId="37E6F10D" w14:textId="1514377E" w:rsidR="00515AF6" w:rsidRPr="000C57FA" w:rsidRDefault="00515AF6" w:rsidP="00515AF6">
            <w:pPr>
              <w:jc w:val="center"/>
              <w:rPr>
                <w:rFonts w:asciiTheme="minorHAnsi" w:hAnsiTheme="minorHAnsi" w:cstheme="minorHAnsi"/>
                <w:b/>
                <w:bCs/>
                <w:sz w:val="18"/>
                <w:szCs w:val="18"/>
              </w:rPr>
            </w:pPr>
            <w:r w:rsidRPr="004F1B10">
              <w:rPr>
                <w:b/>
                <w:bCs/>
                <w:sz w:val="18"/>
                <w:szCs w:val="18"/>
              </w:rPr>
              <w:t>19,000</w:t>
            </w:r>
          </w:p>
        </w:tc>
        <w:tc>
          <w:tcPr>
            <w:tcW w:w="1076" w:type="dxa"/>
            <w:tcBorders>
              <w:top w:val="double" w:sz="4" w:space="0" w:color="auto"/>
              <w:left w:val="single" w:sz="4" w:space="0" w:color="auto"/>
              <w:bottom w:val="double" w:sz="4" w:space="0" w:color="auto"/>
              <w:right w:val="single" w:sz="4" w:space="0" w:color="auto"/>
            </w:tcBorders>
          </w:tcPr>
          <w:p w14:paraId="31BA4DE0" w14:textId="2A19198E" w:rsidR="00515AF6" w:rsidRPr="000C57FA" w:rsidRDefault="00515AF6" w:rsidP="00515AF6">
            <w:pPr>
              <w:jc w:val="center"/>
              <w:rPr>
                <w:rFonts w:asciiTheme="minorHAnsi" w:hAnsiTheme="minorHAnsi" w:cstheme="minorHAnsi"/>
                <w:b/>
                <w:bCs/>
                <w:sz w:val="18"/>
                <w:szCs w:val="18"/>
              </w:rPr>
            </w:pPr>
            <w:r w:rsidRPr="004F1B10">
              <w:rPr>
                <w:b/>
                <w:bCs/>
                <w:sz w:val="18"/>
                <w:szCs w:val="18"/>
              </w:rPr>
              <w:t>115,264</w:t>
            </w:r>
          </w:p>
        </w:tc>
        <w:tc>
          <w:tcPr>
            <w:tcW w:w="1183" w:type="dxa"/>
            <w:tcBorders>
              <w:top w:val="double" w:sz="4" w:space="0" w:color="auto"/>
              <w:left w:val="single" w:sz="4" w:space="0" w:color="auto"/>
              <w:bottom w:val="double" w:sz="4" w:space="0" w:color="auto"/>
              <w:right w:val="single" w:sz="4" w:space="0" w:color="auto"/>
            </w:tcBorders>
            <w:vAlign w:val="center"/>
          </w:tcPr>
          <w:p w14:paraId="64CBA7FE" w14:textId="77777777" w:rsidR="00515AF6" w:rsidRPr="000C57FA" w:rsidRDefault="00515AF6" w:rsidP="00515AF6">
            <w:pPr>
              <w:jc w:val="center"/>
              <w:rPr>
                <w:rFonts w:asciiTheme="minorHAnsi" w:hAnsiTheme="minorHAnsi" w:cstheme="minorHAnsi"/>
                <w:sz w:val="18"/>
                <w:szCs w:val="18"/>
              </w:rPr>
            </w:pPr>
          </w:p>
        </w:tc>
      </w:tr>
      <w:tr w:rsidR="00DC0661" w:rsidRPr="00C65CC7" w14:paraId="450CED2C" w14:textId="77777777" w:rsidTr="00705B88">
        <w:trPr>
          <w:cantSplit/>
        </w:trPr>
        <w:tc>
          <w:tcPr>
            <w:tcW w:w="1936" w:type="dxa"/>
            <w:tcBorders>
              <w:top w:val="single" w:sz="4" w:space="0" w:color="auto"/>
              <w:left w:val="double" w:sz="4" w:space="0" w:color="auto"/>
              <w:bottom w:val="double" w:sz="4" w:space="0" w:color="auto"/>
            </w:tcBorders>
            <w:shd w:val="clear" w:color="auto" w:fill="auto"/>
            <w:noWrap/>
            <w:vAlign w:val="center"/>
          </w:tcPr>
          <w:p w14:paraId="237D1FB3" w14:textId="77777777" w:rsidR="00DC0661" w:rsidRPr="00C65CC7" w:rsidRDefault="00DC0661" w:rsidP="00DC0661">
            <w:pPr>
              <w:rPr>
                <w:rFonts w:asciiTheme="minorHAnsi" w:hAnsiTheme="minorHAnsi" w:cstheme="minorHAnsi"/>
                <w:sz w:val="18"/>
                <w:szCs w:val="18"/>
              </w:rPr>
            </w:pPr>
          </w:p>
        </w:tc>
        <w:tc>
          <w:tcPr>
            <w:tcW w:w="1440" w:type="dxa"/>
            <w:tcBorders>
              <w:top w:val="single" w:sz="4" w:space="0" w:color="auto"/>
              <w:bottom w:val="double" w:sz="4" w:space="0" w:color="auto"/>
            </w:tcBorders>
            <w:shd w:val="clear" w:color="auto" w:fill="auto"/>
            <w:vAlign w:val="center"/>
          </w:tcPr>
          <w:p w14:paraId="1235D9FE" w14:textId="77777777" w:rsidR="00DC0661" w:rsidRPr="00C65CC7" w:rsidRDefault="00DC0661" w:rsidP="00DC0661">
            <w:pPr>
              <w:rPr>
                <w:rFonts w:asciiTheme="minorHAnsi" w:hAnsiTheme="minorHAnsi" w:cstheme="minorHAnsi"/>
                <w:b/>
                <w:bCs/>
                <w:sz w:val="18"/>
                <w:szCs w:val="18"/>
              </w:rPr>
            </w:pPr>
          </w:p>
        </w:tc>
        <w:tc>
          <w:tcPr>
            <w:tcW w:w="915" w:type="dxa"/>
            <w:tcBorders>
              <w:top w:val="double" w:sz="4" w:space="0" w:color="auto"/>
              <w:bottom w:val="double" w:sz="4" w:space="0" w:color="auto"/>
            </w:tcBorders>
            <w:shd w:val="clear" w:color="auto" w:fill="auto"/>
            <w:vAlign w:val="center"/>
          </w:tcPr>
          <w:p w14:paraId="36F88F16" w14:textId="77777777" w:rsidR="00DC0661" w:rsidRPr="00C65CC7" w:rsidRDefault="00DC0661" w:rsidP="00DC0661">
            <w:pPr>
              <w:rPr>
                <w:rFonts w:asciiTheme="minorHAnsi" w:hAnsiTheme="minorHAnsi" w:cstheme="minorHAnsi"/>
                <w:b/>
                <w:bCs/>
                <w:sz w:val="18"/>
                <w:szCs w:val="18"/>
              </w:rPr>
            </w:pPr>
          </w:p>
        </w:tc>
        <w:tc>
          <w:tcPr>
            <w:tcW w:w="1065" w:type="dxa"/>
            <w:tcBorders>
              <w:top w:val="double" w:sz="4" w:space="0" w:color="auto"/>
              <w:bottom w:val="double" w:sz="4" w:space="0" w:color="auto"/>
            </w:tcBorders>
            <w:vAlign w:val="center"/>
          </w:tcPr>
          <w:p w14:paraId="7896001A" w14:textId="77777777" w:rsidR="00DC0661" w:rsidRPr="00C65CC7" w:rsidRDefault="00DC0661" w:rsidP="00DC0661">
            <w:pPr>
              <w:rPr>
                <w:rFonts w:asciiTheme="minorHAnsi" w:hAnsiTheme="minorHAnsi" w:cstheme="minorHAnsi"/>
                <w:b/>
                <w:bCs/>
                <w:sz w:val="18"/>
                <w:szCs w:val="18"/>
              </w:rPr>
            </w:pPr>
          </w:p>
        </w:tc>
        <w:tc>
          <w:tcPr>
            <w:tcW w:w="2685" w:type="dxa"/>
            <w:gridSpan w:val="2"/>
            <w:tcBorders>
              <w:top w:val="double" w:sz="4" w:space="0" w:color="auto"/>
              <w:bottom w:val="double" w:sz="4" w:space="0" w:color="auto"/>
              <w:right w:val="single" w:sz="4" w:space="0" w:color="auto"/>
            </w:tcBorders>
            <w:shd w:val="clear" w:color="auto" w:fill="auto"/>
            <w:noWrap/>
            <w:vAlign w:val="center"/>
          </w:tcPr>
          <w:p w14:paraId="2D8EDFBB" w14:textId="77777777" w:rsidR="00DC0661" w:rsidRPr="00821AA0" w:rsidRDefault="00DC0661" w:rsidP="00DC0661">
            <w:pPr>
              <w:jc w:val="right"/>
              <w:rPr>
                <w:rFonts w:asciiTheme="minorHAnsi" w:hAnsiTheme="minorHAnsi" w:cstheme="minorHAnsi"/>
                <w:b/>
                <w:bCs/>
                <w:sz w:val="18"/>
                <w:szCs w:val="18"/>
              </w:rPr>
            </w:pPr>
            <w:r w:rsidRPr="00821AA0">
              <w:rPr>
                <w:rFonts w:asciiTheme="minorHAnsi" w:hAnsiTheme="minorHAnsi" w:cstheme="minorHAnsi"/>
                <w:b/>
                <w:bCs/>
                <w:sz w:val="18"/>
                <w:szCs w:val="18"/>
              </w:rPr>
              <w:t>PROJECT TOTAL</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D29CD31" w14:textId="50E4F10B" w:rsidR="00DC0661" w:rsidRPr="004F1B10" w:rsidRDefault="00E14825" w:rsidP="00DC0661">
            <w:pPr>
              <w:jc w:val="center"/>
              <w:rPr>
                <w:rFonts w:asciiTheme="minorHAnsi" w:hAnsiTheme="minorHAnsi" w:cstheme="minorHAnsi"/>
                <w:b/>
                <w:bCs/>
                <w:sz w:val="18"/>
                <w:szCs w:val="18"/>
              </w:rPr>
            </w:pPr>
            <w:r>
              <w:rPr>
                <w:b/>
                <w:bCs/>
                <w:sz w:val="18"/>
                <w:szCs w:val="18"/>
              </w:rPr>
              <w:t>295,548</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27B1BCD9" w14:textId="41D4DEA6" w:rsidR="00DC0661" w:rsidRPr="004F1B10" w:rsidRDefault="00E14825" w:rsidP="00DC0661">
            <w:pPr>
              <w:jc w:val="center"/>
              <w:rPr>
                <w:rFonts w:asciiTheme="minorHAnsi" w:hAnsiTheme="minorHAnsi" w:cstheme="minorHAnsi"/>
                <w:b/>
                <w:bCs/>
                <w:sz w:val="18"/>
                <w:szCs w:val="18"/>
              </w:rPr>
            </w:pPr>
            <w:r>
              <w:rPr>
                <w:b/>
                <w:bCs/>
                <w:sz w:val="18"/>
                <w:szCs w:val="18"/>
              </w:rPr>
              <w:t>693,000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8A6A7D2" w14:textId="3012AE08" w:rsidR="00DC0661" w:rsidRPr="004F1B10" w:rsidRDefault="00E14825" w:rsidP="00DC0661">
            <w:pPr>
              <w:jc w:val="center"/>
              <w:rPr>
                <w:rFonts w:asciiTheme="minorHAnsi" w:hAnsiTheme="minorHAnsi" w:cstheme="minorHAnsi"/>
                <w:b/>
                <w:bCs/>
                <w:sz w:val="18"/>
                <w:szCs w:val="18"/>
              </w:rPr>
            </w:pPr>
            <w:r>
              <w:rPr>
                <w:b/>
                <w:bCs/>
                <w:sz w:val="18"/>
                <w:szCs w:val="18"/>
              </w:rPr>
              <w:t>714,000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C811F12" w14:textId="1E63614D" w:rsidR="00DC0661" w:rsidRPr="004F1B10" w:rsidRDefault="00E14825" w:rsidP="00DC0661">
            <w:pPr>
              <w:jc w:val="center"/>
              <w:rPr>
                <w:rFonts w:asciiTheme="minorHAnsi" w:hAnsiTheme="minorHAnsi" w:cstheme="minorHAnsi"/>
                <w:b/>
                <w:bCs/>
                <w:sz w:val="18"/>
                <w:szCs w:val="18"/>
              </w:rPr>
            </w:pPr>
            <w:r>
              <w:rPr>
                <w:b/>
                <w:bCs/>
                <w:sz w:val="18"/>
                <w:szCs w:val="18"/>
              </w:rPr>
              <w:t>496,000</w:t>
            </w:r>
          </w:p>
        </w:tc>
        <w:tc>
          <w:tcPr>
            <w:tcW w:w="885" w:type="dxa"/>
            <w:tcBorders>
              <w:top w:val="double" w:sz="4" w:space="0" w:color="auto"/>
              <w:left w:val="single" w:sz="4" w:space="0" w:color="auto"/>
              <w:bottom w:val="double" w:sz="4" w:space="0" w:color="auto"/>
              <w:right w:val="single" w:sz="4" w:space="0" w:color="auto"/>
            </w:tcBorders>
          </w:tcPr>
          <w:p w14:paraId="6091D213" w14:textId="6F29704C" w:rsidR="00DC0661" w:rsidRPr="004F1B10" w:rsidRDefault="00E14825" w:rsidP="00DC0661">
            <w:pPr>
              <w:jc w:val="center"/>
              <w:rPr>
                <w:rFonts w:asciiTheme="minorHAnsi" w:hAnsiTheme="minorHAnsi" w:cstheme="minorHAnsi"/>
                <w:b/>
                <w:bCs/>
                <w:sz w:val="18"/>
                <w:szCs w:val="18"/>
              </w:rPr>
            </w:pPr>
            <w:r>
              <w:rPr>
                <w:b/>
                <w:bCs/>
                <w:sz w:val="18"/>
                <w:szCs w:val="18"/>
              </w:rPr>
              <w:t>222,000</w:t>
            </w:r>
          </w:p>
        </w:tc>
        <w:tc>
          <w:tcPr>
            <w:tcW w:w="1076" w:type="dxa"/>
            <w:tcBorders>
              <w:top w:val="double" w:sz="4" w:space="0" w:color="auto"/>
              <w:left w:val="single" w:sz="4" w:space="0" w:color="auto"/>
              <w:bottom w:val="double" w:sz="4" w:space="0" w:color="auto"/>
              <w:right w:val="single" w:sz="4" w:space="0" w:color="auto"/>
            </w:tcBorders>
          </w:tcPr>
          <w:p w14:paraId="55350941" w14:textId="59F06389" w:rsidR="00DC0661" w:rsidRPr="004F1B10" w:rsidRDefault="00DC0661" w:rsidP="00DC0661">
            <w:pPr>
              <w:jc w:val="center"/>
              <w:rPr>
                <w:rFonts w:asciiTheme="minorHAnsi" w:hAnsiTheme="minorHAnsi" w:cstheme="minorHAnsi"/>
                <w:b/>
                <w:bCs/>
                <w:sz w:val="18"/>
                <w:szCs w:val="18"/>
              </w:rPr>
            </w:pPr>
            <w:r w:rsidRPr="004F1B10">
              <w:rPr>
                <w:b/>
                <w:bCs/>
                <w:sz w:val="18"/>
                <w:szCs w:val="18"/>
              </w:rPr>
              <w:t>2,420,548</w:t>
            </w:r>
          </w:p>
        </w:tc>
        <w:tc>
          <w:tcPr>
            <w:tcW w:w="1183" w:type="dxa"/>
            <w:tcBorders>
              <w:top w:val="double" w:sz="4" w:space="0" w:color="auto"/>
              <w:left w:val="single" w:sz="4" w:space="0" w:color="auto"/>
              <w:bottom w:val="double" w:sz="4" w:space="0" w:color="auto"/>
              <w:right w:val="single" w:sz="4" w:space="0" w:color="auto"/>
            </w:tcBorders>
          </w:tcPr>
          <w:p w14:paraId="12B857CC" w14:textId="51AF1D16" w:rsidR="00DC0661" w:rsidRPr="00C65CC7" w:rsidRDefault="00DC0661" w:rsidP="00DC0661">
            <w:pPr>
              <w:jc w:val="center"/>
              <w:rPr>
                <w:rFonts w:asciiTheme="minorHAnsi" w:hAnsiTheme="minorHAnsi" w:cstheme="minorHAnsi"/>
                <w:sz w:val="18"/>
                <w:szCs w:val="18"/>
              </w:rPr>
            </w:pPr>
          </w:p>
        </w:tc>
      </w:tr>
    </w:tbl>
    <w:p w14:paraId="1BF39671" w14:textId="77777777" w:rsidR="00470E9A" w:rsidRPr="00C65CC7" w:rsidRDefault="00470E9A" w:rsidP="00470E9A">
      <w:pPr>
        <w:rPr>
          <w:rFonts w:asciiTheme="minorHAnsi" w:hAnsiTheme="minorHAnsi" w:cstheme="minorHAnsi"/>
          <w:sz w:val="18"/>
          <w:szCs w:val="18"/>
        </w:rPr>
      </w:pPr>
    </w:p>
    <w:p w14:paraId="6ADF1E47" w14:textId="77777777" w:rsidR="00470E9A" w:rsidRPr="00C65CC7" w:rsidRDefault="00470E9A" w:rsidP="00470E9A">
      <w:pPr>
        <w:rPr>
          <w:rFonts w:asciiTheme="minorHAnsi" w:hAnsiTheme="minorHAnsi" w:cstheme="minorHAnsi"/>
          <w:sz w:val="18"/>
          <w:szCs w:val="18"/>
        </w:rPr>
      </w:pPr>
    </w:p>
    <w:tbl>
      <w:tblPr>
        <w:tblW w:w="11412" w:type="dxa"/>
        <w:tblInd w:w="-72" w:type="dxa"/>
        <w:tblLayout w:type="fixed"/>
        <w:tblLook w:val="0000" w:firstRow="0" w:lastRow="0" w:firstColumn="0" w:lastColumn="0" w:noHBand="0" w:noVBand="0"/>
      </w:tblPr>
      <w:tblGrid>
        <w:gridCol w:w="1438"/>
        <w:gridCol w:w="899"/>
        <w:gridCol w:w="15"/>
        <w:gridCol w:w="1548"/>
        <w:gridCol w:w="1559"/>
        <w:gridCol w:w="1134"/>
        <w:gridCol w:w="1276"/>
        <w:gridCol w:w="1275"/>
        <w:gridCol w:w="993"/>
        <w:gridCol w:w="1275"/>
      </w:tblGrid>
      <w:tr w:rsidR="0031661D" w:rsidRPr="00C65CC7" w14:paraId="2DF9CC3F" w14:textId="58C8B568" w:rsidTr="0031661D">
        <w:trPr>
          <w:cantSplit/>
        </w:trPr>
        <w:tc>
          <w:tcPr>
            <w:tcW w:w="1438" w:type="dxa"/>
            <w:shd w:val="clear" w:color="auto" w:fill="auto"/>
            <w:noWrap/>
            <w:vAlign w:val="bottom"/>
          </w:tcPr>
          <w:p w14:paraId="0C997099" w14:textId="67988998" w:rsidR="0031661D" w:rsidRPr="00C65CC7" w:rsidRDefault="0031661D" w:rsidP="0031661D">
            <w:pPr>
              <w:rPr>
                <w:rFonts w:asciiTheme="minorHAnsi" w:hAnsiTheme="minorHAnsi" w:cstheme="minorHAnsi"/>
                <w:b/>
                <w:bCs/>
                <w:sz w:val="18"/>
                <w:szCs w:val="18"/>
              </w:rPr>
            </w:pPr>
            <w:r w:rsidRPr="00C65CC7">
              <w:rPr>
                <w:rFonts w:asciiTheme="minorHAnsi" w:hAnsiTheme="minorHAnsi" w:cstheme="minorHAnsi"/>
                <w:b/>
                <w:sz w:val="18"/>
                <w:szCs w:val="18"/>
              </w:rPr>
              <w:t>Summary of Funds:</w:t>
            </w:r>
            <w:r w:rsidRPr="00C65CC7">
              <w:rPr>
                <w:rStyle w:val="Refdenotaalpie"/>
                <w:rFonts w:asciiTheme="minorHAnsi" w:hAnsiTheme="minorHAnsi" w:cstheme="minorHAnsi"/>
                <w:b/>
                <w:bCs/>
                <w:szCs w:val="18"/>
              </w:rPr>
              <w:t xml:space="preserve"> </w:t>
            </w:r>
          </w:p>
        </w:tc>
        <w:tc>
          <w:tcPr>
            <w:tcW w:w="899" w:type="dxa"/>
          </w:tcPr>
          <w:p w14:paraId="75815926" w14:textId="77777777" w:rsidR="0031661D" w:rsidRPr="00C65CC7" w:rsidRDefault="0031661D" w:rsidP="0031661D">
            <w:pPr>
              <w:rPr>
                <w:rFonts w:asciiTheme="minorHAnsi" w:hAnsiTheme="minorHAnsi" w:cstheme="minorHAnsi"/>
                <w:b/>
                <w:bCs/>
                <w:sz w:val="18"/>
                <w:szCs w:val="18"/>
              </w:rPr>
            </w:pPr>
          </w:p>
        </w:tc>
        <w:tc>
          <w:tcPr>
            <w:tcW w:w="156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45F027" w14:textId="77777777" w:rsidR="0031661D" w:rsidRPr="00C65CC7" w:rsidRDefault="0031661D" w:rsidP="0031661D">
            <w:pPr>
              <w:rPr>
                <w:rFonts w:asciiTheme="minorHAnsi" w:hAnsiTheme="minorHAnsi" w:cstheme="minorHAnsi"/>
                <w:b/>
                <w:bCs/>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F309086" w14:textId="77777777" w:rsidR="0031661D" w:rsidRPr="009300B8" w:rsidRDefault="0031661D" w:rsidP="0031661D">
            <w:pPr>
              <w:spacing w:after="0"/>
              <w:jc w:val="center"/>
              <w:rPr>
                <w:rFonts w:ascii="Arial" w:hAnsi="Arial" w:cs="Arial"/>
                <w:b/>
                <w:sz w:val="16"/>
                <w:szCs w:val="18"/>
                <w:lang w:val="en-GB"/>
              </w:rPr>
            </w:pPr>
            <w:r w:rsidRPr="009300B8">
              <w:rPr>
                <w:rFonts w:ascii="Arial" w:hAnsi="Arial" w:cs="Arial"/>
                <w:b/>
                <w:sz w:val="16"/>
                <w:szCs w:val="18"/>
                <w:lang w:val="en-GB"/>
              </w:rPr>
              <w:t>Amount</w:t>
            </w:r>
          </w:p>
          <w:p w14:paraId="26E43711" w14:textId="75251F0C" w:rsidR="0031661D" w:rsidRPr="00C65CC7" w:rsidRDefault="0031661D" w:rsidP="0031661D">
            <w:pPr>
              <w:spacing w:after="0"/>
              <w:jc w:val="left"/>
            </w:pPr>
            <w:r w:rsidRPr="009300B8">
              <w:rPr>
                <w:rFonts w:ascii="Arial" w:hAnsi="Arial" w:cs="Arial"/>
                <w:b/>
                <w:sz w:val="16"/>
                <w:szCs w:val="18"/>
                <w:lang w:val="en-GB"/>
              </w:rPr>
              <w:t>Year 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C24FC4F" w14:textId="77777777" w:rsidR="0031661D" w:rsidRPr="009300B8" w:rsidRDefault="0031661D" w:rsidP="0031661D">
            <w:pPr>
              <w:spacing w:after="0"/>
              <w:jc w:val="center"/>
              <w:rPr>
                <w:rFonts w:ascii="Arial" w:hAnsi="Arial" w:cs="Arial"/>
                <w:b/>
                <w:sz w:val="16"/>
                <w:szCs w:val="18"/>
                <w:lang w:val="en-GB"/>
              </w:rPr>
            </w:pPr>
            <w:r w:rsidRPr="009300B8">
              <w:rPr>
                <w:rFonts w:ascii="Arial" w:hAnsi="Arial" w:cs="Arial"/>
                <w:b/>
                <w:sz w:val="16"/>
                <w:szCs w:val="18"/>
                <w:lang w:val="en-GB"/>
              </w:rPr>
              <w:t>Amount</w:t>
            </w:r>
          </w:p>
          <w:p w14:paraId="1C214A50" w14:textId="21F01A60" w:rsidR="0031661D" w:rsidRPr="00C65CC7" w:rsidRDefault="0031661D" w:rsidP="0031661D">
            <w:pPr>
              <w:spacing w:after="0"/>
              <w:jc w:val="left"/>
            </w:pPr>
            <w:r w:rsidRPr="009300B8">
              <w:rPr>
                <w:rFonts w:ascii="Arial" w:hAnsi="Arial" w:cs="Arial"/>
                <w:b/>
                <w:sz w:val="16"/>
                <w:szCs w:val="18"/>
                <w:lang w:val="en-GB"/>
              </w:rPr>
              <w:t>Year 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33086C8" w14:textId="77777777" w:rsidR="0031661D" w:rsidRPr="009300B8" w:rsidRDefault="0031661D" w:rsidP="0031661D">
            <w:pPr>
              <w:spacing w:after="0"/>
              <w:jc w:val="center"/>
              <w:rPr>
                <w:rFonts w:ascii="Arial" w:hAnsi="Arial" w:cs="Arial"/>
                <w:b/>
                <w:sz w:val="16"/>
                <w:szCs w:val="18"/>
                <w:lang w:val="en-GB"/>
              </w:rPr>
            </w:pPr>
            <w:r w:rsidRPr="009300B8">
              <w:rPr>
                <w:rFonts w:ascii="Arial" w:hAnsi="Arial" w:cs="Arial"/>
                <w:b/>
                <w:sz w:val="16"/>
                <w:szCs w:val="18"/>
                <w:lang w:val="en-GB"/>
              </w:rPr>
              <w:t>Amount</w:t>
            </w:r>
          </w:p>
          <w:p w14:paraId="442CAF50" w14:textId="47AF5915" w:rsidR="0031661D" w:rsidRPr="00C65CC7" w:rsidRDefault="0031661D" w:rsidP="0031661D">
            <w:pPr>
              <w:spacing w:after="0"/>
              <w:jc w:val="left"/>
            </w:pPr>
            <w:r w:rsidRPr="009300B8">
              <w:rPr>
                <w:rFonts w:ascii="Arial" w:hAnsi="Arial" w:cs="Arial"/>
                <w:b/>
                <w:sz w:val="16"/>
                <w:szCs w:val="18"/>
                <w:lang w:val="en-GB"/>
              </w:rPr>
              <w:t>Year 3</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CF95DD6" w14:textId="77777777" w:rsidR="0031661D" w:rsidRPr="009300B8" w:rsidRDefault="0031661D" w:rsidP="0031661D">
            <w:pPr>
              <w:spacing w:after="0"/>
              <w:jc w:val="center"/>
              <w:rPr>
                <w:rFonts w:ascii="Arial" w:hAnsi="Arial" w:cs="Arial"/>
                <w:b/>
                <w:sz w:val="16"/>
                <w:szCs w:val="18"/>
                <w:lang w:val="en-GB"/>
              </w:rPr>
            </w:pPr>
            <w:r w:rsidRPr="009300B8">
              <w:rPr>
                <w:rFonts w:ascii="Arial" w:hAnsi="Arial" w:cs="Arial"/>
                <w:b/>
                <w:sz w:val="16"/>
                <w:szCs w:val="18"/>
                <w:lang w:val="en-GB"/>
              </w:rPr>
              <w:t>Amount</w:t>
            </w:r>
          </w:p>
          <w:p w14:paraId="014E5826" w14:textId="7591A119" w:rsidR="0031661D" w:rsidRPr="00C65CC7" w:rsidRDefault="0031661D" w:rsidP="0031661D">
            <w:pPr>
              <w:spacing w:after="0"/>
              <w:jc w:val="left"/>
            </w:pPr>
            <w:r w:rsidRPr="009300B8">
              <w:rPr>
                <w:rFonts w:ascii="Arial" w:hAnsi="Arial" w:cs="Arial"/>
                <w:b/>
                <w:sz w:val="16"/>
                <w:szCs w:val="18"/>
                <w:lang w:val="en-GB"/>
              </w:rPr>
              <w:t>Year 4</w:t>
            </w:r>
          </w:p>
        </w:tc>
        <w:tc>
          <w:tcPr>
            <w:tcW w:w="993" w:type="dxa"/>
            <w:tcBorders>
              <w:top w:val="single" w:sz="4" w:space="0" w:color="auto"/>
              <w:left w:val="single" w:sz="4" w:space="0" w:color="auto"/>
              <w:bottom w:val="single" w:sz="4" w:space="0" w:color="auto"/>
              <w:right w:val="single" w:sz="4" w:space="0" w:color="auto"/>
            </w:tcBorders>
          </w:tcPr>
          <w:p w14:paraId="6EDE2B6C" w14:textId="77777777" w:rsidR="0031661D" w:rsidRPr="009300B8" w:rsidRDefault="0031661D" w:rsidP="0031661D">
            <w:pPr>
              <w:spacing w:after="0"/>
              <w:jc w:val="center"/>
              <w:rPr>
                <w:rFonts w:ascii="Arial" w:hAnsi="Arial" w:cs="Arial"/>
                <w:b/>
                <w:sz w:val="16"/>
                <w:szCs w:val="18"/>
                <w:lang w:val="en-GB"/>
              </w:rPr>
            </w:pPr>
            <w:r w:rsidRPr="009300B8">
              <w:rPr>
                <w:rFonts w:ascii="Arial" w:hAnsi="Arial" w:cs="Arial"/>
                <w:b/>
                <w:sz w:val="16"/>
                <w:szCs w:val="18"/>
                <w:lang w:val="en-GB"/>
              </w:rPr>
              <w:t>Amount</w:t>
            </w:r>
          </w:p>
          <w:p w14:paraId="3598533E" w14:textId="5C34CB70" w:rsidR="0031661D" w:rsidRPr="00C65CC7" w:rsidRDefault="0031661D" w:rsidP="0031661D">
            <w:pPr>
              <w:spacing w:after="0"/>
              <w:jc w:val="left"/>
            </w:pPr>
            <w:r>
              <w:rPr>
                <w:rFonts w:ascii="Arial" w:hAnsi="Arial" w:cs="Arial"/>
                <w:b/>
                <w:sz w:val="16"/>
                <w:szCs w:val="18"/>
                <w:lang w:val="en-GB"/>
              </w:rPr>
              <w:t>Year 5</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FBE3629" w14:textId="706D759B" w:rsidR="0031661D" w:rsidRPr="00C65CC7" w:rsidRDefault="0031661D" w:rsidP="0031661D">
            <w:pPr>
              <w:spacing w:after="0"/>
              <w:jc w:val="left"/>
            </w:pPr>
            <w:r w:rsidRPr="009300B8">
              <w:rPr>
                <w:rFonts w:ascii="Arial" w:hAnsi="Arial" w:cs="Arial"/>
                <w:b/>
                <w:sz w:val="16"/>
                <w:szCs w:val="18"/>
                <w:lang w:val="en-GB"/>
              </w:rPr>
              <w:t>Total</w:t>
            </w:r>
          </w:p>
        </w:tc>
      </w:tr>
      <w:tr w:rsidR="0031661D" w:rsidRPr="00C65CC7" w14:paraId="15EA6008" w14:textId="3245A70F" w:rsidTr="0031661D">
        <w:trPr>
          <w:cantSplit/>
        </w:trPr>
        <w:tc>
          <w:tcPr>
            <w:tcW w:w="1438" w:type="dxa"/>
            <w:shd w:val="clear" w:color="auto" w:fill="auto"/>
            <w:noWrap/>
            <w:vAlign w:val="bottom"/>
          </w:tcPr>
          <w:p w14:paraId="631D6467" w14:textId="77777777" w:rsidR="0031661D" w:rsidRPr="00C65CC7" w:rsidRDefault="0031661D" w:rsidP="0031661D">
            <w:pPr>
              <w:rPr>
                <w:rFonts w:asciiTheme="minorHAnsi" w:hAnsiTheme="minorHAnsi" w:cstheme="minorHAnsi"/>
                <w:sz w:val="18"/>
                <w:szCs w:val="18"/>
              </w:rPr>
            </w:pPr>
          </w:p>
        </w:tc>
        <w:tc>
          <w:tcPr>
            <w:tcW w:w="914" w:type="dxa"/>
            <w:gridSpan w:val="2"/>
          </w:tcPr>
          <w:p w14:paraId="79A1A340" w14:textId="77777777" w:rsidR="0031661D" w:rsidRPr="00C65CC7" w:rsidRDefault="0031661D" w:rsidP="0031661D">
            <w:pPr>
              <w:rPr>
                <w:rFonts w:asciiTheme="minorHAnsi" w:hAnsiTheme="minorHAnsi" w:cstheme="minorHAnsi"/>
                <w:sz w:val="18"/>
                <w:szCs w:val="18"/>
              </w:rPr>
            </w:pP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0B44D" w14:textId="25781475" w:rsidR="0031661D" w:rsidRPr="00C65CC7" w:rsidRDefault="0031661D" w:rsidP="0031661D">
            <w:pPr>
              <w:rPr>
                <w:rFonts w:asciiTheme="minorHAnsi" w:hAnsiTheme="minorHAnsi" w:cstheme="minorHAnsi"/>
                <w:sz w:val="18"/>
                <w:szCs w:val="18"/>
              </w:rPr>
            </w:pPr>
            <w:r w:rsidRPr="009300B8">
              <w:rPr>
                <w:rFonts w:ascii="Arial" w:hAnsi="Arial" w:cs="Arial"/>
                <w:b/>
                <w:bCs/>
                <w:sz w:val="16"/>
                <w:szCs w:val="18"/>
                <w:lang w:val="en-GB"/>
              </w:rPr>
              <w:t>GEF</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526A5B8" w14:textId="0AB584DB" w:rsidR="0031661D" w:rsidRPr="00C65CC7" w:rsidRDefault="0031661D" w:rsidP="0031661D">
            <w:pPr>
              <w:spacing w:after="0"/>
              <w:jc w:val="right"/>
            </w:pPr>
            <w:r>
              <w:rPr>
                <w:rFonts w:ascii="Arial" w:hAnsi="Arial" w:cs="Arial"/>
                <w:sz w:val="16"/>
                <w:szCs w:val="18"/>
                <w:lang w:val="en-GB"/>
              </w:rPr>
              <w:t>295,548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B05152" w14:textId="70B66972" w:rsidR="0031661D" w:rsidRPr="00C65CC7" w:rsidRDefault="0031661D" w:rsidP="0031661D">
            <w:pPr>
              <w:spacing w:after="0"/>
              <w:jc w:val="right"/>
            </w:pPr>
            <w:r>
              <w:rPr>
                <w:rFonts w:ascii="Arial" w:hAnsi="Arial" w:cs="Arial"/>
                <w:sz w:val="16"/>
                <w:szCs w:val="18"/>
                <w:lang w:val="en-GB"/>
              </w:rPr>
              <w:t>693,0</w:t>
            </w:r>
            <w:r w:rsidRPr="009300B8">
              <w:rPr>
                <w:rFonts w:ascii="Arial" w:hAnsi="Arial" w:cs="Arial"/>
                <w:sz w:val="16"/>
                <w:szCs w:val="18"/>
                <w:lang w:val="en-GB"/>
              </w:rPr>
              <w:t>00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52C8995" w14:textId="20F83AD8" w:rsidR="0031661D" w:rsidRPr="00C65CC7" w:rsidRDefault="0031661D" w:rsidP="0031661D">
            <w:pPr>
              <w:spacing w:after="0"/>
              <w:jc w:val="right"/>
            </w:pPr>
            <w:r>
              <w:rPr>
                <w:rFonts w:ascii="Arial" w:hAnsi="Arial" w:cs="Arial"/>
                <w:sz w:val="16"/>
                <w:szCs w:val="18"/>
                <w:lang w:val="en-GB"/>
              </w:rPr>
              <w:t>714,0</w:t>
            </w:r>
            <w:r w:rsidRPr="009300B8">
              <w:rPr>
                <w:rFonts w:ascii="Arial" w:hAnsi="Arial" w:cs="Arial"/>
                <w:sz w:val="16"/>
                <w:szCs w:val="18"/>
                <w:lang w:val="en-GB"/>
              </w:rPr>
              <w:t>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8A70E52" w14:textId="6DF630D4" w:rsidR="0031661D" w:rsidRPr="00C65CC7" w:rsidRDefault="0031661D" w:rsidP="0031661D">
            <w:pPr>
              <w:spacing w:after="0"/>
              <w:jc w:val="right"/>
            </w:pPr>
            <w:r>
              <w:rPr>
                <w:rFonts w:ascii="Arial" w:hAnsi="Arial" w:cs="Arial"/>
                <w:sz w:val="16"/>
                <w:szCs w:val="18"/>
                <w:lang w:val="en-GB"/>
              </w:rPr>
              <w:t>496,0</w:t>
            </w:r>
            <w:r w:rsidRPr="009300B8">
              <w:rPr>
                <w:rFonts w:ascii="Arial" w:hAnsi="Arial" w:cs="Arial"/>
                <w:sz w:val="16"/>
                <w:szCs w:val="18"/>
                <w:lang w:val="en-GB"/>
              </w:rPr>
              <w:t>00</w:t>
            </w:r>
          </w:p>
        </w:tc>
        <w:tc>
          <w:tcPr>
            <w:tcW w:w="993" w:type="dxa"/>
            <w:tcBorders>
              <w:top w:val="single" w:sz="4" w:space="0" w:color="auto"/>
              <w:left w:val="single" w:sz="4" w:space="0" w:color="auto"/>
              <w:bottom w:val="single" w:sz="4" w:space="0" w:color="auto"/>
              <w:right w:val="single" w:sz="4" w:space="0" w:color="auto"/>
            </w:tcBorders>
            <w:vAlign w:val="center"/>
          </w:tcPr>
          <w:p w14:paraId="2BDD1690" w14:textId="18BC3658" w:rsidR="0031661D" w:rsidRPr="00C65CC7" w:rsidRDefault="0031661D" w:rsidP="0031661D">
            <w:pPr>
              <w:spacing w:after="0"/>
              <w:jc w:val="right"/>
            </w:pPr>
            <w:r>
              <w:rPr>
                <w:rFonts w:ascii="Arial" w:hAnsi="Arial" w:cs="Arial"/>
                <w:sz w:val="16"/>
                <w:szCs w:val="18"/>
                <w:lang w:val="en-GB"/>
              </w:rPr>
              <w:t>222,0</w:t>
            </w:r>
            <w:r w:rsidRPr="009300B8">
              <w:rPr>
                <w:rFonts w:ascii="Arial" w:hAnsi="Arial" w:cs="Arial"/>
                <w:sz w:val="16"/>
                <w:szCs w:val="18"/>
                <w:lang w:val="en-GB"/>
              </w:rPr>
              <w:t>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5BB763AF" w14:textId="077D953B" w:rsidR="0031661D" w:rsidRPr="00C65CC7" w:rsidRDefault="0031661D" w:rsidP="0031661D">
            <w:pPr>
              <w:spacing w:after="0"/>
              <w:jc w:val="right"/>
            </w:pPr>
            <w:r>
              <w:rPr>
                <w:rFonts w:ascii="Arial" w:hAnsi="Arial" w:cs="Arial"/>
                <w:sz w:val="16"/>
                <w:szCs w:val="18"/>
                <w:lang w:val="en-GB"/>
              </w:rPr>
              <w:t>2</w:t>
            </w:r>
            <w:r w:rsidRPr="009300B8">
              <w:rPr>
                <w:rFonts w:ascii="Arial" w:hAnsi="Arial" w:cs="Arial"/>
                <w:sz w:val="16"/>
                <w:szCs w:val="18"/>
                <w:lang w:val="en-GB"/>
              </w:rPr>
              <w:t>,</w:t>
            </w:r>
            <w:r>
              <w:rPr>
                <w:rFonts w:ascii="Arial" w:hAnsi="Arial" w:cs="Arial"/>
                <w:sz w:val="16"/>
                <w:szCs w:val="18"/>
                <w:lang w:val="en-GB"/>
              </w:rPr>
              <w:t>420,548</w:t>
            </w:r>
          </w:p>
        </w:tc>
      </w:tr>
      <w:tr w:rsidR="0031661D" w:rsidRPr="00C65CC7" w14:paraId="505E5F2A" w14:textId="77D2A1F1" w:rsidTr="0031661D">
        <w:trPr>
          <w:cantSplit/>
        </w:trPr>
        <w:tc>
          <w:tcPr>
            <w:tcW w:w="1438" w:type="dxa"/>
            <w:shd w:val="clear" w:color="auto" w:fill="auto"/>
            <w:noWrap/>
            <w:vAlign w:val="bottom"/>
          </w:tcPr>
          <w:p w14:paraId="5B72D07F" w14:textId="77777777" w:rsidR="0031661D" w:rsidRPr="00C65CC7" w:rsidRDefault="0031661D" w:rsidP="0031661D">
            <w:pPr>
              <w:rPr>
                <w:rFonts w:asciiTheme="minorHAnsi" w:hAnsiTheme="minorHAnsi" w:cstheme="minorHAnsi"/>
                <w:sz w:val="18"/>
                <w:szCs w:val="18"/>
              </w:rPr>
            </w:pPr>
          </w:p>
        </w:tc>
        <w:tc>
          <w:tcPr>
            <w:tcW w:w="914" w:type="dxa"/>
            <w:gridSpan w:val="2"/>
          </w:tcPr>
          <w:p w14:paraId="5EB57DD0" w14:textId="77777777" w:rsidR="0031661D" w:rsidRPr="00C65CC7" w:rsidRDefault="0031661D" w:rsidP="0031661D">
            <w:pPr>
              <w:rPr>
                <w:rFonts w:asciiTheme="minorHAnsi" w:hAnsiTheme="minorHAnsi" w:cstheme="minorHAnsi"/>
                <w:sz w:val="18"/>
                <w:szCs w:val="18"/>
              </w:rPr>
            </w:pP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A8810E" w14:textId="400C5A65" w:rsidR="0031661D" w:rsidRPr="00C65CC7" w:rsidRDefault="0031661D" w:rsidP="0031661D">
            <w:pPr>
              <w:rPr>
                <w:rFonts w:asciiTheme="minorHAnsi" w:hAnsiTheme="minorHAnsi" w:cstheme="minorHAnsi"/>
                <w:sz w:val="18"/>
                <w:szCs w:val="18"/>
              </w:rPr>
            </w:pPr>
            <w:r w:rsidRPr="009300B8">
              <w:rPr>
                <w:rFonts w:ascii="Arial" w:hAnsi="Arial" w:cs="Arial"/>
                <w:b/>
                <w:sz w:val="16"/>
                <w:szCs w:val="18"/>
                <w:lang w:val="en-GB"/>
              </w:rPr>
              <w:t>parallel co-financing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69B8C84" w14:textId="34F4AAC9" w:rsidR="0031661D" w:rsidRPr="00C65CC7" w:rsidRDefault="0031661D" w:rsidP="0031661D">
            <w:pPr>
              <w:spacing w:after="0"/>
              <w:jc w:val="right"/>
            </w:pPr>
            <w:r>
              <w:rPr>
                <w:rFonts w:ascii="Arial" w:hAnsi="Arial" w:cs="Arial"/>
                <w:sz w:val="16"/>
                <w:szCs w:val="18"/>
                <w:lang w:val="en-GB"/>
              </w:rPr>
              <w:t>1,970,211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6A886E" w14:textId="2948AF8C" w:rsidR="0031661D" w:rsidRPr="00C65CC7" w:rsidRDefault="0031661D" w:rsidP="0031661D">
            <w:pPr>
              <w:spacing w:after="0"/>
              <w:jc w:val="right"/>
            </w:pPr>
            <w:r>
              <w:rPr>
                <w:rFonts w:ascii="Arial" w:hAnsi="Arial" w:cs="Arial"/>
                <w:sz w:val="16"/>
                <w:szCs w:val="18"/>
                <w:lang w:val="en-GB"/>
              </w:rPr>
              <w:t>2,500,000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A00D40E" w14:textId="64834F1F" w:rsidR="0031661D" w:rsidRPr="00C65CC7" w:rsidRDefault="0031661D" w:rsidP="0031661D">
            <w:pPr>
              <w:spacing w:after="0"/>
              <w:jc w:val="right"/>
            </w:pPr>
            <w:r>
              <w:rPr>
                <w:rFonts w:ascii="Arial" w:hAnsi="Arial" w:cs="Arial"/>
                <w:sz w:val="16"/>
                <w:szCs w:val="18"/>
                <w:lang w:val="en-GB"/>
              </w:rPr>
              <w:t>10,308,000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CD3ECBB" w14:textId="1C7F3A1F" w:rsidR="0031661D" w:rsidRPr="00C65CC7" w:rsidRDefault="0031661D" w:rsidP="0031661D">
            <w:pPr>
              <w:spacing w:after="0"/>
              <w:jc w:val="right"/>
            </w:pPr>
            <w:r>
              <w:rPr>
                <w:rFonts w:ascii="Arial" w:hAnsi="Arial" w:cs="Arial"/>
                <w:sz w:val="16"/>
                <w:szCs w:val="18"/>
                <w:lang w:val="en-GB"/>
              </w:rPr>
              <w:t>13,300,000</w:t>
            </w:r>
          </w:p>
        </w:tc>
        <w:tc>
          <w:tcPr>
            <w:tcW w:w="993" w:type="dxa"/>
            <w:tcBorders>
              <w:top w:val="single" w:sz="4" w:space="0" w:color="auto"/>
              <w:left w:val="single" w:sz="4" w:space="0" w:color="auto"/>
              <w:bottom w:val="single" w:sz="4" w:space="0" w:color="auto"/>
              <w:right w:val="single" w:sz="4" w:space="0" w:color="auto"/>
            </w:tcBorders>
            <w:vAlign w:val="center"/>
          </w:tcPr>
          <w:p w14:paraId="692DC55B" w14:textId="57E57347" w:rsidR="0031661D" w:rsidRPr="00C65CC7" w:rsidRDefault="0031661D" w:rsidP="0031661D">
            <w:pPr>
              <w:spacing w:after="0"/>
              <w:jc w:val="right"/>
            </w:pPr>
            <w:r>
              <w:rPr>
                <w:rFonts w:ascii="Arial" w:hAnsi="Arial" w:cs="Arial"/>
                <w:sz w:val="16"/>
                <w:szCs w:val="18"/>
                <w:lang w:val="en-GB"/>
              </w:rPr>
              <w:t>6,523,693</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BF924FA" w14:textId="18845797" w:rsidR="0031661D" w:rsidRPr="00C65CC7" w:rsidRDefault="0031661D" w:rsidP="0031661D">
            <w:pPr>
              <w:spacing w:after="0"/>
              <w:jc w:val="right"/>
            </w:pPr>
            <w:r>
              <w:rPr>
                <w:rFonts w:ascii="Arial" w:hAnsi="Arial" w:cs="Arial"/>
                <w:sz w:val="16"/>
                <w:szCs w:val="18"/>
                <w:lang w:val="en-GB"/>
              </w:rPr>
              <w:t>34,601,904</w:t>
            </w:r>
          </w:p>
        </w:tc>
      </w:tr>
      <w:tr w:rsidR="0031661D" w:rsidRPr="00C65CC7" w14:paraId="24460039" w14:textId="28210BCE" w:rsidTr="0031661D">
        <w:trPr>
          <w:cantSplit/>
        </w:trPr>
        <w:tc>
          <w:tcPr>
            <w:tcW w:w="1438" w:type="dxa"/>
            <w:shd w:val="clear" w:color="auto" w:fill="auto"/>
            <w:noWrap/>
            <w:vAlign w:val="bottom"/>
          </w:tcPr>
          <w:p w14:paraId="4F75B403" w14:textId="77777777" w:rsidR="0031661D" w:rsidRPr="00C65CC7" w:rsidRDefault="0031661D" w:rsidP="0031661D">
            <w:pPr>
              <w:rPr>
                <w:rFonts w:asciiTheme="minorHAnsi" w:hAnsiTheme="minorHAnsi" w:cstheme="minorHAnsi"/>
                <w:sz w:val="18"/>
                <w:szCs w:val="18"/>
              </w:rPr>
            </w:pPr>
          </w:p>
        </w:tc>
        <w:tc>
          <w:tcPr>
            <w:tcW w:w="914" w:type="dxa"/>
            <w:gridSpan w:val="2"/>
          </w:tcPr>
          <w:p w14:paraId="7187A430" w14:textId="77777777" w:rsidR="0031661D" w:rsidRPr="00C65CC7" w:rsidRDefault="0031661D" w:rsidP="0031661D">
            <w:pPr>
              <w:rPr>
                <w:rFonts w:asciiTheme="minorHAnsi" w:hAnsiTheme="minorHAnsi" w:cstheme="minorHAnsi"/>
                <w:sz w:val="18"/>
                <w:szCs w:val="18"/>
              </w:rPr>
            </w:pPr>
          </w:p>
        </w:tc>
        <w:tc>
          <w:tcPr>
            <w:tcW w:w="15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BB2C21D" w14:textId="6F8A2332" w:rsidR="0031661D" w:rsidRPr="00C65CC7" w:rsidRDefault="0031661D" w:rsidP="0031661D">
            <w:pPr>
              <w:rPr>
                <w:rFonts w:asciiTheme="minorHAnsi" w:hAnsiTheme="minorHAnsi" w:cstheme="minorHAnsi"/>
                <w:sz w:val="18"/>
                <w:szCs w:val="18"/>
              </w:rPr>
            </w:pPr>
            <w:r w:rsidRPr="009300B8">
              <w:rPr>
                <w:rFonts w:ascii="Arial" w:hAnsi="Arial" w:cs="Arial"/>
                <w:b/>
                <w:bCs/>
                <w:sz w:val="16"/>
                <w:szCs w:val="18"/>
                <w:lang w:val="en-GB"/>
              </w:rPr>
              <w:t>TOTAL</w:t>
            </w:r>
          </w:p>
        </w:tc>
        <w:tc>
          <w:tcPr>
            <w:tcW w:w="1559" w:type="dxa"/>
            <w:tcBorders>
              <w:top w:val="double" w:sz="4" w:space="0" w:color="auto"/>
              <w:left w:val="single" w:sz="4" w:space="0" w:color="auto"/>
              <w:bottom w:val="single" w:sz="4" w:space="0" w:color="auto"/>
              <w:right w:val="single" w:sz="4" w:space="0" w:color="auto"/>
            </w:tcBorders>
            <w:shd w:val="clear" w:color="auto" w:fill="auto"/>
            <w:vAlign w:val="center"/>
          </w:tcPr>
          <w:p w14:paraId="16CEB069" w14:textId="21752C01" w:rsidR="0031661D" w:rsidRPr="00C65CC7" w:rsidRDefault="0031661D" w:rsidP="0066335B">
            <w:pPr>
              <w:spacing w:after="0"/>
              <w:jc w:val="right"/>
            </w:pPr>
            <w:r>
              <w:rPr>
                <w:rFonts w:ascii="Arial" w:hAnsi="Arial" w:cs="Arial"/>
                <w:b/>
                <w:sz w:val="16"/>
                <w:szCs w:val="18"/>
                <w:lang w:val="en-GB"/>
              </w:rPr>
              <w:t>2,265,759</w:t>
            </w:r>
          </w:p>
        </w:tc>
        <w:tc>
          <w:tcPr>
            <w:tcW w:w="1134" w:type="dxa"/>
            <w:tcBorders>
              <w:top w:val="double" w:sz="4" w:space="0" w:color="auto"/>
              <w:left w:val="single" w:sz="4" w:space="0" w:color="auto"/>
              <w:bottom w:val="single" w:sz="4" w:space="0" w:color="auto"/>
              <w:right w:val="single" w:sz="4" w:space="0" w:color="auto"/>
            </w:tcBorders>
            <w:shd w:val="clear" w:color="auto" w:fill="auto"/>
            <w:vAlign w:val="center"/>
          </w:tcPr>
          <w:p w14:paraId="12526611" w14:textId="2725D923" w:rsidR="0031661D" w:rsidRPr="00C65CC7" w:rsidRDefault="0031661D" w:rsidP="0066335B">
            <w:pPr>
              <w:spacing w:after="0"/>
              <w:jc w:val="right"/>
            </w:pPr>
            <w:r>
              <w:rPr>
                <w:rFonts w:ascii="Arial" w:hAnsi="Arial" w:cs="Arial"/>
                <w:b/>
                <w:sz w:val="16"/>
                <w:szCs w:val="18"/>
                <w:lang w:val="en-GB"/>
              </w:rPr>
              <w:t>3,193,000</w:t>
            </w:r>
          </w:p>
        </w:tc>
        <w:tc>
          <w:tcPr>
            <w:tcW w:w="1276" w:type="dxa"/>
            <w:tcBorders>
              <w:top w:val="double" w:sz="4" w:space="0" w:color="auto"/>
              <w:left w:val="single" w:sz="4" w:space="0" w:color="auto"/>
              <w:bottom w:val="single" w:sz="4" w:space="0" w:color="auto"/>
              <w:right w:val="single" w:sz="4" w:space="0" w:color="auto"/>
            </w:tcBorders>
            <w:shd w:val="clear" w:color="auto" w:fill="auto"/>
            <w:vAlign w:val="center"/>
          </w:tcPr>
          <w:p w14:paraId="7E225D4F" w14:textId="7207E516" w:rsidR="0031661D" w:rsidRPr="00C65CC7" w:rsidRDefault="0031661D" w:rsidP="0066335B">
            <w:pPr>
              <w:spacing w:after="0"/>
              <w:jc w:val="right"/>
            </w:pPr>
            <w:r>
              <w:rPr>
                <w:rFonts w:ascii="Arial" w:hAnsi="Arial" w:cs="Arial"/>
                <w:b/>
                <w:sz w:val="16"/>
                <w:szCs w:val="18"/>
                <w:lang w:val="en-GB"/>
              </w:rPr>
              <w:t>11,022,000</w:t>
            </w:r>
          </w:p>
        </w:tc>
        <w:tc>
          <w:tcPr>
            <w:tcW w:w="1275" w:type="dxa"/>
            <w:tcBorders>
              <w:top w:val="double" w:sz="4" w:space="0" w:color="auto"/>
              <w:left w:val="single" w:sz="4" w:space="0" w:color="auto"/>
              <w:bottom w:val="single" w:sz="4" w:space="0" w:color="auto"/>
              <w:right w:val="single" w:sz="4" w:space="0" w:color="auto"/>
            </w:tcBorders>
            <w:shd w:val="clear" w:color="auto" w:fill="auto"/>
            <w:vAlign w:val="center"/>
          </w:tcPr>
          <w:p w14:paraId="07629651" w14:textId="33EC60DF" w:rsidR="0031661D" w:rsidRPr="00C65CC7" w:rsidRDefault="0031661D" w:rsidP="0066335B">
            <w:pPr>
              <w:spacing w:after="0"/>
              <w:jc w:val="right"/>
            </w:pPr>
            <w:r>
              <w:rPr>
                <w:rFonts w:ascii="Arial" w:hAnsi="Arial" w:cs="Arial"/>
                <w:b/>
                <w:sz w:val="16"/>
                <w:szCs w:val="18"/>
                <w:lang w:val="en-GB"/>
              </w:rPr>
              <w:t>13,796,000</w:t>
            </w:r>
          </w:p>
        </w:tc>
        <w:tc>
          <w:tcPr>
            <w:tcW w:w="993" w:type="dxa"/>
            <w:tcBorders>
              <w:top w:val="double" w:sz="4" w:space="0" w:color="auto"/>
              <w:left w:val="single" w:sz="4" w:space="0" w:color="auto"/>
              <w:bottom w:val="single" w:sz="4" w:space="0" w:color="auto"/>
              <w:right w:val="single" w:sz="4" w:space="0" w:color="auto"/>
            </w:tcBorders>
            <w:vAlign w:val="center"/>
          </w:tcPr>
          <w:p w14:paraId="6C2D4337" w14:textId="0E4D29CD" w:rsidR="0031661D" w:rsidRPr="00C65CC7" w:rsidRDefault="0031661D" w:rsidP="0066335B">
            <w:pPr>
              <w:spacing w:after="0"/>
              <w:jc w:val="right"/>
            </w:pPr>
            <w:r>
              <w:rPr>
                <w:rFonts w:ascii="Arial" w:hAnsi="Arial" w:cs="Arial"/>
                <w:b/>
                <w:sz w:val="16"/>
                <w:szCs w:val="18"/>
                <w:lang w:val="en-GB"/>
              </w:rPr>
              <w:t>6,745,693</w:t>
            </w:r>
          </w:p>
        </w:tc>
        <w:tc>
          <w:tcPr>
            <w:tcW w:w="1275" w:type="dxa"/>
            <w:tcBorders>
              <w:top w:val="double" w:sz="4" w:space="0" w:color="auto"/>
              <w:left w:val="single" w:sz="4" w:space="0" w:color="auto"/>
              <w:bottom w:val="single" w:sz="4" w:space="0" w:color="auto"/>
              <w:right w:val="single" w:sz="4" w:space="0" w:color="auto"/>
            </w:tcBorders>
            <w:shd w:val="clear" w:color="auto" w:fill="auto"/>
            <w:vAlign w:val="center"/>
          </w:tcPr>
          <w:p w14:paraId="1F78921D" w14:textId="41494855" w:rsidR="0031661D" w:rsidRPr="00C65CC7" w:rsidRDefault="0031661D" w:rsidP="0066335B">
            <w:pPr>
              <w:spacing w:after="0"/>
              <w:jc w:val="right"/>
            </w:pPr>
            <w:r>
              <w:rPr>
                <w:rFonts w:ascii="Arial" w:hAnsi="Arial" w:cs="Arial"/>
                <w:b/>
                <w:sz w:val="16"/>
                <w:szCs w:val="18"/>
                <w:lang w:val="en-GB"/>
              </w:rPr>
              <w:t>37,022,452</w:t>
            </w:r>
          </w:p>
        </w:tc>
      </w:tr>
      <w:tr w:rsidR="0031661D" w:rsidRPr="00C65CC7" w14:paraId="2866C042" w14:textId="1BD5E252" w:rsidTr="0031661D">
        <w:trPr>
          <w:gridAfter w:val="6"/>
          <w:wAfter w:w="7512" w:type="dxa"/>
          <w:cantSplit/>
        </w:trPr>
        <w:tc>
          <w:tcPr>
            <w:tcW w:w="1438" w:type="dxa"/>
            <w:shd w:val="clear" w:color="auto" w:fill="auto"/>
            <w:noWrap/>
            <w:vAlign w:val="bottom"/>
          </w:tcPr>
          <w:p w14:paraId="2C835856" w14:textId="77777777" w:rsidR="0031661D" w:rsidRPr="00C65CC7" w:rsidRDefault="0031661D" w:rsidP="0031661D">
            <w:pPr>
              <w:rPr>
                <w:rFonts w:asciiTheme="minorHAnsi" w:hAnsiTheme="minorHAnsi" w:cstheme="minorHAnsi"/>
                <w:sz w:val="18"/>
                <w:szCs w:val="18"/>
              </w:rPr>
            </w:pPr>
          </w:p>
        </w:tc>
        <w:tc>
          <w:tcPr>
            <w:tcW w:w="914" w:type="dxa"/>
            <w:gridSpan w:val="2"/>
          </w:tcPr>
          <w:p w14:paraId="45E0959C" w14:textId="77777777" w:rsidR="0031661D" w:rsidRPr="00C65CC7" w:rsidRDefault="0031661D" w:rsidP="0031661D">
            <w:pPr>
              <w:rPr>
                <w:rFonts w:asciiTheme="minorHAnsi" w:hAnsiTheme="minorHAnsi" w:cstheme="minorHAnsi"/>
                <w:sz w:val="18"/>
                <w:szCs w:val="18"/>
              </w:rPr>
            </w:pPr>
          </w:p>
        </w:tc>
        <w:tc>
          <w:tcPr>
            <w:tcW w:w="1548" w:type="dxa"/>
            <w:shd w:val="clear" w:color="auto" w:fill="auto"/>
            <w:noWrap/>
            <w:vAlign w:val="bottom"/>
          </w:tcPr>
          <w:p w14:paraId="53D86E9E" w14:textId="77777777" w:rsidR="0031661D" w:rsidRPr="00C65CC7" w:rsidRDefault="0031661D" w:rsidP="0031661D">
            <w:pPr>
              <w:rPr>
                <w:rFonts w:asciiTheme="minorHAnsi" w:hAnsiTheme="minorHAnsi" w:cstheme="minorHAnsi"/>
                <w:sz w:val="18"/>
                <w:szCs w:val="18"/>
              </w:rPr>
            </w:pPr>
          </w:p>
        </w:tc>
      </w:tr>
    </w:tbl>
    <w:p w14:paraId="3E2D1D1B" w14:textId="77777777" w:rsidR="00470E9A" w:rsidRPr="00C65CC7" w:rsidRDefault="00470E9A" w:rsidP="00470E9A">
      <w:pPr>
        <w:rPr>
          <w:rFonts w:asciiTheme="minorHAnsi" w:hAnsiTheme="minorHAnsi" w:cstheme="minorHAns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57" w:type="dxa"/>
          <w:bottom w:w="11" w:type="dxa"/>
          <w:right w:w="57" w:type="dxa"/>
        </w:tblCellMar>
        <w:tblLook w:val="04A0" w:firstRow="1" w:lastRow="0" w:firstColumn="1" w:lastColumn="0" w:noHBand="0" w:noVBand="1"/>
      </w:tblPr>
      <w:tblGrid>
        <w:gridCol w:w="921"/>
        <w:gridCol w:w="12541"/>
      </w:tblGrid>
      <w:tr w:rsidR="00EC311C" w:rsidRPr="004F1B10" w14:paraId="205774E6" w14:textId="77777777" w:rsidTr="00551AF0">
        <w:tc>
          <w:tcPr>
            <w:tcW w:w="921" w:type="dxa"/>
            <w:shd w:val="clear" w:color="auto" w:fill="F2F2F2"/>
          </w:tcPr>
          <w:p w14:paraId="5D1A2C71" w14:textId="1851B877" w:rsidR="00EC311C" w:rsidRPr="00EC311C" w:rsidRDefault="00EC311C" w:rsidP="00EC311C">
            <w:pPr>
              <w:spacing w:after="20"/>
              <w:jc w:val="center"/>
              <w:rPr>
                <w:rFonts w:asciiTheme="majorHAnsi" w:hAnsiTheme="majorHAnsi" w:cstheme="majorHAnsi"/>
                <w:b/>
                <w:sz w:val="18"/>
                <w:szCs w:val="18"/>
                <w:lang w:val="en-GB"/>
              </w:rPr>
            </w:pPr>
            <w:r w:rsidRPr="00EC311C">
              <w:rPr>
                <w:rFonts w:asciiTheme="majorHAnsi" w:hAnsiTheme="majorHAnsi" w:cstheme="majorHAnsi"/>
                <w:b/>
                <w:sz w:val="18"/>
                <w:szCs w:val="18"/>
                <w:lang w:val="en-GB"/>
              </w:rPr>
              <w:t xml:space="preserve">Budget note </w:t>
            </w:r>
          </w:p>
        </w:tc>
        <w:tc>
          <w:tcPr>
            <w:tcW w:w="12541" w:type="dxa"/>
            <w:shd w:val="clear" w:color="auto" w:fill="F2F2F2"/>
          </w:tcPr>
          <w:p w14:paraId="5027C257" w14:textId="36B2406A" w:rsidR="00EC311C" w:rsidRPr="00EC311C" w:rsidRDefault="00EC311C" w:rsidP="00EC311C">
            <w:pPr>
              <w:spacing w:after="20"/>
              <w:rPr>
                <w:rFonts w:asciiTheme="majorHAnsi" w:hAnsiTheme="majorHAnsi" w:cstheme="majorHAnsi"/>
                <w:b/>
                <w:sz w:val="18"/>
                <w:szCs w:val="18"/>
                <w:lang w:val="en-GB"/>
              </w:rPr>
            </w:pPr>
            <w:r w:rsidRPr="00EC311C">
              <w:rPr>
                <w:rFonts w:asciiTheme="majorHAnsi" w:hAnsiTheme="majorHAnsi" w:cstheme="majorHAnsi"/>
                <w:b/>
                <w:sz w:val="18"/>
                <w:szCs w:val="18"/>
                <w:lang w:val="en-GB"/>
              </w:rPr>
              <w:t>Comments (stated budgets are in US$)</w:t>
            </w:r>
          </w:p>
        </w:tc>
      </w:tr>
      <w:tr w:rsidR="00EC311C" w:rsidRPr="004F1B10" w14:paraId="008F8D2A" w14:textId="77777777" w:rsidTr="00551AF0">
        <w:tc>
          <w:tcPr>
            <w:tcW w:w="13462" w:type="dxa"/>
            <w:gridSpan w:val="2"/>
            <w:shd w:val="clear" w:color="auto" w:fill="F2F2F2"/>
          </w:tcPr>
          <w:p w14:paraId="562C679B" w14:textId="7F7C43FB" w:rsidR="00EC311C" w:rsidRPr="00EC311C" w:rsidRDefault="00EC311C" w:rsidP="00EC311C">
            <w:pPr>
              <w:spacing w:after="20"/>
              <w:rPr>
                <w:rFonts w:asciiTheme="majorHAnsi" w:hAnsiTheme="majorHAnsi" w:cstheme="majorHAnsi"/>
                <w:b/>
                <w:sz w:val="18"/>
                <w:szCs w:val="18"/>
                <w:lang w:val="en-GB"/>
              </w:rPr>
            </w:pPr>
            <w:r w:rsidRPr="00EC311C">
              <w:rPr>
                <w:rFonts w:asciiTheme="majorHAnsi" w:hAnsiTheme="majorHAnsi" w:cstheme="majorHAnsi"/>
                <w:b/>
                <w:sz w:val="18"/>
                <w:szCs w:val="18"/>
                <w:lang w:val="en-GB"/>
              </w:rPr>
              <w:t>COMPONENT 1 (GEF US$ 775,000)</w:t>
            </w:r>
          </w:p>
        </w:tc>
      </w:tr>
      <w:tr w:rsidR="00EC311C" w:rsidRPr="004F1B10" w14:paraId="575560FD" w14:textId="77777777" w:rsidTr="00551AF0">
        <w:tc>
          <w:tcPr>
            <w:tcW w:w="921" w:type="dxa"/>
            <w:shd w:val="clear" w:color="auto" w:fill="auto"/>
          </w:tcPr>
          <w:p w14:paraId="1E272E4C" w14:textId="51EE560F"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w:t>
            </w:r>
          </w:p>
        </w:tc>
        <w:tc>
          <w:tcPr>
            <w:tcW w:w="12541" w:type="dxa"/>
            <w:shd w:val="clear" w:color="auto" w:fill="auto"/>
          </w:tcPr>
          <w:p w14:paraId="1F8DB335"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(1.1.1;60k$) Contract for hiring Project Technical Advisor (TA) (international consultant) to provide technical advice and facilitate the dialogue process according to TOR; (1.1.2</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25k$) Contract with Project TA for advocacy and liaison; (1.1.3</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17k$) Contract with Project TA for technical advice and supervision; (1.1.4</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16k$) Contract with Project TA for technical advice and supervision.</w:t>
            </w:r>
          </w:p>
          <w:p w14:paraId="1A20AB35"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(1.1.5</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40k$) Contract with Project Finance Advisor (FA) (international consultant) for advice and development of business models; (1.1.6</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30k$) Contract with Project FA for development of financing mechanism;</w:t>
            </w:r>
          </w:p>
          <w:p w14:paraId="3299F4E9" w14:textId="7254D782"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(1.2.1</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19k$) Contract with Project TA for coordination and technical backstopping according to TOR; (1.2.2</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10k$) Contract with Project TA for coordination and technical backstopping according to TOR; (1.2.3</w:t>
            </w:r>
            <w:r w:rsidRPr="00EC311C">
              <w:rPr>
                <w:rFonts w:asciiTheme="majorHAnsi" w:hAnsiTheme="majorHAnsi" w:cstheme="majorHAnsi"/>
                <w:sz w:val="18"/>
                <w:szCs w:val="18"/>
              </w:rPr>
              <w:t>;</w:t>
            </w:r>
            <w:r w:rsidRPr="00EC311C">
              <w:rPr>
                <w:rFonts w:asciiTheme="majorHAnsi" w:hAnsiTheme="majorHAnsi" w:cstheme="majorHAnsi"/>
                <w:sz w:val="18"/>
                <w:szCs w:val="18"/>
                <w:lang w:val="en-GB"/>
              </w:rPr>
              <w:t xml:space="preserve">15k$) Contract with Project TA for coordination and technical backstopping according to TOR.  </w:t>
            </w:r>
          </w:p>
        </w:tc>
      </w:tr>
      <w:tr w:rsidR="00EC311C" w:rsidRPr="004F1B10" w14:paraId="20C46A80" w14:textId="77777777" w:rsidTr="00551AF0">
        <w:tc>
          <w:tcPr>
            <w:tcW w:w="921" w:type="dxa"/>
            <w:shd w:val="clear" w:color="auto" w:fill="auto"/>
          </w:tcPr>
          <w:p w14:paraId="0176BBA8" w14:textId="17057CFC"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w:t>
            </w:r>
          </w:p>
        </w:tc>
        <w:tc>
          <w:tcPr>
            <w:tcW w:w="12541" w:type="dxa"/>
            <w:shd w:val="clear" w:color="auto" w:fill="auto"/>
          </w:tcPr>
          <w:p w14:paraId="21934490"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(1.1.1;28k$) Two contracts for hiring Technical Working Group Experts (TWE) (national consultants) to be assigned to VMT and OPAMSS as focal persons, as per TOR; (1.1.2;20k$) Two TWE for VMT and OPAMSS as focal persons, as per TOR; (1.1.3;15k$) Two TWE for VMT and OPAMSS as focal persons, as per TOR; (1.1.4;18k$) Two TWE for VMT and OPAMSS as focal persons, as per TOR; (1.1.5;10k$) Two TWE for VMT and OPAMSS as focal persons, as per TOR; (1.1.6;10k$) Two TWE for VMT and OPAMSS as focal persons, as per TOR.</w:t>
            </w:r>
          </w:p>
          <w:p w14:paraId="68DDD1BF" w14:textId="29BA1CD5"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(1.2.2;18k$) Two TWE for VMT and OPAMSS as focal persons, as per TOR; (1.2.2;20k$) Contract with one M&amp;E Expert (ME) (national consultant) for assisting OPAMSS in fine-tuning of indicators and data collections and analysis.</w:t>
            </w:r>
          </w:p>
        </w:tc>
      </w:tr>
      <w:tr w:rsidR="00EC311C" w:rsidRPr="004F1B10" w14:paraId="1FAC664B" w14:textId="77777777" w:rsidTr="00551AF0">
        <w:tc>
          <w:tcPr>
            <w:tcW w:w="921" w:type="dxa"/>
            <w:shd w:val="clear" w:color="auto" w:fill="auto"/>
          </w:tcPr>
          <w:p w14:paraId="2A36695F" w14:textId="2CC1CA42"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3</w:t>
            </w:r>
          </w:p>
        </w:tc>
        <w:tc>
          <w:tcPr>
            <w:tcW w:w="12541" w:type="dxa"/>
            <w:shd w:val="clear" w:color="auto" w:fill="auto"/>
          </w:tcPr>
          <w:p w14:paraId="0475362F" w14:textId="3ECC265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(42k$) Mission costs (international travel and DSA) for international consultants. Costs of domestic travel (air tickets, land travel, fuel, DSA).</w:t>
            </w:r>
          </w:p>
        </w:tc>
      </w:tr>
      <w:tr w:rsidR="00EC311C" w:rsidRPr="004F1B10" w14:paraId="1CFA4A78" w14:textId="77777777" w:rsidTr="00551AF0">
        <w:tc>
          <w:tcPr>
            <w:tcW w:w="921" w:type="dxa"/>
            <w:shd w:val="clear" w:color="auto" w:fill="auto"/>
          </w:tcPr>
          <w:p w14:paraId="33DD0E15" w14:textId="2A41C317"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4</w:t>
            </w:r>
          </w:p>
        </w:tc>
        <w:tc>
          <w:tcPr>
            <w:tcW w:w="12541" w:type="dxa"/>
            <w:shd w:val="clear" w:color="auto" w:fill="auto"/>
          </w:tcPr>
          <w:p w14:paraId="0FB66B4F"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(1.1.1;30k$) One or more contracts with specialized firms or individuals to provide inputs and advice on sector governance;</w:t>
            </w:r>
          </w:p>
          <w:p w14:paraId="643F73F6"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(1.1.2;30k$) One specialized (legal) firm for legal advice and finalization of Law Proposals for SITRAMSS and </w:t>
            </w:r>
            <w:proofErr w:type="spellStart"/>
            <w:r w:rsidRPr="00EC311C">
              <w:rPr>
                <w:rFonts w:asciiTheme="majorHAnsi" w:hAnsiTheme="majorHAnsi" w:cstheme="majorHAnsi"/>
                <w:sz w:val="18"/>
                <w:szCs w:val="18"/>
                <w:lang w:val="en-GB"/>
              </w:rPr>
              <w:t>FIDEnergetica</w:t>
            </w:r>
            <w:proofErr w:type="spellEnd"/>
            <w:r w:rsidRPr="00EC311C">
              <w:rPr>
                <w:rFonts w:asciiTheme="majorHAnsi" w:hAnsiTheme="majorHAnsi" w:cstheme="majorHAnsi"/>
                <w:sz w:val="18"/>
                <w:szCs w:val="18"/>
                <w:lang w:val="en-GB"/>
              </w:rPr>
              <w:t xml:space="preserve">; </w:t>
            </w:r>
          </w:p>
          <w:p w14:paraId="7150A265"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(1.1.3;50k$) One contract with national or international specialized firm/institute for updating of applicable regulation </w:t>
            </w:r>
            <w:proofErr w:type="spellStart"/>
            <w:r w:rsidRPr="00EC311C">
              <w:rPr>
                <w:rFonts w:asciiTheme="majorHAnsi" w:hAnsiTheme="majorHAnsi" w:cstheme="majorHAnsi"/>
                <w:sz w:val="18"/>
                <w:szCs w:val="18"/>
                <w:lang w:val="en-GB"/>
              </w:rPr>
              <w:t>regulation</w:t>
            </w:r>
            <w:proofErr w:type="spellEnd"/>
            <w:r w:rsidRPr="00EC311C">
              <w:rPr>
                <w:rFonts w:asciiTheme="majorHAnsi" w:hAnsiTheme="majorHAnsi" w:cstheme="majorHAnsi"/>
                <w:sz w:val="18"/>
                <w:szCs w:val="18"/>
                <w:lang w:val="en-GB"/>
              </w:rPr>
              <w:t xml:space="preserve"> and standards; </w:t>
            </w:r>
          </w:p>
          <w:p w14:paraId="3D72EA76"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(1.1.4;40k$) One or more contracts with national firm/institute for organization of promotional events and short workshops targeting public officers, policy makers, and other stakeholders; </w:t>
            </w:r>
          </w:p>
          <w:p w14:paraId="7C998EC0"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(1.1.5;23k$) One contracted service for production of templates, guidelines and model contracts.</w:t>
            </w:r>
          </w:p>
          <w:p w14:paraId="2A064C72"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(1.1.6;56k$) One contract with national or international specialized firm/institute for the detailed design of financing mechanism(s) for investment in low-emission urban development in the AMSS; </w:t>
            </w:r>
          </w:p>
          <w:p w14:paraId="4EAF6C15"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(1.2.1;50k$) One contract with specialized international (global) institution to enter into a Project Mobility Partnership (PMP) to assist in the design and implementation of knowledge products targeting the AMSS, as per TOR. </w:t>
            </w:r>
          </w:p>
          <w:p w14:paraId="7AA81353" w14:textId="3AD24416"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(1.2.3;40k$) Contract with Project Mobility Partnership (PMP) to assist in implementation of MRV methodologies, capacity building and transfer of best practices from the GEF GPSC.</w:t>
            </w:r>
          </w:p>
        </w:tc>
      </w:tr>
      <w:tr w:rsidR="00EC311C" w:rsidRPr="004F1B10" w14:paraId="76518F64" w14:textId="77777777" w:rsidTr="00551AF0">
        <w:tc>
          <w:tcPr>
            <w:tcW w:w="921" w:type="dxa"/>
            <w:shd w:val="clear" w:color="auto" w:fill="auto"/>
          </w:tcPr>
          <w:p w14:paraId="4907A60D" w14:textId="7AF66784"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5</w:t>
            </w:r>
          </w:p>
        </w:tc>
        <w:tc>
          <w:tcPr>
            <w:tcW w:w="12541" w:type="dxa"/>
            <w:shd w:val="clear" w:color="auto" w:fill="auto"/>
          </w:tcPr>
          <w:p w14:paraId="457A0D00" w14:textId="2124E32E"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None</w:t>
            </w:r>
          </w:p>
        </w:tc>
      </w:tr>
      <w:tr w:rsidR="00EC311C" w:rsidRPr="004F1B10" w14:paraId="63FBA878" w14:textId="77777777" w:rsidTr="00551AF0">
        <w:tc>
          <w:tcPr>
            <w:tcW w:w="921" w:type="dxa"/>
            <w:shd w:val="clear" w:color="auto" w:fill="auto"/>
          </w:tcPr>
          <w:p w14:paraId="31F6D9BA" w14:textId="789D129D"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6</w:t>
            </w:r>
          </w:p>
        </w:tc>
        <w:tc>
          <w:tcPr>
            <w:tcW w:w="12541" w:type="dxa"/>
            <w:shd w:val="clear" w:color="auto" w:fill="auto"/>
          </w:tcPr>
          <w:p w14:paraId="660B8BB6" w14:textId="7B837D02"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None</w:t>
            </w:r>
          </w:p>
        </w:tc>
      </w:tr>
      <w:tr w:rsidR="00EC311C" w:rsidRPr="004F1B10" w14:paraId="01118824" w14:textId="77777777" w:rsidTr="00551AF0">
        <w:tc>
          <w:tcPr>
            <w:tcW w:w="921" w:type="dxa"/>
            <w:shd w:val="clear" w:color="auto" w:fill="auto"/>
          </w:tcPr>
          <w:p w14:paraId="487AFE40" w14:textId="39B65311"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7</w:t>
            </w:r>
          </w:p>
        </w:tc>
        <w:tc>
          <w:tcPr>
            <w:tcW w:w="12541" w:type="dxa"/>
            <w:shd w:val="clear" w:color="auto" w:fill="auto"/>
          </w:tcPr>
          <w:p w14:paraId="3178C45A" w14:textId="10742CEC"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(27k$) Printing and publications</w:t>
            </w:r>
          </w:p>
        </w:tc>
      </w:tr>
      <w:tr w:rsidR="00EC311C" w:rsidRPr="004F1B10" w14:paraId="4120FD4A" w14:textId="77777777" w:rsidTr="00551AF0">
        <w:tc>
          <w:tcPr>
            <w:tcW w:w="921" w:type="dxa"/>
            <w:shd w:val="clear" w:color="auto" w:fill="auto"/>
          </w:tcPr>
          <w:p w14:paraId="18A07F95" w14:textId="2372CEE4"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8</w:t>
            </w:r>
          </w:p>
        </w:tc>
        <w:tc>
          <w:tcPr>
            <w:tcW w:w="12541" w:type="dxa"/>
            <w:shd w:val="clear" w:color="auto" w:fill="auto"/>
          </w:tcPr>
          <w:p w14:paraId="604B3AF0" w14:textId="3E54AC12"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(16k$) Miscellaneous expenses</w:t>
            </w:r>
          </w:p>
        </w:tc>
      </w:tr>
      <w:tr w:rsidR="00EC311C" w:rsidRPr="004F1B10" w14:paraId="40E2831D" w14:textId="77777777" w:rsidTr="00551AF0">
        <w:tc>
          <w:tcPr>
            <w:tcW w:w="13462" w:type="dxa"/>
            <w:gridSpan w:val="2"/>
            <w:shd w:val="clear" w:color="auto" w:fill="F2F2F2"/>
          </w:tcPr>
          <w:p w14:paraId="29A1D7DA" w14:textId="05370BF8"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b/>
                <w:sz w:val="18"/>
                <w:szCs w:val="18"/>
                <w:lang w:val="en-GB"/>
              </w:rPr>
              <w:t>COMPONENT 2 (GEF US$ 975,000)</w:t>
            </w:r>
          </w:p>
        </w:tc>
      </w:tr>
      <w:tr w:rsidR="00EC311C" w:rsidRPr="004F1B10" w14:paraId="01FB7583" w14:textId="77777777" w:rsidTr="00551AF0">
        <w:tc>
          <w:tcPr>
            <w:tcW w:w="921" w:type="dxa"/>
            <w:shd w:val="clear" w:color="auto" w:fill="auto"/>
          </w:tcPr>
          <w:p w14:paraId="4CCCBCDC" w14:textId="50903F4D"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9</w:t>
            </w:r>
          </w:p>
        </w:tc>
        <w:tc>
          <w:tcPr>
            <w:tcW w:w="12541" w:type="dxa"/>
            <w:shd w:val="clear" w:color="auto" w:fill="auto"/>
          </w:tcPr>
          <w:p w14:paraId="65762F24" w14:textId="52D4A75B"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(2.1.1; 23k$) Contract with Project TA for technical advice and supervision; (2.1.2; 20k$) Contract with Project TA for technical advice and supervision; (2.1.4; 10k$) Contract with Project TA for technical advice and supervision.</w:t>
            </w:r>
          </w:p>
        </w:tc>
      </w:tr>
      <w:tr w:rsidR="00EC311C" w:rsidRPr="004F1B10" w14:paraId="3018808F" w14:textId="77777777" w:rsidTr="00551AF0">
        <w:tc>
          <w:tcPr>
            <w:tcW w:w="921" w:type="dxa"/>
            <w:shd w:val="clear" w:color="auto" w:fill="auto"/>
          </w:tcPr>
          <w:p w14:paraId="26D7D89D" w14:textId="021F83C0"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10</w:t>
            </w:r>
          </w:p>
        </w:tc>
        <w:tc>
          <w:tcPr>
            <w:tcW w:w="12541" w:type="dxa"/>
            <w:shd w:val="clear" w:color="auto" w:fill="auto"/>
          </w:tcPr>
          <w:p w14:paraId="4BDF1AC3"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(2.1.1;80k$) Two contracts for hiring Municipal Working Group Experts (MWE) (national consultants) to be assigned as focal persons to four municipalities in the AMSS, as per TOR; (2.1.2;20k$) Two MWE for four AMSS municipalities, as per TOR; (2.1.4;10k$) Two MWE for four AMSS municipalities, as per TOR.</w:t>
            </w:r>
          </w:p>
          <w:p w14:paraId="49128E32"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(2.1.1;25k$) Contract with one or more Social Engagement Experts (SE) (national consultant) to interact with stakeholder groups, as per TOR.</w:t>
            </w:r>
          </w:p>
          <w:p w14:paraId="6739D11F" w14:textId="67E5E875"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(2.1.3;23k$) Contract with one Safety and Gender Expert (SG) (national consultant) for design of proposals to address safety and gender concerns.</w:t>
            </w:r>
          </w:p>
        </w:tc>
      </w:tr>
      <w:tr w:rsidR="00EC311C" w:rsidRPr="004F1B10" w14:paraId="30EB2F77" w14:textId="77777777" w:rsidTr="00551AF0">
        <w:tc>
          <w:tcPr>
            <w:tcW w:w="921" w:type="dxa"/>
            <w:shd w:val="clear" w:color="auto" w:fill="auto"/>
          </w:tcPr>
          <w:p w14:paraId="3708AFD0" w14:textId="61778CC0"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11</w:t>
            </w:r>
          </w:p>
        </w:tc>
        <w:tc>
          <w:tcPr>
            <w:tcW w:w="12541" w:type="dxa"/>
            <w:shd w:val="clear" w:color="auto" w:fill="auto"/>
          </w:tcPr>
          <w:p w14:paraId="634D8B70" w14:textId="63F2A314"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(20k$) Mission costs (international travel and DSA) for international consultants. Costs of domestic travel (air tickets, land travel, fuel, DSA)</w:t>
            </w:r>
          </w:p>
        </w:tc>
      </w:tr>
      <w:tr w:rsidR="00EC311C" w:rsidRPr="004F1B10" w14:paraId="7EB7BF94" w14:textId="77777777" w:rsidTr="00551AF0">
        <w:tc>
          <w:tcPr>
            <w:tcW w:w="921" w:type="dxa"/>
            <w:shd w:val="clear" w:color="auto" w:fill="auto"/>
          </w:tcPr>
          <w:p w14:paraId="4988B1A9" w14:textId="0479DB1F"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12</w:t>
            </w:r>
          </w:p>
        </w:tc>
        <w:tc>
          <w:tcPr>
            <w:tcW w:w="12541" w:type="dxa"/>
            <w:shd w:val="clear" w:color="auto" w:fill="auto"/>
          </w:tcPr>
          <w:p w14:paraId="615B20EB"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(2.1.1;90k$) One or more contracts with national or international specialized firm/institute for the development of integrated mobility plans in four AMSS municipalities, as per TOR; </w:t>
            </w:r>
          </w:p>
          <w:p w14:paraId="000AC824"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(2.1.2;200k$) One or more contracts with national or international specialized firm/institute for the development of detailed feasibility studies and technical design studies for selected low-emission mobility pilots, as per TOR;</w:t>
            </w:r>
          </w:p>
          <w:p w14:paraId="1804798C" w14:textId="38ACCEB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(2.1.4;90k$) Contract with Project Mobility Partnership (PMP) to establish an expertise hub on urban mobility in association with national stakeholders, as per TOR.</w:t>
            </w:r>
          </w:p>
        </w:tc>
      </w:tr>
      <w:tr w:rsidR="00EC311C" w:rsidRPr="004F1B10" w14:paraId="4DDBD5E9" w14:textId="77777777" w:rsidTr="00551AF0">
        <w:tc>
          <w:tcPr>
            <w:tcW w:w="921" w:type="dxa"/>
            <w:shd w:val="clear" w:color="auto" w:fill="auto"/>
          </w:tcPr>
          <w:p w14:paraId="6A3D9B28" w14:textId="398ECD57"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13</w:t>
            </w:r>
          </w:p>
        </w:tc>
        <w:tc>
          <w:tcPr>
            <w:tcW w:w="12541" w:type="dxa"/>
            <w:shd w:val="clear" w:color="auto" w:fill="auto"/>
          </w:tcPr>
          <w:p w14:paraId="5A64ED78"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(2.1.1; 4k$) Office equipment (laptops and digital cameras);</w:t>
            </w:r>
          </w:p>
          <w:p w14:paraId="4AA59898" w14:textId="6CF6EAAF"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(2.2.1; 350k$) Investment in urban mobility pilots as per TOR.</w:t>
            </w:r>
          </w:p>
        </w:tc>
      </w:tr>
      <w:tr w:rsidR="00EC311C" w:rsidRPr="004F1B10" w14:paraId="2DE40861" w14:textId="77777777" w:rsidTr="00551AF0">
        <w:tc>
          <w:tcPr>
            <w:tcW w:w="921" w:type="dxa"/>
            <w:shd w:val="clear" w:color="auto" w:fill="auto"/>
          </w:tcPr>
          <w:p w14:paraId="05AA2B8E" w14:textId="37CE067E"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14</w:t>
            </w:r>
          </w:p>
        </w:tc>
        <w:tc>
          <w:tcPr>
            <w:tcW w:w="12541" w:type="dxa"/>
            <w:shd w:val="clear" w:color="auto" w:fill="auto"/>
          </w:tcPr>
          <w:p w14:paraId="6C55AD3E" w14:textId="11D18FDF"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None</w:t>
            </w:r>
          </w:p>
        </w:tc>
      </w:tr>
      <w:tr w:rsidR="00EC311C" w:rsidRPr="004F1B10" w14:paraId="4A97B801" w14:textId="77777777" w:rsidTr="00551AF0">
        <w:tc>
          <w:tcPr>
            <w:tcW w:w="921" w:type="dxa"/>
            <w:shd w:val="clear" w:color="auto" w:fill="auto"/>
          </w:tcPr>
          <w:p w14:paraId="20223799" w14:textId="3B4AD93C"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15</w:t>
            </w:r>
          </w:p>
        </w:tc>
        <w:tc>
          <w:tcPr>
            <w:tcW w:w="12541" w:type="dxa"/>
            <w:shd w:val="clear" w:color="auto" w:fill="auto"/>
          </w:tcPr>
          <w:p w14:paraId="5BBBB190" w14:textId="6542CE8B"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(7k$) AV costs and promotional material.</w:t>
            </w:r>
          </w:p>
        </w:tc>
      </w:tr>
      <w:tr w:rsidR="00EC311C" w:rsidRPr="004F1B10" w14:paraId="5FFA32D8" w14:textId="77777777" w:rsidTr="00551AF0">
        <w:tc>
          <w:tcPr>
            <w:tcW w:w="921" w:type="dxa"/>
            <w:shd w:val="clear" w:color="auto" w:fill="auto"/>
          </w:tcPr>
          <w:p w14:paraId="397ADE46" w14:textId="7D8553F6"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16</w:t>
            </w:r>
          </w:p>
        </w:tc>
        <w:tc>
          <w:tcPr>
            <w:tcW w:w="12541" w:type="dxa"/>
            <w:shd w:val="clear" w:color="auto" w:fill="auto"/>
          </w:tcPr>
          <w:p w14:paraId="39ADEA16" w14:textId="49A1C234"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(3k$) Miscellaneous expenses.</w:t>
            </w:r>
          </w:p>
        </w:tc>
      </w:tr>
      <w:tr w:rsidR="00EC311C" w:rsidRPr="004F1B10" w14:paraId="13FFE20B" w14:textId="77777777" w:rsidTr="00551AF0">
        <w:tc>
          <w:tcPr>
            <w:tcW w:w="13462" w:type="dxa"/>
            <w:gridSpan w:val="2"/>
            <w:shd w:val="clear" w:color="auto" w:fill="F2F2F2"/>
          </w:tcPr>
          <w:p w14:paraId="1C7D750B" w14:textId="7BEB4139"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b/>
                <w:sz w:val="18"/>
                <w:szCs w:val="18"/>
                <w:lang w:val="en-GB"/>
              </w:rPr>
              <w:t>COMPONENT 3 (GEF US$ 440,000)</w:t>
            </w:r>
          </w:p>
        </w:tc>
      </w:tr>
      <w:tr w:rsidR="00EC311C" w:rsidRPr="004F1B10" w14:paraId="27B1AC72" w14:textId="77777777" w:rsidTr="00551AF0">
        <w:tc>
          <w:tcPr>
            <w:tcW w:w="921" w:type="dxa"/>
            <w:shd w:val="clear" w:color="auto" w:fill="auto"/>
          </w:tcPr>
          <w:p w14:paraId="5A8F7891" w14:textId="1E2C27A7"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17</w:t>
            </w:r>
          </w:p>
        </w:tc>
        <w:tc>
          <w:tcPr>
            <w:tcW w:w="12541" w:type="dxa"/>
            <w:shd w:val="clear" w:color="auto" w:fill="auto"/>
          </w:tcPr>
          <w:p w14:paraId="4D1131D6" w14:textId="760ED4A2"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(3.1.1; 13k$) Contract with Project TA for technical advice and supervision; (3.1.1; 20k$) Short consultancies by regional experts to develop or adapt EE standards and manuals for public lighting.</w:t>
            </w:r>
          </w:p>
        </w:tc>
      </w:tr>
      <w:tr w:rsidR="00EC311C" w:rsidRPr="004F1B10" w14:paraId="1A00EC2E" w14:textId="77777777" w:rsidTr="00551AF0">
        <w:trPr>
          <w:trHeight w:val="59"/>
        </w:trPr>
        <w:tc>
          <w:tcPr>
            <w:tcW w:w="921" w:type="dxa"/>
            <w:shd w:val="clear" w:color="auto" w:fill="auto"/>
          </w:tcPr>
          <w:p w14:paraId="663152C0" w14:textId="4F4C556B"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18</w:t>
            </w:r>
          </w:p>
        </w:tc>
        <w:tc>
          <w:tcPr>
            <w:tcW w:w="12541" w:type="dxa"/>
            <w:shd w:val="clear" w:color="auto" w:fill="auto"/>
          </w:tcPr>
          <w:p w14:paraId="4660949C"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(3.1.1; 35k$) Contract with one Project Energy Efficiency expert (EE) (national consultant) for technical advice on </w:t>
            </w:r>
            <w:r w:rsidRPr="00EC311C">
              <w:rPr>
                <w:rFonts w:asciiTheme="majorHAnsi" w:hAnsiTheme="majorHAnsi" w:cstheme="majorHAnsi"/>
                <w:sz w:val="18"/>
                <w:szCs w:val="18"/>
              </w:rPr>
              <w:t xml:space="preserve">energy </w:t>
            </w:r>
            <w:r w:rsidRPr="00EC311C">
              <w:rPr>
                <w:rFonts w:asciiTheme="majorHAnsi" w:hAnsiTheme="majorHAnsi" w:cstheme="majorHAnsi"/>
                <w:sz w:val="18"/>
                <w:szCs w:val="18"/>
                <w:lang w:val="en-GB"/>
              </w:rPr>
              <w:t xml:space="preserve">S&amp;L enforcement, as per TOR; </w:t>
            </w:r>
          </w:p>
          <w:p w14:paraId="0231F7B2"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(3.1.2; 11k$) Contract with Project EE for supervision of implementation of ISO50001 training and certification program, as per TOR; </w:t>
            </w:r>
          </w:p>
          <w:p w14:paraId="2D07A991" w14:textId="51F82508"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(3.1.3; 55k$) Contract with Project EE for energy efficiency project pipeline development in AMSS municipalities, as per TOR.</w:t>
            </w:r>
          </w:p>
        </w:tc>
      </w:tr>
      <w:tr w:rsidR="00EC311C" w:rsidRPr="004F1B10" w14:paraId="27DD7716" w14:textId="77777777" w:rsidTr="00551AF0">
        <w:tc>
          <w:tcPr>
            <w:tcW w:w="921" w:type="dxa"/>
            <w:shd w:val="clear" w:color="auto" w:fill="auto"/>
          </w:tcPr>
          <w:p w14:paraId="307165A5" w14:textId="2DD620B6" w:rsidR="00EC311C" w:rsidRPr="00EC311C" w:rsidRDefault="00EC311C" w:rsidP="00EC311C">
            <w:pPr>
              <w:spacing w:after="20"/>
              <w:jc w:val="center"/>
              <w:rPr>
                <w:rFonts w:asciiTheme="majorHAnsi" w:hAnsiTheme="majorHAnsi" w:cstheme="majorHAnsi"/>
                <w:sz w:val="18"/>
                <w:szCs w:val="18"/>
              </w:rPr>
            </w:pPr>
            <w:r w:rsidRPr="00EC311C">
              <w:rPr>
                <w:rFonts w:asciiTheme="majorHAnsi" w:hAnsiTheme="majorHAnsi" w:cstheme="majorHAnsi"/>
                <w:sz w:val="18"/>
                <w:szCs w:val="18"/>
                <w:lang w:val="en-GB"/>
              </w:rPr>
              <w:t>19</w:t>
            </w:r>
          </w:p>
        </w:tc>
        <w:tc>
          <w:tcPr>
            <w:tcW w:w="12541" w:type="dxa"/>
            <w:shd w:val="clear" w:color="auto" w:fill="auto"/>
          </w:tcPr>
          <w:p w14:paraId="095548FB" w14:textId="5EADFC3A"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(17k$) Mission costs (international travel and DSA) for international consultants. Costs of domestic travel (air tickets, land travel, fuel, DSA)</w:t>
            </w:r>
          </w:p>
        </w:tc>
      </w:tr>
      <w:tr w:rsidR="00EC311C" w:rsidRPr="004F1B10" w14:paraId="3DCD0AA5" w14:textId="77777777" w:rsidTr="00551AF0">
        <w:tc>
          <w:tcPr>
            <w:tcW w:w="921" w:type="dxa"/>
            <w:shd w:val="clear" w:color="auto" w:fill="auto"/>
          </w:tcPr>
          <w:p w14:paraId="762E5FC7" w14:textId="7664496E"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20</w:t>
            </w:r>
          </w:p>
        </w:tc>
        <w:tc>
          <w:tcPr>
            <w:tcW w:w="12541" w:type="dxa"/>
            <w:shd w:val="clear" w:color="auto" w:fill="auto"/>
          </w:tcPr>
          <w:p w14:paraId="6C1D5EDC" w14:textId="474722DF"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(3.1.2;65k$) One contract with </w:t>
            </w:r>
            <w:proofErr w:type="spellStart"/>
            <w:r w:rsidRPr="00EC311C">
              <w:rPr>
                <w:rFonts w:asciiTheme="majorHAnsi" w:hAnsiTheme="majorHAnsi" w:cstheme="majorHAnsi"/>
                <w:sz w:val="18"/>
                <w:szCs w:val="18"/>
                <w:lang w:val="en-GB"/>
              </w:rPr>
              <w:t>with</w:t>
            </w:r>
            <w:proofErr w:type="spellEnd"/>
            <w:r w:rsidRPr="00EC311C">
              <w:rPr>
                <w:rFonts w:asciiTheme="majorHAnsi" w:hAnsiTheme="majorHAnsi" w:cstheme="majorHAnsi"/>
                <w:sz w:val="18"/>
                <w:szCs w:val="18"/>
                <w:lang w:val="en-GB"/>
              </w:rPr>
              <w:t xml:space="preserve"> national or international firm/institution for implementation of ISO50001 programme in collaboration with ASIMEI, as per TOR.</w:t>
            </w:r>
          </w:p>
        </w:tc>
      </w:tr>
      <w:tr w:rsidR="00EC311C" w:rsidRPr="004F1B10" w14:paraId="37E01AD4" w14:textId="77777777" w:rsidTr="00551AF0">
        <w:tc>
          <w:tcPr>
            <w:tcW w:w="921" w:type="dxa"/>
            <w:shd w:val="clear" w:color="auto" w:fill="auto"/>
          </w:tcPr>
          <w:p w14:paraId="7E1E24FE" w14:textId="32B189A0"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21</w:t>
            </w:r>
          </w:p>
        </w:tc>
        <w:tc>
          <w:tcPr>
            <w:tcW w:w="12541" w:type="dxa"/>
            <w:shd w:val="clear" w:color="auto" w:fill="auto"/>
          </w:tcPr>
          <w:p w14:paraId="02B38CD5"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(3.1.1;5k$) Office equipment;</w:t>
            </w:r>
          </w:p>
          <w:p w14:paraId="33DCC78C" w14:textId="3D2E7E60"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(3.2.1;210k$) Investment in EE pilots in AMSS municipalities as per TOR.</w:t>
            </w:r>
          </w:p>
        </w:tc>
      </w:tr>
      <w:tr w:rsidR="00EC311C" w:rsidRPr="004F1B10" w14:paraId="347A54EB" w14:textId="77777777" w:rsidTr="00551AF0">
        <w:tc>
          <w:tcPr>
            <w:tcW w:w="921" w:type="dxa"/>
            <w:shd w:val="clear" w:color="auto" w:fill="auto"/>
          </w:tcPr>
          <w:p w14:paraId="2B72101B" w14:textId="5F5939B0"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22</w:t>
            </w:r>
          </w:p>
        </w:tc>
        <w:tc>
          <w:tcPr>
            <w:tcW w:w="12541" w:type="dxa"/>
            <w:shd w:val="clear" w:color="auto" w:fill="auto"/>
          </w:tcPr>
          <w:p w14:paraId="51E0B486" w14:textId="0D8D3F45"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None</w:t>
            </w:r>
          </w:p>
        </w:tc>
      </w:tr>
      <w:tr w:rsidR="00EC311C" w:rsidRPr="004F1B10" w14:paraId="1631C6B0" w14:textId="77777777" w:rsidTr="00551AF0">
        <w:tc>
          <w:tcPr>
            <w:tcW w:w="921" w:type="dxa"/>
            <w:shd w:val="clear" w:color="auto" w:fill="auto"/>
          </w:tcPr>
          <w:p w14:paraId="541885D9" w14:textId="4CAA650B"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23</w:t>
            </w:r>
          </w:p>
        </w:tc>
        <w:tc>
          <w:tcPr>
            <w:tcW w:w="12541" w:type="dxa"/>
            <w:shd w:val="clear" w:color="auto" w:fill="auto"/>
          </w:tcPr>
          <w:p w14:paraId="4BD3C4CD" w14:textId="714EC045"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(2k$) Print costs</w:t>
            </w:r>
          </w:p>
        </w:tc>
      </w:tr>
      <w:tr w:rsidR="00EC311C" w:rsidRPr="004F1B10" w14:paraId="6C822C2D" w14:textId="77777777" w:rsidTr="00551AF0">
        <w:tc>
          <w:tcPr>
            <w:tcW w:w="921" w:type="dxa"/>
            <w:shd w:val="clear" w:color="auto" w:fill="auto"/>
          </w:tcPr>
          <w:p w14:paraId="0EA01C17" w14:textId="4494BDDD"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24</w:t>
            </w:r>
          </w:p>
        </w:tc>
        <w:tc>
          <w:tcPr>
            <w:tcW w:w="12541" w:type="dxa"/>
            <w:shd w:val="clear" w:color="auto" w:fill="auto"/>
          </w:tcPr>
          <w:p w14:paraId="2F626324" w14:textId="7A394B08"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(7k$) Miscellaneous expenses</w:t>
            </w:r>
          </w:p>
        </w:tc>
      </w:tr>
      <w:tr w:rsidR="00EC311C" w:rsidRPr="004F1B10" w14:paraId="7B729B99" w14:textId="77777777" w:rsidTr="00551AF0">
        <w:tc>
          <w:tcPr>
            <w:tcW w:w="13462" w:type="dxa"/>
            <w:gridSpan w:val="2"/>
            <w:shd w:val="clear" w:color="auto" w:fill="F2F2F2"/>
          </w:tcPr>
          <w:p w14:paraId="58E59ADB" w14:textId="44F2593A"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b/>
                <w:sz w:val="18"/>
                <w:szCs w:val="18"/>
                <w:lang w:val="en-GB"/>
              </w:rPr>
              <w:t>OUTCOME 4 (GEF US$ 115,284)</w:t>
            </w:r>
          </w:p>
        </w:tc>
      </w:tr>
      <w:tr w:rsidR="00EC311C" w:rsidRPr="004F1B10" w14:paraId="33765BD8" w14:textId="77777777" w:rsidTr="00551AF0">
        <w:tc>
          <w:tcPr>
            <w:tcW w:w="921" w:type="dxa"/>
            <w:shd w:val="clear" w:color="auto" w:fill="auto"/>
          </w:tcPr>
          <w:p w14:paraId="76C826D4" w14:textId="1961F77C"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25</w:t>
            </w:r>
          </w:p>
        </w:tc>
        <w:tc>
          <w:tcPr>
            <w:tcW w:w="12541" w:type="dxa"/>
            <w:shd w:val="clear" w:color="auto" w:fill="auto"/>
          </w:tcPr>
          <w:p w14:paraId="2895CDC3"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(4.1.1; 15k$) Contract with Project TA for assisting in project inception phase and setting up M&amp;E Plan.</w:t>
            </w:r>
          </w:p>
          <w:p w14:paraId="7E52398A" w14:textId="160376DA"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(4.1.2;46,284$) Two independent Evaluation Experts (EV) (international consultants), (i) for MTR including reporting; and (ii) to lead TE team and conduct evaluation, including reporting, according to TOR.</w:t>
            </w:r>
          </w:p>
        </w:tc>
      </w:tr>
      <w:tr w:rsidR="00EC311C" w:rsidRPr="004F1B10" w14:paraId="582B3136" w14:textId="77777777" w:rsidTr="00551AF0">
        <w:tc>
          <w:tcPr>
            <w:tcW w:w="921" w:type="dxa"/>
            <w:shd w:val="clear" w:color="auto" w:fill="auto"/>
          </w:tcPr>
          <w:p w14:paraId="5EAE38EC" w14:textId="1917B0E4"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26</w:t>
            </w:r>
          </w:p>
        </w:tc>
        <w:tc>
          <w:tcPr>
            <w:tcW w:w="12541" w:type="dxa"/>
            <w:shd w:val="clear" w:color="auto" w:fill="auto"/>
          </w:tcPr>
          <w:p w14:paraId="7082792B" w14:textId="77777777"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 xml:space="preserve">(4.1.1;10k$) One M&amp;E Expert (ME) (national consultant) for assisting in project inception phase and setting up M&amp;E </w:t>
            </w:r>
            <w:proofErr w:type="gramStart"/>
            <w:r w:rsidRPr="00EC311C">
              <w:rPr>
                <w:rFonts w:asciiTheme="majorHAnsi" w:hAnsiTheme="majorHAnsi" w:cstheme="majorHAnsi"/>
                <w:sz w:val="18"/>
                <w:szCs w:val="18"/>
                <w:lang w:val="en-GB"/>
              </w:rPr>
              <w:t>Plan..</w:t>
            </w:r>
            <w:proofErr w:type="gramEnd"/>
          </w:p>
          <w:p w14:paraId="617171E4" w14:textId="586F6519"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(4.1.2; 8k$) One M&amp;E Expert (ME) (national consultant) to participate in TE evaluation team and provide logistical support.</w:t>
            </w:r>
          </w:p>
        </w:tc>
      </w:tr>
      <w:tr w:rsidR="00EC311C" w:rsidRPr="004F1B10" w14:paraId="3543114E" w14:textId="77777777" w:rsidTr="00551AF0">
        <w:tc>
          <w:tcPr>
            <w:tcW w:w="921" w:type="dxa"/>
            <w:shd w:val="clear" w:color="auto" w:fill="auto"/>
          </w:tcPr>
          <w:p w14:paraId="0C0BC85A" w14:textId="724F8C0E"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27</w:t>
            </w:r>
          </w:p>
        </w:tc>
        <w:tc>
          <w:tcPr>
            <w:tcW w:w="12541" w:type="dxa"/>
            <w:shd w:val="clear" w:color="auto" w:fill="auto"/>
          </w:tcPr>
          <w:p w14:paraId="3B11CF1B" w14:textId="1912CC8D"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(12k$) Mission costs (international travel and DSA) for international consultants. Costs of domestic travel (air tickets, land travel, fuel, DSA).</w:t>
            </w:r>
          </w:p>
        </w:tc>
      </w:tr>
      <w:tr w:rsidR="00EC311C" w:rsidRPr="004F1B10" w14:paraId="2D921FD5" w14:textId="77777777" w:rsidTr="00551AF0">
        <w:tc>
          <w:tcPr>
            <w:tcW w:w="921" w:type="dxa"/>
            <w:shd w:val="clear" w:color="auto" w:fill="auto"/>
          </w:tcPr>
          <w:p w14:paraId="64A12A16" w14:textId="414A890F"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28</w:t>
            </w:r>
          </w:p>
        </w:tc>
        <w:tc>
          <w:tcPr>
            <w:tcW w:w="12541" w:type="dxa"/>
            <w:shd w:val="clear" w:color="auto" w:fill="auto"/>
          </w:tcPr>
          <w:p w14:paraId="15D87F23" w14:textId="30CC04CF"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(4.1.3;24k$) One or more service contracts for annual project audits as per indicated in the UNDP financial rules and regulations.</w:t>
            </w:r>
          </w:p>
        </w:tc>
      </w:tr>
      <w:tr w:rsidR="00EC311C" w:rsidRPr="004F1B10" w14:paraId="224211DB" w14:textId="77777777" w:rsidTr="00551AF0">
        <w:tc>
          <w:tcPr>
            <w:tcW w:w="13462" w:type="dxa"/>
            <w:gridSpan w:val="2"/>
            <w:shd w:val="clear" w:color="auto" w:fill="F2F2F2"/>
          </w:tcPr>
          <w:p w14:paraId="0933C610" w14:textId="692A0D92"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b/>
                <w:sz w:val="18"/>
                <w:szCs w:val="18"/>
                <w:lang w:val="en-GB"/>
              </w:rPr>
              <w:t>PROJECT MANAGEMENT (GEF US$ 115,264)</w:t>
            </w:r>
          </w:p>
        </w:tc>
      </w:tr>
      <w:tr w:rsidR="00EC311C" w:rsidRPr="004F1B10" w14:paraId="622F5CA2" w14:textId="77777777" w:rsidTr="00551AF0">
        <w:tc>
          <w:tcPr>
            <w:tcW w:w="921" w:type="dxa"/>
            <w:shd w:val="clear" w:color="auto" w:fill="auto"/>
          </w:tcPr>
          <w:p w14:paraId="5BB3C151" w14:textId="6F6FAB9F"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29</w:t>
            </w:r>
          </w:p>
        </w:tc>
        <w:tc>
          <w:tcPr>
            <w:tcW w:w="12541" w:type="dxa"/>
            <w:shd w:val="clear" w:color="auto" w:fill="auto"/>
          </w:tcPr>
          <w:p w14:paraId="1A0C3A90" w14:textId="73E4DEA5"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(85,264$) One Project Manager (PM) (national consultant, full-time) as per TOR.</w:t>
            </w:r>
          </w:p>
        </w:tc>
      </w:tr>
      <w:tr w:rsidR="00EC311C" w:rsidRPr="004F1B10" w14:paraId="3611B440" w14:textId="77777777" w:rsidTr="00551AF0">
        <w:tc>
          <w:tcPr>
            <w:tcW w:w="921" w:type="dxa"/>
            <w:shd w:val="clear" w:color="auto" w:fill="auto"/>
          </w:tcPr>
          <w:p w14:paraId="4E01A724" w14:textId="27ADF7C7"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30</w:t>
            </w:r>
          </w:p>
        </w:tc>
        <w:tc>
          <w:tcPr>
            <w:tcW w:w="12541" w:type="dxa"/>
            <w:shd w:val="clear" w:color="auto" w:fill="auto"/>
          </w:tcPr>
          <w:p w14:paraId="3075E652" w14:textId="2B719E8A"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(2k$) Costs of domestic travel (air tickets, land travel, fuel, DSA) for visiting project sites and regular monitoring of contracted project activities.</w:t>
            </w:r>
          </w:p>
        </w:tc>
      </w:tr>
      <w:tr w:rsidR="00EC311C" w:rsidRPr="004F1B10" w14:paraId="1E6D72D8" w14:textId="77777777" w:rsidTr="00551AF0">
        <w:tc>
          <w:tcPr>
            <w:tcW w:w="921" w:type="dxa"/>
            <w:shd w:val="clear" w:color="auto" w:fill="auto"/>
          </w:tcPr>
          <w:p w14:paraId="603CDAA2" w14:textId="4D3A3E2D"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31</w:t>
            </w:r>
          </w:p>
        </w:tc>
        <w:tc>
          <w:tcPr>
            <w:tcW w:w="12541" w:type="dxa"/>
            <w:shd w:val="clear" w:color="auto" w:fill="auto"/>
          </w:tcPr>
          <w:p w14:paraId="199C5B76" w14:textId="3ED58284"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(2k$) Two laptops, printer and digital camera.</w:t>
            </w:r>
          </w:p>
        </w:tc>
      </w:tr>
      <w:tr w:rsidR="00EC311C" w:rsidRPr="004F1B10" w14:paraId="3C5B7660" w14:textId="77777777" w:rsidTr="00551AF0">
        <w:tc>
          <w:tcPr>
            <w:tcW w:w="921" w:type="dxa"/>
            <w:shd w:val="clear" w:color="auto" w:fill="auto"/>
          </w:tcPr>
          <w:p w14:paraId="67DB8C0D" w14:textId="3FB74CE1"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32</w:t>
            </w:r>
          </w:p>
        </w:tc>
        <w:tc>
          <w:tcPr>
            <w:tcW w:w="12541" w:type="dxa"/>
            <w:shd w:val="clear" w:color="auto" w:fill="auto"/>
          </w:tcPr>
          <w:p w14:paraId="6C98C8C7" w14:textId="72527BAB"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(1k$) Miscellaneous expenses</w:t>
            </w:r>
          </w:p>
        </w:tc>
      </w:tr>
      <w:tr w:rsidR="00EC311C" w:rsidRPr="004F1B10" w14:paraId="30F19CEE" w14:textId="77777777" w:rsidTr="00551AF0">
        <w:tc>
          <w:tcPr>
            <w:tcW w:w="921" w:type="dxa"/>
            <w:shd w:val="clear" w:color="auto" w:fill="auto"/>
          </w:tcPr>
          <w:p w14:paraId="1BD912ED" w14:textId="1E95CA5F" w:rsidR="00EC311C" w:rsidRPr="00EC311C" w:rsidRDefault="00EC311C" w:rsidP="00EC311C">
            <w:pPr>
              <w:spacing w:after="20"/>
              <w:jc w:val="center"/>
              <w:rPr>
                <w:rFonts w:asciiTheme="majorHAnsi" w:hAnsiTheme="majorHAnsi" w:cstheme="majorHAnsi"/>
                <w:sz w:val="18"/>
                <w:szCs w:val="18"/>
                <w:lang w:val="en-GB"/>
              </w:rPr>
            </w:pPr>
            <w:r w:rsidRPr="00EC311C">
              <w:rPr>
                <w:rFonts w:asciiTheme="majorHAnsi" w:hAnsiTheme="majorHAnsi" w:cstheme="majorHAnsi"/>
                <w:sz w:val="18"/>
                <w:szCs w:val="18"/>
                <w:lang w:val="en-GB"/>
              </w:rPr>
              <w:t>33</w:t>
            </w:r>
          </w:p>
        </w:tc>
        <w:tc>
          <w:tcPr>
            <w:tcW w:w="12541" w:type="dxa"/>
            <w:shd w:val="clear" w:color="auto" w:fill="auto"/>
          </w:tcPr>
          <w:p w14:paraId="71B7BD99" w14:textId="43360874" w:rsidR="00EC311C" w:rsidRPr="00EC311C" w:rsidRDefault="00EC311C" w:rsidP="00EC311C">
            <w:pPr>
              <w:spacing w:after="20"/>
              <w:rPr>
                <w:rFonts w:asciiTheme="majorHAnsi" w:hAnsiTheme="majorHAnsi" w:cstheme="majorHAnsi"/>
                <w:sz w:val="18"/>
                <w:szCs w:val="18"/>
                <w:lang w:val="en-GB"/>
              </w:rPr>
            </w:pPr>
            <w:r w:rsidRPr="00EC311C">
              <w:rPr>
                <w:rFonts w:asciiTheme="majorHAnsi" w:hAnsiTheme="majorHAnsi" w:cstheme="majorHAnsi"/>
                <w:sz w:val="18"/>
                <w:szCs w:val="18"/>
                <w:lang w:val="en-GB"/>
              </w:rPr>
              <w:t>(25k$) Direct project costs for UNDP project services as defined in the Letter of Agreement (LOA), Annex K</w:t>
            </w:r>
          </w:p>
        </w:tc>
      </w:tr>
    </w:tbl>
    <w:p w14:paraId="63C267D4" w14:textId="77777777" w:rsidR="00470E9A" w:rsidRPr="004F1B10" w:rsidRDefault="00470E9A" w:rsidP="00470E9A">
      <w:pPr>
        <w:rPr>
          <w:rFonts w:asciiTheme="minorHAnsi" w:hAnsiTheme="minorHAnsi" w:cstheme="minorHAnsi"/>
          <w:sz w:val="18"/>
          <w:szCs w:val="18"/>
          <w:lang w:val="en-GB"/>
        </w:rPr>
      </w:pPr>
    </w:p>
    <w:tbl>
      <w:tblPr>
        <w:tblW w:w="13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85" w:type="dxa"/>
        </w:tblCellMar>
        <w:tblLook w:val="04A0" w:firstRow="1" w:lastRow="0" w:firstColumn="1" w:lastColumn="0" w:noHBand="0" w:noVBand="1"/>
      </w:tblPr>
      <w:tblGrid>
        <w:gridCol w:w="681"/>
        <w:gridCol w:w="3814"/>
        <w:gridCol w:w="900"/>
        <w:gridCol w:w="3518"/>
        <w:gridCol w:w="2062"/>
        <w:gridCol w:w="1502"/>
        <w:gridCol w:w="1080"/>
      </w:tblGrid>
      <w:tr w:rsidR="00551AF0" w:rsidRPr="006D3CAE" w14:paraId="75E4C43D" w14:textId="77777777" w:rsidTr="00D43190">
        <w:trPr>
          <w:tblHeader/>
        </w:trPr>
        <w:tc>
          <w:tcPr>
            <w:tcW w:w="13557" w:type="dxa"/>
            <w:gridSpan w:val="7"/>
            <w:shd w:val="clear" w:color="auto" w:fill="F2F2F2"/>
          </w:tcPr>
          <w:p w14:paraId="34387B73" w14:textId="77777777" w:rsidR="00551AF0" w:rsidRPr="00674BE2" w:rsidRDefault="00551AF0" w:rsidP="00D43190">
            <w:pPr>
              <w:spacing w:before="20" w:after="20"/>
              <w:jc w:val="center"/>
              <w:rPr>
                <w:smallCaps/>
                <w:sz w:val="24"/>
              </w:rPr>
            </w:pPr>
            <w:r w:rsidRPr="00674BE2">
              <w:rPr>
                <w:smallCaps/>
                <w:sz w:val="24"/>
              </w:rPr>
              <w:t>Identified Resources for Project El Salvador SUD (PIMS 5462)</w:t>
            </w:r>
          </w:p>
        </w:tc>
      </w:tr>
      <w:tr w:rsidR="00551AF0" w:rsidRPr="006D3CAE" w14:paraId="3C39B26C" w14:textId="77777777" w:rsidTr="00D43190">
        <w:trPr>
          <w:tblHeader/>
        </w:trPr>
        <w:tc>
          <w:tcPr>
            <w:tcW w:w="5395" w:type="dxa"/>
            <w:gridSpan w:val="3"/>
            <w:shd w:val="clear" w:color="auto" w:fill="F2F2F2"/>
          </w:tcPr>
          <w:p w14:paraId="644953B7" w14:textId="77777777" w:rsidR="00551AF0" w:rsidRPr="00674BE2" w:rsidRDefault="00551AF0" w:rsidP="00D43190">
            <w:pPr>
              <w:spacing w:before="20" w:after="20"/>
              <w:rPr>
                <w:smallCaps/>
              </w:rPr>
            </w:pPr>
            <w:r w:rsidRPr="00674BE2">
              <w:rPr>
                <w:smallCaps/>
              </w:rPr>
              <w:t>Resource</w:t>
            </w:r>
          </w:p>
        </w:tc>
        <w:tc>
          <w:tcPr>
            <w:tcW w:w="3518" w:type="dxa"/>
            <w:shd w:val="clear" w:color="auto" w:fill="F2F2F2"/>
          </w:tcPr>
          <w:p w14:paraId="6C1D818C" w14:textId="77777777" w:rsidR="00551AF0" w:rsidRPr="00674BE2" w:rsidRDefault="00551AF0" w:rsidP="00D43190">
            <w:pPr>
              <w:spacing w:before="20" w:after="20"/>
              <w:rPr>
                <w:smallCaps/>
              </w:rPr>
            </w:pPr>
            <w:r w:rsidRPr="00674BE2">
              <w:rPr>
                <w:smallCaps/>
              </w:rPr>
              <w:t>Name/Description</w:t>
            </w:r>
          </w:p>
        </w:tc>
        <w:tc>
          <w:tcPr>
            <w:tcW w:w="2062" w:type="dxa"/>
            <w:shd w:val="clear" w:color="auto" w:fill="F2F2F2"/>
          </w:tcPr>
          <w:p w14:paraId="42FFD18B" w14:textId="77777777" w:rsidR="00551AF0" w:rsidRPr="00674BE2" w:rsidRDefault="00551AF0" w:rsidP="00D43190">
            <w:pPr>
              <w:spacing w:before="20" w:after="20"/>
              <w:rPr>
                <w:smallCaps/>
              </w:rPr>
            </w:pPr>
            <w:r w:rsidRPr="00674BE2">
              <w:rPr>
                <w:smallCaps/>
              </w:rPr>
              <w:t>Funding Source</w:t>
            </w:r>
          </w:p>
        </w:tc>
        <w:tc>
          <w:tcPr>
            <w:tcW w:w="1502" w:type="dxa"/>
            <w:tcBorders>
              <w:bottom w:val="single" w:sz="4" w:space="0" w:color="auto"/>
            </w:tcBorders>
            <w:shd w:val="clear" w:color="auto" w:fill="F2F2F2"/>
          </w:tcPr>
          <w:p w14:paraId="6B169ABC" w14:textId="77777777" w:rsidR="00551AF0" w:rsidRPr="00674BE2" w:rsidRDefault="00551AF0" w:rsidP="00D43190">
            <w:pPr>
              <w:spacing w:before="20" w:after="20"/>
              <w:jc w:val="center"/>
              <w:rPr>
                <w:smallCaps/>
              </w:rPr>
            </w:pPr>
            <w:r w:rsidRPr="00674BE2">
              <w:rPr>
                <w:smallCaps/>
              </w:rPr>
              <w:t>Budget (US$)</w:t>
            </w:r>
          </w:p>
        </w:tc>
        <w:tc>
          <w:tcPr>
            <w:tcW w:w="1080" w:type="dxa"/>
            <w:tcBorders>
              <w:bottom w:val="single" w:sz="4" w:space="0" w:color="auto"/>
            </w:tcBorders>
            <w:shd w:val="clear" w:color="auto" w:fill="F2F2F2"/>
          </w:tcPr>
          <w:p w14:paraId="5D3B04F2" w14:textId="77777777" w:rsidR="00551AF0" w:rsidRPr="00674BE2" w:rsidRDefault="00551AF0" w:rsidP="00D43190">
            <w:pPr>
              <w:spacing w:before="20" w:after="20"/>
              <w:jc w:val="center"/>
              <w:rPr>
                <w:smallCaps/>
              </w:rPr>
            </w:pPr>
            <w:r w:rsidRPr="00674BE2">
              <w:rPr>
                <w:smallCaps/>
              </w:rPr>
              <w:t>Budget Line</w:t>
            </w:r>
          </w:p>
        </w:tc>
      </w:tr>
      <w:tr w:rsidR="00551AF0" w:rsidRPr="006D3CAE" w14:paraId="738ED2BC" w14:textId="77777777" w:rsidTr="00D43190">
        <w:tc>
          <w:tcPr>
            <w:tcW w:w="13557" w:type="dxa"/>
            <w:gridSpan w:val="7"/>
            <w:shd w:val="clear" w:color="auto" w:fill="F2F2F2"/>
          </w:tcPr>
          <w:p w14:paraId="0C7EB267" w14:textId="77777777" w:rsidR="00551AF0" w:rsidRPr="00674BE2" w:rsidRDefault="00551AF0" w:rsidP="00D43190">
            <w:pPr>
              <w:spacing w:before="20" w:after="20"/>
              <w:jc w:val="center"/>
              <w:rPr>
                <w:smallCaps/>
              </w:rPr>
            </w:pPr>
            <w:proofErr w:type="spellStart"/>
            <w:r w:rsidRPr="00674BE2">
              <w:rPr>
                <w:smallCaps/>
              </w:rPr>
              <w:t>Cofinance</w:t>
            </w:r>
            <w:proofErr w:type="spellEnd"/>
            <w:r w:rsidRPr="00674BE2">
              <w:rPr>
                <w:smallCaps/>
              </w:rPr>
              <w:t xml:space="preserve"> Human Resources and Office Facilities</w:t>
            </w:r>
          </w:p>
        </w:tc>
      </w:tr>
      <w:tr w:rsidR="00551AF0" w:rsidRPr="006D3CAE" w14:paraId="64745F31" w14:textId="77777777" w:rsidTr="00D43190">
        <w:tc>
          <w:tcPr>
            <w:tcW w:w="681" w:type="dxa"/>
            <w:shd w:val="clear" w:color="auto" w:fill="DEEAF6"/>
          </w:tcPr>
          <w:p w14:paraId="493774C7" w14:textId="77777777" w:rsidR="00551AF0" w:rsidRPr="006D3CAE" w:rsidRDefault="00551AF0" w:rsidP="00D43190">
            <w:pPr>
              <w:spacing w:before="20" w:after="20"/>
              <w:jc w:val="center"/>
            </w:pPr>
            <w:r w:rsidRPr="006D3CAE">
              <w:t>1</w:t>
            </w:r>
          </w:p>
        </w:tc>
        <w:tc>
          <w:tcPr>
            <w:tcW w:w="3814" w:type="dxa"/>
            <w:shd w:val="clear" w:color="auto" w:fill="DEEAF6"/>
          </w:tcPr>
          <w:p w14:paraId="6F87C125" w14:textId="77777777" w:rsidR="00551AF0" w:rsidRPr="006D3CAE" w:rsidRDefault="00551AF0" w:rsidP="00D43190">
            <w:pPr>
              <w:spacing w:before="20" w:after="20"/>
            </w:pPr>
            <w:r>
              <w:t>Project National Director</w:t>
            </w:r>
          </w:p>
        </w:tc>
        <w:tc>
          <w:tcPr>
            <w:tcW w:w="900" w:type="dxa"/>
            <w:shd w:val="clear" w:color="auto" w:fill="DEEAF6"/>
          </w:tcPr>
          <w:p w14:paraId="460993E3" w14:textId="77777777" w:rsidR="00551AF0" w:rsidRPr="006D3CAE" w:rsidRDefault="00551AF0" w:rsidP="00D43190">
            <w:pPr>
              <w:spacing w:before="20" w:after="20"/>
            </w:pPr>
            <w:r w:rsidRPr="006D3CAE">
              <w:t>NPD</w:t>
            </w:r>
          </w:p>
        </w:tc>
        <w:tc>
          <w:tcPr>
            <w:tcW w:w="3518" w:type="dxa"/>
            <w:shd w:val="clear" w:color="auto" w:fill="DEEAF6"/>
          </w:tcPr>
          <w:p w14:paraId="787B5795" w14:textId="77777777" w:rsidR="00551AF0" w:rsidRPr="00674BE2" w:rsidRDefault="00551AF0" w:rsidP="00D43190">
            <w:pPr>
              <w:spacing w:before="20" w:after="20"/>
              <w:rPr>
                <w:lang w:val="es-MX"/>
              </w:rPr>
            </w:pPr>
            <w:proofErr w:type="spellStart"/>
            <w:r w:rsidRPr="00674BE2">
              <w:rPr>
                <w:lang w:val="es-MX"/>
              </w:rPr>
              <w:t>Minister</w:t>
            </w:r>
            <w:proofErr w:type="spellEnd"/>
            <w:r w:rsidRPr="00674BE2">
              <w:rPr>
                <w:lang w:val="es-MX"/>
              </w:rPr>
              <w:t xml:space="preserve"> </w:t>
            </w:r>
            <w:proofErr w:type="spellStart"/>
            <w:r w:rsidRPr="00674BE2">
              <w:rPr>
                <w:lang w:val="es-MX"/>
              </w:rPr>
              <w:t>of</w:t>
            </w:r>
            <w:proofErr w:type="spellEnd"/>
            <w:r w:rsidRPr="00674BE2">
              <w:rPr>
                <w:lang w:val="es-MX"/>
              </w:rPr>
              <w:t xml:space="preserve"> MARN</w:t>
            </w:r>
          </w:p>
        </w:tc>
        <w:tc>
          <w:tcPr>
            <w:tcW w:w="2062" w:type="dxa"/>
            <w:shd w:val="clear" w:color="auto" w:fill="DEEAF6"/>
          </w:tcPr>
          <w:p w14:paraId="2EDBF374"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47177A96" w14:textId="77777777" w:rsidR="00551AF0" w:rsidRPr="006D3CAE" w:rsidRDefault="00551AF0" w:rsidP="00D43190">
            <w:pPr>
              <w:spacing w:before="20" w:after="20"/>
              <w:jc w:val="center"/>
            </w:pPr>
          </w:p>
        </w:tc>
        <w:tc>
          <w:tcPr>
            <w:tcW w:w="1080" w:type="dxa"/>
            <w:shd w:val="pct12" w:color="auto" w:fill="DEEAF6"/>
          </w:tcPr>
          <w:p w14:paraId="6AC6B756" w14:textId="77777777" w:rsidR="00551AF0" w:rsidRPr="006D3CAE" w:rsidRDefault="00551AF0" w:rsidP="00D43190">
            <w:pPr>
              <w:spacing w:before="20" w:after="20"/>
              <w:jc w:val="center"/>
            </w:pPr>
          </w:p>
        </w:tc>
      </w:tr>
      <w:tr w:rsidR="00551AF0" w:rsidRPr="006D3CAE" w14:paraId="221C0B52" w14:textId="77777777" w:rsidTr="00D43190">
        <w:tc>
          <w:tcPr>
            <w:tcW w:w="681" w:type="dxa"/>
            <w:shd w:val="clear" w:color="auto" w:fill="DEEAF6"/>
          </w:tcPr>
          <w:p w14:paraId="5F74CBDE" w14:textId="77777777" w:rsidR="00551AF0" w:rsidRPr="006D3CAE" w:rsidRDefault="00551AF0" w:rsidP="00D43190">
            <w:pPr>
              <w:spacing w:before="20" w:after="20"/>
              <w:jc w:val="center"/>
            </w:pPr>
            <w:r w:rsidRPr="006D3CAE">
              <w:t>2</w:t>
            </w:r>
          </w:p>
        </w:tc>
        <w:tc>
          <w:tcPr>
            <w:tcW w:w="3814" w:type="dxa"/>
            <w:shd w:val="clear" w:color="auto" w:fill="DEEAF6"/>
          </w:tcPr>
          <w:p w14:paraId="1EBDE129" w14:textId="77777777" w:rsidR="00551AF0" w:rsidRPr="006D3CAE" w:rsidRDefault="00551AF0" w:rsidP="00D43190">
            <w:pPr>
              <w:spacing w:before="20" w:after="20"/>
            </w:pPr>
            <w:r w:rsidRPr="006D3CAE">
              <w:t xml:space="preserve">Project </w:t>
            </w:r>
            <w:r>
              <w:t>Board</w:t>
            </w:r>
          </w:p>
        </w:tc>
        <w:tc>
          <w:tcPr>
            <w:tcW w:w="900" w:type="dxa"/>
            <w:shd w:val="clear" w:color="auto" w:fill="DEEAF6"/>
          </w:tcPr>
          <w:p w14:paraId="7573AFBE" w14:textId="77777777" w:rsidR="00551AF0" w:rsidRPr="006D3CAE" w:rsidRDefault="00551AF0" w:rsidP="00D43190">
            <w:pPr>
              <w:spacing w:before="20" w:after="20"/>
            </w:pPr>
            <w:r w:rsidRPr="006D3CAE">
              <w:t>P</w:t>
            </w:r>
            <w:r>
              <w:t>B</w:t>
            </w:r>
          </w:p>
        </w:tc>
        <w:tc>
          <w:tcPr>
            <w:tcW w:w="3518" w:type="dxa"/>
            <w:shd w:val="clear" w:color="auto" w:fill="DEEAF6"/>
          </w:tcPr>
          <w:p w14:paraId="722A01A8" w14:textId="77777777" w:rsidR="00551AF0" w:rsidRPr="006D3CAE" w:rsidRDefault="00551AF0" w:rsidP="00D43190">
            <w:pPr>
              <w:spacing w:before="20" w:after="20"/>
            </w:pPr>
            <w:r w:rsidRPr="006D3CAE">
              <w:t>P</w:t>
            </w:r>
            <w:r>
              <w:t>B Member (CNE, MARN, UNDP)</w:t>
            </w:r>
            <w:r w:rsidRPr="00674BE2">
              <w:rPr>
                <w:rStyle w:val="Refdenotaalpie"/>
                <w:sz w:val="20"/>
              </w:rPr>
              <w:footnoteReference w:id="111"/>
            </w:r>
          </w:p>
        </w:tc>
        <w:tc>
          <w:tcPr>
            <w:tcW w:w="2062" w:type="dxa"/>
            <w:shd w:val="clear" w:color="auto" w:fill="DEEAF6"/>
          </w:tcPr>
          <w:p w14:paraId="508E9120"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086265A6" w14:textId="77777777" w:rsidR="00551AF0" w:rsidRPr="006D3CAE" w:rsidRDefault="00551AF0" w:rsidP="00D43190">
            <w:pPr>
              <w:spacing w:before="20" w:after="20"/>
              <w:jc w:val="center"/>
            </w:pPr>
          </w:p>
        </w:tc>
        <w:tc>
          <w:tcPr>
            <w:tcW w:w="1080" w:type="dxa"/>
            <w:shd w:val="pct12" w:color="auto" w:fill="DEEAF6"/>
          </w:tcPr>
          <w:p w14:paraId="41E24FCC" w14:textId="77777777" w:rsidR="00551AF0" w:rsidRPr="006D3CAE" w:rsidRDefault="00551AF0" w:rsidP="00D43190">
            <w:pPr>
              <w:spacing w:before="20" w:after="20"/>
              <w:jc w:val="center"/>
            </w:pPr>
          </w:p>
        </w:tc>
      </w:tr>
      <w:tr w:rsidR="00551AF0" w:rsidRPr="006D3CAE" w14:paraId="5F8B646B" w14:textId="77777777" w:rsidTr="00D43190">
        <w:tc>
          <w:tcPr>
            <w:tcW w:w="681" w:type="dxa"/>
            <w:shd w:val="clear" w:color="auto" w:fill="DEEAF6"/>
          </w:tcPr>
          <w:p w14:paraId="28EB03D6" w14:textId="77777777" w:rsidR="00551AF0" w:rsidRPr="006D3CAE" w:rsidRDefault="00551AF0" w:rsidP="00D43190">
            <w:pPr>
              <w:spacing w:before="20" w:after="20"/>
              <w:jc w:val="center"/>
            </w:pPr>
            <w:r w:rsidRPr="006D3CAE">
              <w:t>3</w:t>
            </w:r>
          </w:p>
        </w:tc>
        <w:tc>
          <w:tcPr>
            <w:tcW w:w="3814" w:type="dxa"/>
            <w:shd w:val="clear" w:color="auto" w:fill="DEEAF6"/>
          </w:tcPr>
          <w:p w14:paraId="5AFEE150" w14:textId="77777777" w:rsidR="00551AF0" w:rsidRPr="006D3CAE" w:rsidRDefault="00551AF0" w:rsidP="00D43190">
            <w:pPr>
              <w:spacing w:before="20" w:after="20"/>
            </w:pPr>
            <w:r w:rsidRPr="006D3CAE">
              <w:t>Pro</w:t>
            </w:r>
            <w:r>
              <w:t>gramme Officer</w:t>
            </w:r>
          </w:p>
        </w:tc>
        <w:tc>
          <w:tcPr>
            <w:tcW w:w="900" w:type="dxa"/>
            <w:shd w:val="clear" w:color="auto" w:fill="DEEAF6"/>
          </w:tcPr>
          <w:p w14:paraId="7F169938" w14:textId="77777777" w:rsidR="00551AF0" w:rsidRPr="006D3CAE" w:rsidRDefault="00551AF0" w:rsidP="00D43190">
            <w:pPr>
              <w:spacing w:before="20" w:after="20"/>
            </w:pPr>
            <w:r w:rsidRPr="006D3CAE">
              <w:t>P</w:t>
            </w:r>
            <w:r>
              <w:t>O</w:t>
            </w:r>
          </w:p>
        </w:tc>
        <w:tc>
          <w:tcPr>
            <w:tcW w:w="3518" w:type="dxa"/>
            <w:shd w:val="clear" w:color="auto" w:fill="DEEAF6"/>
          </w:tcPr>
          <w:p w14:paraId="2100ED69" w14:textId="77777777" w:rsidR="00551AF0" w:rsidRPr="006D3CAE" w:rsidRDefault="00551AF0" w:rsidP="00D43190">
            <w:pPr>
              <w:spacing w:before="20" w:after="20"/>
            </w:pPr>
            <w:r>
              <w:t>UNDP CO Programme Officer</w:t>
            </w:r>
          </w:p>
        </w:tc>
        <w:tc>
          <w:tcPr>
            <w:tcW w:w="2062" w:type="dxa"/>
            <w:shd w:val="clear" w:color="auto" w:fill="DEEAF6"/>
          </w:tcPr>
          <w:p w14:paraId="3BA0968F" w14:textId="77777777" w:rsidR="00551AF0" w:rsidRPr="006D3CAE" w:rsidRDefault="00551AF0" w:rsidP="00D43190">
            <w:pPr>
              <w:spacing w:before="20" w:after="20"/>
            </w:pPr>
            <w:r>
              <w:t xml:space="preserve">UNDP CO </w:t>
            </w:r>
            <w:r w:rsidRPr="006D3CAE">
              <w:t>(agency fee)</w:t>
            </w:r>
          </w:p>
        </w:tc>
        <w:tc>
          <w:tcPr>
            <w:tcW w:w="1502" w:type="dxa"/>
            <w:shd w:val="pct12" w:color="auto" w:fill="DEEAF6"/>
          </w:tcPr>
          <w:p w14:paraId="1ABCB562" w14:textId="77777777" w:rsidR="00551AF0" w:rsidRPr="006D3CAE" w:rsidRDefault="00551AF0" w:rsidP="00D43190">
            <w:pPr>
              <w:spacing w:before="20" w:after="20"/>
              <w:jc w:val="center"/>
            </w:pPr>
          </w:p>
        </w:tc>
        <w:tc>
          <w:tcPr>
            <w:tcW w:w="1080" w:type="dxa"/>
            <w:shd w:val="pct12" w:color="auto" w:fill="DEEAF6"/>
          </w:tcPr>
          <w:p w14:paraId="54872460" w14:textId="77777777" w:rsidR="00551AF0" w:rsidRPr="006D3CAE" w:rsidRDefault="00551AF0" w:rsidP="00D43190">
            <w:pPr>
              <w:spacing w:before="20" w:after="20"/>
              <w:jc w:val="center"/>
            </w:pPr>
          </w:p>
        </w:tc>
      </w:tr>
      <w:tr w:rsidR="00551AF0" w:rsidRPr="006D3CAE" w14:paraId="46F2BBCD" w14:textId="77777777" w:rsidTr="00D43190">
        <w:tc>
          <w:tcPr>
            <w:tcW w:w="681" w:type="dxa"/>
            <w:shd w:val="clear" w:color="auto" w:fill="DEEAF6"/>
          </w:tcPr>
          <w:p w14:paraId="01984C25" w14:textId="77777777" w:rsidR="00551AF0" w:rsidRPr="006D3CAE" w:rsidRDefault="00551AF0" w:rsidP="00D43190">
            <w:pPr>
              <w:spacing w:before="20" w:after="20"/>
              <w:jc w:val="center"/>
            </w:pPr>
            <w:r>
              <w:t>4</w:t>
            </w:r>
          </w:p>
        </w:tc>
        <w:tc>
          <w:tcPr>
            <w:tcW w:w="3814" w:type="dxa"/>
            <w:shd w:val="clear" w:color="auto" w:fill="DEEAF6"/>
          </w:tcPr>
          <w:p w14:paraId="4AADD0CD" w14:textId="77777777" w:rsidR="00551AF0" w:rsidRPr="006D3CAE" w:rsidRDefault="00551AF0" w:rsidP="00D43190">
            <w:pPr>
              <w:spacing w:before="20" w:after="20"/>
            </w:pPr>
            <w:r w:rsidRPr="006D3CAE">
              <w:t>Project Assistant</w:t>
            </w:r>
          </w:p>
        </w:tc>
        <w:tc>
          <w:tcPr>
            <w:tcW w:w="900" w:type="dxa"/>
            <w:shd w:val="clear" w:color="auto" w:fill="DEEAF6"/>
          </w:tcPr>
          <w:p w14:paraId="09302C82" w14:textId="77777777" w:rsidR="00551AF0" w:rsidRPr="006D3CAE" w:rsidRDefault="00551AF0" w:rsidP="00D43190">
            <w:pPr>
              <w:spacing w:before="20" w:after="20"/>
            </w:pPr>
            <w:r w:rsidRPr="006D3CAE">
              <w:t>PA</w:t>
            </w:r>
          </w:p>
        </w:tc>
        <w:tc>
          <w:tcPr>
            <w:tcW w:w="3518" w:type="dxa"/>
            <w:shd w:val="clear" w:color="auto" w:fill="DEEAF6"/>
          </w:tcPr>
          <w:p w14:paraId="1828229D" w14:textId="77777777" w:rsidR="00551AF0" w:rsidRPr="006D3CAE" w:rsidRDefault="00551AF0" w:rsidP="00D43190">
            <w:pPr>
              <w:spacing w:before="20" w:after="20"/>
            </w:pPr>
            <w:r>
              <w:t>UNDP CO support staff</w:t>
            </w:r>
            <w:r w:rsidRPr="00674BE2">
              <w:rPr>
                <w:rStyle w:val="Refdenotaalpie"/>
                <w:sz w:val="20"/>
              </w:rPr>
              <w:footnoteReference w:id="112"/>
            </w:r>
          </w:p>
        </w:tc>
        <w:tc>
          <w:tcPr>
            <w:tcW w:w="2062" w:type="dxa"/>
            <w:shd w:val="clear" w:color="auto" w:fill="DEEAF6"/>
          </w:tcPr>
          <w:p w14:paraId="56C49B07" w14:textId="77777777" w:rsidR="00551AF0" w:rsidRPr="006D3CAE" w:rsidRDefault="00551AF0" w:rsidP="00D43190">
            <w:pPr>
              <w:spacing w:before="20" w:after="20"/>
            </w:pPr>
            <w:r>
              <w:t>UNDP CO</w:t>
            </w:r>
          </w:p>
        </w:tc>
        <w:tc>
          <w:tcPr>
            <w:tcW w:w="1502" w:type="dxa"/>
            <w:shd w:val="pct12" w:color="auto" w:fill="DEEAF6"/>
          </w:tcPr>
          <w:p w14:paraId="4F7C4C02" w14:textId="77777777" w:rsidR="00551AF0" w:rsidRPr="006D3CAE" w:rsidRDefault="00551AF0" w:rsidP="00D43190">
            <w:pPr>
              <w:spacing w:before="20" w:after="20"/>
              <w:jc w:val="center"/>
            </w:pPr>
          </w:p>
        </w:tc>
        <w:tc>
          <w:tcPr>
            <w:tcW w:w="1080" w:type="dxa"/>
            <w:shd w:val="pct12" w:color="auto" w:fill="DEEAF6"/>
          </w:tcPr>
          <w:p w14:paraId="6E7CDB37" w14:textId="77777777" w:rsidR="00551AF0" w:rsidRPr="006D3CAE" w:rsidRDefault="00551AF0" w:rsidP="00D43190">
            <w:pPr>
              <w:spacing w:before="20" w:after="20"/>
              <w:jc w:val="center"/>
            </w:pPr>
          </w:p>
        </w:tc>
      </w:tr>
      <w:tr w:rsidR="00551AF0" w:rsidRPr="006D3CAE" w14:paraId="2713E2D0" w14:textId="77777777" w:rsidTr="00D43190">
        <w:tc>
          <w:tcPr>
            <w:tcW w:w="681" w:type="dxa"/>
            <w:shd w:val="clear" w:color="auto" w:fill="DEEAF6"/>
          </w:tcPr>
          <w:p w14:paraId="691B73D3" w14:textId="77777777" w:rsidR="00551AF0" w:rsidRPr="006D3CAE" w:rsidRDefault="00551AF0" w:rsidP="00D43190">
            <w:pPr>
              <w:spacing w:before="20" w:after="20"/>
              <w:jc w:val="center"/>
            </w:pPr>
            <w:r>
              <w:t>5</w:t>
            </w:r>
          </w:p>
        </w:tc>
        <w:tc>
          <w:tcPr>
            <w:tcW w:w="3814" w:type="dxa"/>
            <w:shd w:val="clear" w:color="auto" w:fill="DEEAF6"/>
          </w:tcPr>
          <w:p w14:paraId="5D374303" w14:textId="77777777" w:rsidR="00551AF0" w:rsidRPr="006D3CAE" w:rsidRDefault="00551AF0" w:rsidP="00D43190">
            <w:pPr>
              <w:spacing w:before="20" w:after="20"/>
            </w:pPr>
            <w:r>
              <w:t>Procurement Officer</w:t>
            </w:r>
          </w:p>
        </w:tc>
        <w:tc>
          <w:tcPr>
            <w:tcW w:w="900" w:type="dxa"/>
            <w:shd w:val="clear" w:color="auto" w:fill="DEEAF6"/>
          </w:tcPr>
          <w:p w14:paraId="2C12B05E" w14:textId="77777777" w:rsidR="00551AF0" w:rsidRPr="006D3CAE" w:rsidRDefault="00551AF0" w:rsidP="00D43190">
            <w:pPr>
              <w:spacing w:before="20" w:after="20"/>
            </w:pPr>
            <w:r>
              <w:t>PO</w:t>
            </w:r>
          </w:p>
        </w:tc>
        <w:tc>
          <w:tcPr>
            <w:tcW w:w="3518" w:type="dxa"/>
            <w:shd w:val="clear" w:color="auto" w:fill="DEEAF6"/>
          </w:tcPr>
          <w:p w14:paraId="6404DDAA" w14:textId="77777777" w:rsidR="00551AF0" w:rsidRDefault="00551AF0" w:rsidP="00D43190">
            <w:pPr>
              <w:spacing w:before="20" w:after="20"/>
            </w:pPr>
            <w:r>
              <w:t>UNDP CO support staff</w:t>
            </w:r>
          </w:p>
        </w:tc>
        <w:tc>
          <w:tcPr>
            <w:tcW w:w="2062" w:type="dxa"/>
            <w:shd w:val="clear" w:color="auto" w:fill="DEEAF6"/>
          </w:tcPr>
          <w:p w14:paraId="29B8A298" w14:textId="77777777" w:rsidR="00551AF0" w:rsidRDefault="00551AF0" w:rsidP="00D43190">
            <w:pPr>
              <w:spacing w:before="20" w:after="20"/>
            </w:pPr>
            <w:r>
              <w:t>UNDP CO</w:t>
            </w:r>
          </w:p>
        </w:tc>
        <w:tc>
          <w:tcPr>
            <w:tcW w:w="1502" w:type="dxa"/>
            <w:shd w:val="pct12" w:color="auto" w:fill="DEEAF6"/>
          </w:tcPr>
          <w:p w14:paraId="2B4260E9" w14:textId="77777777" w:rsidR="00551AF0" w:rsidRPr="006D3CAE" w:rsidRDefault="00551AF0" w:rsidP="00D43190">
            <w:pPr>
              <w:spacing w:before="20" w:after="20"/>
              <w:jc w:val="center"/>
            </w:pPr>
          </w:p>
        </w:tc>
        <w:tc>
          <w:tcPr>
            <w:tcW w:w="1080" w:type="dxa"/>
            <w:shd w:val="pct12" w:color="auto" w:fill="DEEAF6"/>
          </w:tcPr>
          <w:p w14:paraId="2C8C8D42" w14:textId="77777777" w:rsidR="00551AF0" w:rsidRPr="006D3CAE" w:rsidRDefault="00551AF0" w:rsidP="00D43190">
            <w:pPr>
              <w:spacing w:before="20" w:after="20"/>
              <w:jc w:val="center"/>
            </w:pPr>
          </w:p>
        </w:tc>
      </w:tr>
      <w:tr w:rsidR="00551AF0" w:rsidRPr="006D3CAE" w14:paraId="1A44DF95" w14:textId="77777777" w:rsidTr="00D43190">
        <w:tc>
          <w:tcPr>
            <w:tcW w:w="681" w:type="dxa"/>
            <w:shd w:val="clear" w:color="auto" w:fill="DEEAF6"/>
          </w:tcPr>
          <w:p w14:paraId="40F10421" w14:textId="77777777" w:rsidR="00551AF0" w:rsidRPr="006D3CAE" w:rsidRDefault="00551AF0" w:rsidP="00D43190">
            <w:pPr>
              <w:spacing w:before="20" w:after="20"/>
              <w:jc w:val="center"/>
            </w:pPr>
            <w:r>
              <w:t>6</w:t>
            </w:r>
          </w:p>
        </w:tc>
        <w:tc>
          <w:tcPr>
            <w:tcW w:w="3814" w:type="dxa"/>
            <w:shd w:val="clear" w:color="auto" w:fill="DEEAF6"/>
          </w:tcPr>
          <w:p w14:paraId="79383329" w14:textId="77777777" w:rsidR="00551AF0" w:rsidRPr="006D3CAE" w:rsidRDefault="00551AF0" w:rsidP="00D43190">
            <w:pPr>
              <w:spacing w:before="20" w:after="20"/>
            </w:pPr>
            <w:r w:rsidRPr="006D3CAE">
              <w:t>Partner</w:t>
            </w:r>
            <w:r>
              <w:t xml:space="preserve"> focal person CNE</w:t>
            </w:r>
          </w:p>
        </w:tc>
        <w:tc>
          <w:tcPr>
            <w:tcW w:w="900" w:type="dxa"/>
            <w:shd w:val="clear" w:color="auto" w:fill="DEEAF6"/>
          </w:tcPr>
          <w:p w14:paraId="7C0FAF8A" w14:textId="77777777" w:rsidR="00551AF0" w:rsidRPr="006D3CAE" w:rsidRDefault="00551AF0" w:rsidP="00D43190">
            <w:pPr>
              <w:spacing w:before="20" w:after="20"/>
            </w:pPr>
            <w:r>
              <w:t>CNE</w:t>
            </w:r>
          </w:p>
        </w:tc>
        <w:tc>
          <w:tcPr>
            <w:tcW w:w="3518" w:type="dxa"/>
            <w:shd w:val="clear" w:color="auto" w:fill="DEEAF6"/>
          </w:tcPr>
          <w:p w14:paraId="00CE46E2" w14:textId="77777777" w:rsidR="00551AF0" w:rsidRPr="006D3CAE" w:rsidRDefault="00551AF0" w:rsidP="00D43190">
            <w:pPr>
              <w:spacing w:before="20" w:after="20"/>
            </w:pPr>
            <w:r>
              <w:t>CN</w:t>
            </w:r>
            <w:r w:rsidRPr="006D3CAE">
              <w:t>E human resources</w:t>
            </w:r>
          </w:p>
        </w:tc>
        <w:tc>
          <w:tcPr>
            <w:tcW w:w="2062" w:type="dxa"/>
            <w:shd w:val="clear" w:color="auto" w:fill="DEEAF6"/>
          </w:tcPr>
          <w:p w14:paraId="0482086C"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0B89D32F" w14:textId="77777777" w:rsidR="00551AF0" w:rsidRPr="006D3CAE" w:rsidRDefault="00551AF0" w:rsidP="00D43190">
            <w:pPr>
              <w:spacing w:before="20" w:after="20"/>
              <w:jc w:val="center"/>
            </w:pPr>
          </w:p>
        </w:tc>
        <w:tc>
          <w:tcPr>
            <w:tcW w:w="1080" w:type="dxa"/>
            <w:shd w:val="pct12" w:color="auto" w:fill="DEEAF6"/>
          </w:tcPr>
          <w:p w14:paraId="417756AC" w14:textId="77777777" w:rsidR="00551AF0" w:rsidRPr="006D3CAE" w:rsidRDefault="00551AF0" w:rsidP="00D43190">
            <w:pPr>
              <w:spacing w:before="20" w:after="20"/>
              <w:jc w:val="center"/>
            </w:pPr>
          </w:p>
        </w:tc>
      </w:tr>
      <w:tr w:rsidR="00551AF0" w:rsidRPr="006D3CAE" w14:paraId="34EFE32C" w14:textId="77777777" w:rsidTr="00D43190">
        <w:tc>
          <w:tcPr>
            <w:tcW w:w="681" w:type="dxa"/>
            <w:shd w:val="clear" w:color="auto" w:fill="DEEAF6"/>
          </w:tcPr>
          <w:p w14:paraId="5F420DAD" w14:textId="77777777" w:rsidR="00551AF0" w:rsidRPr="006D3CAE" w:rsidRDefault="00551AF0" w:rsidP="00D43190">
            <w:pPr>
              <w:spacing w:before="20" w:after="20"/>
              <w:jc w:val="center"/>
            </w:pPr>
            <w:r>
              <w:t>7</w:t>
            </w:r>
          </w:p>
        </w:tc>
        <w:tc>
          <w:tcPr>
            <w:tcW w:w="3814" w:type="dxa"/>
            <w:shd w:val="clear" w:color="auto" w:fill="DEEAF6"/>
          </w:tcPr>
          <w:p w14:paraId="041388AF" w14:textId="77777777" w:rsidR="00551AF0" w:rsidRPr="006D3CAE" w:rsidRDefault="00551AF0" w:rsidP="00D43190">
            <w:pPr>
              <w:spacing w:before="20" w:after="20"/>
            </w:pPr>
            <w:r w:rsidRPr="006D3CAE">
              <w:t>Partner</w:t>
            </w:r>
            <w:r>
              <w:t xml:space="preserve"> focal person MOPTVDU/VMT</w:t>
            </w:r>
          </w:p>
        </w:tc>
        <w:tc>
          <w:tcPr>
            <w:tcW w:w="900" w:type="dxa"/>
            <w:shd w:val="clear" w:color="auto" w:fill="DEEAF6"/>
          </w:tcPr>
          <w:p w14:paraId="7C6F4516" w14:textId="77777777" w:rsidR="00551AF0" w:rsidRPr="006D3CAE" w:rsidRDefault="00551AF0" w:rsidP="00D43190">
            <w:pPr>
              <w:spacing w:before="20" w:after="20"/>
            </w:pPr>
            <w:r>
              <w:t>MOP</w:t>
            </w:r>
          </w:p>
        </w:tc>
        <w:tc>
          <w:tcPr>
            <w:tcW w:w="3518" w:type="dxa"/>
            <w:shd w:val="clear" w:color="auto" w:fill="DEEAF6"/>
          </w:tcPr>
          <w:p w14:paraId="53BA60F1" w14:textId="77777777" w:rsidR="00551AF0" w:rsidRPr="006D3CAE" w:rsidRDefault="00551AF0" w:rsidP="00D43190">
            <w:pPr>
              <w:spacing w:before="20" w:after="20"/>
            </w:pPr>
            <w:r>
              <w:t xml:space="preserve">MOPTVDU/VMT </w:t>
            </w:r>
            <w:r w:rsidRPr="006D3CAE">
              <w:t>human resources</w:t>
            </w:r>
          </w:p>
        </w:tc>
        <w:tc>
          <w:tcPr>
            <w:tcW w:w="2062" w:type="dxa"/>
            <w:shd w:val="clear" w:color="auto" w:fill="DEEAF6"/>
          </w:tcPr>
          <w:p w14:paraId="3025D272"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36073189" w14:textId="77777777" w:rsidR="00551AF0" w:rsidRPr="006D3CAE" w:rsidRDefault="00551AF0" w:rsidP="00D43190">
            <w:pPr>
              <w:spacing w:before="20" w:after="20"/>
              <w:jc w:val="center"/>
            </w:pPr>
          </w:p>
        </w:tc>
        <w:tc>
          <w:tcPr>
            <w:tcW w:w="1080" w:type="dxa"/>
            <w:shd w:val="pct12" w:color="auto" w:fill="DEEAF6"/>
          </w:tcPr>
          <w:p w14:paraId="4D04319B" w14:textId="77777777" w:rsidR="00551AF0" w:rsidRPr="006D3CAE" w:rsidRDefault="00551AF0" w:rsidP="00D43190">
            <w:pPr>
              <w:spacing w:before="20" w:after="20"/>
              <w:jc w:val="center"/>
            </w:pPr>
          </w:p>
        </w:tc>
      </w:tr>
      <w:tr w:rsidR="00551AF0" w:rsidRPr="006D3CAE" w14:paraId="177A4A59" w14:textId="77777777" w:rsidTr="00D43190">
        <w:tc>
          <w:tcPr>
            <w:tcW w:w="681" w:type="dxa"/>
            <w:shd w:val="clear" w:color="auto" w:fill="DEEAF6"/>
          </w:tcPr>
          <w:p w14:paraId="71EADCFB" w14:textId="77777777" w:rsidR="00551AF0" w:rsidRPr="006D3CAE" w:rsidRDefault="00551AF0" w:rsidP="00D43190">
            <w:pPr>
              <w:spacing w:before="20" w:after="20"/>
              <w:jc w:val="center"/>
            </w:pPr>
            <w:r>
              <w:t>8</w:t>
            </w:r>
          </w:p>
        </w:tc>
        <w:tc>
          <w:tcPr>
            <w:tcW w:w="3814" w:type="dxa"/>
            <w:shd w:val="clear" w:color="auto" w:fill="DEEAF6"/>
          </w:tcPr>
          <w:p w14:paraId="5A2C8CC2" w14:textId="77777777" w:rsidR="00551AF0" w:rsidRPr="006D3CAE" w:rsidRDefault="00551AF0" w:rsidP="00D43190">
            <w:pPr>
              <w:spacing w:before="20" w:after="20"/>
            </w:pPr>
            <w:r w:rsidRPr="006D3CAE">
              <w:t>Partner</w:t>
            </w:r>
            <w:r>
              <w:t xml:space="preserve"> focal person OPAMSS</w:t>
            </w:r>
          </w:p>
        </w:tc>
        <w:tc>
          <w:tcPr>
            <w:tcW w:w="900" w:type="dxa"/>
            <w:shd w:val="clear" w:color="auto" w:fill="DEEAF6"/>
          </w:tcPr>
          <w:p w14:paraId="7A20C6D0" w14:textId="77777777" w:rsidR="00551AF0" w:rsidRPr="006D3CAE" w:rsidRDefault="00551AF0" w:rsidP="00D43190">
            <w:pPr>
              <w:spacing w:before="20" w:after="20"/>
            </w:pPr>
            <w:r>
              <w:t>OPM</w:t>
            </w:r>
          </w:p>
        </w:tc>
        <w:tc>
          <w:tcPr>
            <w:tcW w:w="3518" w:type="dxa"/>
            <w:shd w:val="clear" w:color="auto" w:fill="DEEAF6"/>
          </w:tcPr>
          <w:p w14:paraId="56781FAF" w14:textId="77777777" w:rsidR="00551AF0" w:rsidRPr="006D3CAE" w:rsidRDefault="00551AF0" w:rsidP="00D43190">
            <w:pPr>
              <w:spacing w:before="20" w:after="20"/>
            </w:pPr>
            <w:r>
              <w:t>CN</w:t>
            </w:r>
            <w:r w:rsidRPr="006D3CAE">
              <w:t>E human resources</w:t>
            </w:r>
          </w:p>
        </w:tc>
        <w:tc>
          <w:tcPr>
            <w:tcW w:w="2062" w:type="dxa"/>
            <w:shd w:val="clear" w:color="auto" w:fill="DEEAF6"/>
          </w:tcPr>
          <w:p w14:paraId="59645BCF" w14:textId="77777777" w:rsidR="00551AF0" w:rsidRPr="006D3CAE" w:rsidRDefault="00551AF0" w:rsidP="00D43190">
            <w:pPr>
              <w:spacing w:before="20" w:after="20"/>
            </w:pPr>
            <w:proofErr w:type="spellStart"/>
            <w:r w:rsidRPr="006D3CAE">
              <w:t>cofinance</w:t>
            </w:r>
            <w:proofErr w:type="spellEnd"/>
            <w:r w:rsidRPr="006D3CAE">
              <w:t xml:space="preserve"> in cash</w:t>
            </w:r>
          </w:p>
        </w:tc>
        <w:tc>
          <w:tcPr>
            <w:tcW w:w="1502" w:type="dxa"/>
            <w:shd w:val="pct12" w:color="auto" w:fill="DEEAF6"/>
          </w:tcPr>
          <w:p w14:paraId="7A22E8DD" w14:textId="77777777" w:rsidR="00551AF0" w:rsidRPr="006D3CAE" w:rsidRDefault="00551AF0" w:rsidP="00D43190">
            <w:pPr>
              <w:spacing w:before="20" w:after="20"/>
              <w:jc w:val="center"/>
            </w:pPr>
          </w:p>
        </w:tc>
        <w:tc>
          <w:tcPr>
            <w:tcW w:w="1080" w:type="dxa"/>
            <w:shd w:val="pct12" w:color="auto" w:fill="DEEAF6"/>
          </w:tcPr>
          <w:p w14:paraId="284C703B" w14:textId="77777777" w:rsidR="00551AF0" w:rsidRPr="006D3CAE" w:rsidRDefault="00551AF0" w:rsidP="00D43190">
            <w:pPr>
              <w:spacing w:before="20" w:after="20"/>
              <w:jc w:val="center"/>
            </w:pPr>
          </w:p>
        </w:tc>
      </w:tr>
      <w:tr w:rsidR="00551AF0" w:rsidRPr="006D3CAE" w14:paraId="11F30D69" w14:textId="77777777" w:rsidTr="00D43190">
        <w:tc>
          <w:tcPr>
            <w:tcW w:w="681" w:type="dxa"/>
            <w:shd w:val="clear" w:color="auto" w:fill="DEEAF6"/>
          </w:tcPr>
          <w:p w14:paraId="4982F3AD" w14:textId="77777777" w:rsidR="00551AF0" w:rsidRPr="006D3CAE" w:rsidRDefault="00551AF0" w:rsidP="00D43190">
            <w:pPr>
              <w:spacing w:before="20" w:after="20"/>
              <w:jc w:val="center"/>
            </w:pPr>
            <w:r>
              <w:t>9</w:t>
            </w:r>
          </w:p>
        </w:tc>
        <w:tc>
          <w:tcPr>
            <w:tcW w:w="3814" w:type="dxa"/>
            <w:shd w:val="clear" w:color="auto" w:fill="DEEAF6"/>
          </w:tcPr>
          <w:p w14:paraId="3FCB084B" w14:textId="77777777" w:rsidR="00551AF0" w:rsidRPr="006D3CAE" w:rsidRDefault="00551AF0" w:rsidP="00D43190">
            <w:pPr>
              <w:spacing w:before="20" w:after="20"/>
            </w:pPr>
            <w:r w:rsidRPr="006D3CAE">
              <w:t xml:space="preserve">Project </w:t>
            </w:r>
            <w:r>
              <w:t>Office Facilities</w:t>
            </w:r>
          </w:p>
        </w:tc>
        <w:tc>
          <w:tcPr>
            <w:tcW w:w="900" w:type="dxa"/>
            <w:shd w:val="clear" w:color="auto" w:fill="DEEAF6"/>
          </w:tcPr>
          <w:p w14:paraId="6B09F3EB" w14:textId="77777777" w:rsidR="00551AF0" w:rsidRPr="006D3CAE" w:rsidRDefault="00551AF0" w:rsidP="00D43190">
            <w:pPr>
              <w:spacing w:before="20" w:after="20"/>
            </w:pPr>
            <w:r w:rsidRPr="006D3CAE">
              <w:t>CNE</w:t>
            </w:r>
            <w:r>
              <w:t>O</w:t>
            </w:r>
          </w:p>
        </w:tc>
        <w:tc>
          <w:tcPr>
            <w:tcW w:w="3518" w:type="dxa"/>
            <w:shd w:val="clear" w:color="auto" w:fill="DEEAF6"/>
          </w:tcPr>
          <w:p w14:paraId="77DF73EE" w14:textId="77777777" w:rsidR="00551AF0" w:rsidRPr="006D3CAE" w:rsidRDefault="00551AF0" w:rsidP="00D43190">
            <w:pPr>
              <w:spacing w:before="20" w:after="20"/>
            </w:pPr>
            <w:r w:rsidRPr="006D3CAE">
              <w:t>CNE office and logistical support</w:t>
            </w:r>
          </w:p>
        </w:tc>
        <w:tc>
          <w:tcPr>
            <w:tcW w:w="2062" w:type="dxa"/>
            <w:shd w:val="clear" w:color="auto" w:fill="DEEAF6"/>
          </w:tcPr>
          <w:p w14:paraId="526F7183"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186298C4" w14:textId="77777777" w:rsidR="00551AF0" w:rsidRPr="006D3CAE" w:rsidRDefault="00551AF0" w:rsidP="00D43190">
            <w:pPr>
              <w:spacing w:before="20" w:after="20"/>
              <w:jc w:val="center"/>
            </w:pPr>
          </w:p>
        </w:tc>
        <w:tc>
          <w:tcPr>
            <w:tcW w:w="1080" w:type="dxa"/>
            <w:shd w:val="pct12" w:color="auto" w:fill="DEEAF6"/>
          </w:tcPr>
          <w:p w14:paraId="198B5971" w14:textId="77777777" w:rsidR="00551AF0" w:rsidRPr="006D3CAE" w:rsidRDefault="00551AF0" w:rsidP="00D43190">
            <w:pPr>
              <w:spacing w:before="20" w:after="20"/>
              <w:jc w:val="center"/>
            </w:pPr>
          </w:p>
        </w:tc>
      </w:tr>
      <w:tr w:rsidR="00551AF0" w:rsidRPr="006D3CAE" w14:paraId="46246014" w14:textId="77777777" w:rsidTr="00D43190">
        <w:tc>
          <w:tcPr>
            <w:tcW w:w="681" w:type="dxa"/>
            <w:shd w:val="clear" w:color="auto" w:fill="DEEAF6"/>
          </w:tcPr>
          <w:p w14:paraId="345621F4" w14:textId="77777777" w:rsidR="00551AF0" w:rsidRPr="006D3CAE" w:rsidRDefault="00551AF0" w:rsidP="00D43190">
            <w:pPr>
              <w:spacing w:before="20" w:after="20"/>
              <w:jc w:val="center"/>
            </w:pPr>
            <w:r>
              <w:t>10</w:t>
            </w:r>
          </w:p>
        </w:tc>
        <w:tc>
          <w:tcPr>
            <w:tcW w:w="3814" w:type="dxa"/>
            <w:shd w:val="clear" w:color="auto" w:fill="DEEAF6"/>
          </w:tcPr>
          <w:p w14:paraId="676158F1" w14:textId="77777777" w:rsidR="00551AF0" w:rsidRPr="006D3CAE" w:rsidRDefault="00551AF0" w:rsidP="00D43190">
            <w:pPr>
              <w:spacing w:before="20" w:after="20"/>
            </w:pPr>
            <w:r w:rsidRPr="006D3CAE">
              <w:t>Partner</w:t>
            </w:r>
            <w:r>
              <w:t xml:space="preserve"> focal person municipalities (4)</w:t>
            </w:r>
          </w:p>
        </w:tc>
        <w:tc>
          <w:tcPr>
            <w:tcW w:w="900" w:type="dxa"/>
            <w:shd w:val="clear" w:color="auto" w:fill="DEEAF6"/>
          </w:tcPr>
          <w:p w14:paraId="1C9E0472" w14:textId="77777777" w:rsidR="00551AF0" w:rsidRDefault="00551AF0" w:rsidP="00D43190">
            <w:pPr>
              <w:spacing w:before="20" w:after="20"/>
            </w:pPr>
            <w:r>
              <w:t>MUN</w:t>
            </w:r>
          </w:p>
        </w:tc>
        <w:tc>
          <w:tcPr>
            <w:tcW w:w="3518" w:type="dxa"/>
            <w:shd w:val="clear" w:color="auto" w:fill="DEEAF6"/>
          </w:tcPr>
          <w:p w14:paraId="751D5CA8" w14:textId="77777777" w:rsidR="00551AF0" w:rsidRDefault="00551AF0" w:rsidP="00D43190">
            <w:pPr>
              <w:spacing w:before="20" w:after="20"/>
            </w:pPr>
            <w:r>
              <w:t>Municipalities human resources (4)</w:t>
            </w:r>
          </w:p>
        </w:tc>
        <w:tc>
          <w:tcPr>
            <w:tcW w:w="2062" w:type="dxa"/>
            <w:shd w:val="clear" w:color="auto" w:fill="DEEAF6"/>
          </w:tcPr>
          <w:p w14:paraId="027891AB" w14:textId="77777777" w:rsidR="00551AF0" w:rsidRPr="006D3CAE" w:rsidRDefault="00551AF0" w:rsidP="00D43190">
            <w:pPr>
              <w:spacing w:before="20" w:after="20"/>
            </w:pPr>
            <w:proofErr w:type="spellStart"/>
            <w:r w:rsidRPr="006D3CAE">
              <w:t>cofinance</w:t>
            </w:r>
            <w:proofErr w:type="spellEnd"/>
            <w:r w:rsidRPr="006D3CAE">
              <w:t xml:space="preserve"> in-kind</w:t>
            </w:r>
          </w:p>
        </w:tc>
        <w:tc>
          <w:tcPr>
            <w:tcW w:w="1502" w:type="dxa"/>
            <w:shd w:val="pct12" w:color="auto" w:fill="DEEAF6"/>
          </w:tcPr>
          <w:p w14:paraId="667911AE" w14:textId="77777777" w:rsidR="00551AF0" w:rsidRPr="006D3CAE" w:rsidRDefault="00551AF0" w:rsidP="00D43190">
            <w:pPr>
              <w:spacing w:before="20" w:after="20"/>
              <w:jc w:val="center"/>
            </w:pPr>
          </w:p>
        </w:tc>
        <w:tc>
          <w:tcPr>
            <w:tcW w:w="1080" w:type="dxa"/>
            <w:shd w:val="pct12" w:color="auto" w:fill="DEEAF6"/>
          </w:tcPr>
          <w:p w14:paraId="4DA821C5" w14:textId="77777777" w:rsidR="00551AF0" w:rsidRPr="006D3CAE" w:rsidRDefault="00551AF0" w:rsidP="00D43190">
            <w:pPr>
              <w:spacing w:before="20" w:after="20"/>
              <w:jc w:val="center"/>
            </w:pPr>
          </w:p>
        </w:tc>
      </w:tr>
      <w:tr w:rsidR="00551AF0" w:rsidRPr="006D3CAE" w14:paraId="55AC272C" w14:textId="77777777" w:rsidTr="00D43190">
        <w:tc>
          <w:tcPr>
            <w:tcW w:w="13557" w:type="dxa"/>
            <w:gridSpan w:val="7"/>
            <w:shd w:val="clear" w:color="auto" w:fill="F2F2F2"/>
          </w:tcPr>
          <w:p w14:paraId="7C86AD1D" w14:textId="77777777" w:rsidR="00551AF0" w:rsidRPr="006D3CAE" w:rsidRDefault="00551AF0" w:rsidP="00D43190">
            <w:pPr>
              <w:spacing w:before="20" w:after="20"/>
              <w:jc w:val="center"/>
            </w:pPr>
            <w:r w:rsidRPr="00674BE2">
              <w:rPr>
                <w:smallCaps/>
              </w:rPr>
              <w:t>GEF Project Resources (Long-Term Consultancies and Partnerships)</w:t>
            </w:r>
          </w:p>
        </w:tc>
      </w:tr>
      <w:tr w:rsidR="00551AF0" w:rsidRPr="006D3CAE" w14:paraId="71F74CA3" w14:textId="77777777" w:rsidTr="00D43190">
        <w:tc>
          <w:tcPr>
            <w:tcW w:w="681" w:type="dxa"/>
            <w:shd w:val="clear" w:color="auto" w:fill="FBE4D5"/>
          </w:tcPr>
          <w:p w14:paraId="4867A3B7" w14:textId="77777777" w:rsidR="00551AF0" w:rsidRPr="006D3CAE" w:rsidRDefault="00551AF0" w:rsidP="00D43190">
            <w:pPr>
              <w:spacing w:before="20" w:after="20"/>
              <w:jc w:val="center"/>
            </w:pPr>
            <w:r>
              <w:t>11</w:t>
            </w:r>
          </w:p>
        </w:tc>
        <w:tc>
          <w:tcPr>
            <w:tcW w:w="3814" w:type="dxa"/>
            <w:shd w:val="clear" w:color="auto" w:fill="FBE4D5"/>
          </w:tcPr>
          <w:p w14:paraId="4B00906D" w14:textId="77777777" w:rsidR="00551AF0" w:rsidRPr="006D3CAE" w:rsidRDefault="00551AF0" w:rsidP="00D43190">
            <w:pPr>
              <w:spacing w:before="20" w:after="20"/>
            </w:pPr>
            <w:r w:rsidRPr="006D3CAE">
              <w:t xml:space="preserve">Project </w:t>
            </w:r>
            <w:r>
              <w:t>Manager</w:t>
            </w:r>
          </w:p>
        </w:tc>
        <w:tc>
          <w:tcPr>
            <w:tcW w:w="900" w:type="dxa"/>
            <w:shd w:val="clear" w:color="auto" w:fill="FBE4D5"/>
          </w:tcPr>
          <w:p w14:paraId="6FB1837B" w14:textId="77777777" w:rsidR="00551AF0" w:rsidRPr="006D3CAE" w:rsidRDefault="00551AF0" w:rsidP="00D43190">
            <w:pPr>
              <w:spacing w:before="20" w:after="20"/>
            </w:pPr>
            <w:r w:rsidRPr="006D3CAE">
              <w:t>P</w:t>
            </w:r>
            <w:r>
              <w:t>M</w:t>
            </w:r>
          </w:p>
        </w:tc>
        <w:tc>
          <w:tcPr>
            <w:tcW w:w="3518" w:type="dxa"/>
            <w:shd w:val="clear" w:color="auto" w:fill="FBE4D5"/>
          </w:tcPr>
          <w:p w14:paraId="080DF661" w14:textId="77777777" w:rsidR="00551AF0" w:rsidRPr="006D3CAE" w:rsidRDefault="00551AF0" w:rsidP="00D43190">
            <w:pPr>
              <w:spacing w:before="20" w:after="20"/>
            </w:pPr>
            <w:r>
              <w:t>To be recruited</w:t>
            </w:r>
          </w:p>
        </w:tc>
        <w:tc>
          <w:tcPr>
            <w:tcW w:w="2062" w:type="dxa"/>
            <w:shd w:val="clear" w:color="auto" w:fill="FBE4D5"/>
          </w:tcPr>
          <w:p w14:paraId="1AB1A1E9" w14:textId="77777777" w:rsidR="00551AF0" w:rsidRPr="006D3CAE" w:rsidRDefault="00551AF0" w:rsidP="00D43190">
            <w:pPr>
              <w:spacing w:before="20" w:after="20"/>
            </w:pPr>
            <w:r w:rsidRPr="006D3CAE">
              <w:t>GEF budget</w:t>
            </w:r>
          </w:p>
        </w:tc>
        <w:tc>
          <w:tcPr>
            <w:tcW w:w="1502" w:type="dxa"/>
            <w:shd w:val="clear" w:color="auto" w:fill="FBE4D5"/>
          </w:tcPr>
          <w:p w14:paraId="2B9D23BD" w14:textId="77777777" w:rsidR="00551AF0" w:rsidRPr="006D3CAE" w:rsidRDefault="00551AF0" w:rsidP="00D43190">
            <w:pPr>
              <w:spacing w:before="20" w:after="20"/>
              <w:jc w:val="center"/>
            </w:pPr>
            <w:r>
              <w:t>US$ 85,264</w:t>
            </w:r>
          </w:p>
        </w:tc>
        <w:tc>
          <w:tcPr>
            <w:tcW w:w="1080" w:type="dxa"/>
            <w:shd w:val="clear" w:color="auto" w:fill="FBE4D5"/>
          </w:tcPr>
          <w:p w14:paraId="4670D710" w14:textId="77777777" w:rsidR="00551AF0" w:rsidRPr="006D3CAE" w:rsidRDefault="00551AF0" w:rsidP="00D43190">
            <w:pPr>
              <w:spacing w:before="20" w:after="20"/>
              <w:jc w:val="center"/>
            </w:pPr>
            <w:r>
              <w:t>71300</w:t>
            </w:r>
          </w:p>
        </w:tc>
      </w:tr>
      <w:tr w:rsidR="00551AF0" w:rsidRPr="006D3CAE" w14:paraId="3EABE39E" w14:textId="77777777" w:rsidTr="00D43190">
        <w:tc>
          <w:tcPr>
            <w:tcW w:w="681" w:type="dxa"/>
            <w:shd w:val="clear" w:color="auto" w:fill="FBE4D5"/>
          </w:tcPr>
          <w:p w14:paraId="37440286" w14:textId="77777777" w:rsidR="00551AF0" w:rsidRPr="006D3CAE" w:rsidRDefault="00551AF0" w:rsidP="00D43190">
            <w:pPr>
              <w:spacing w:before="20" w:after="20"/>
              <w:jc w:val="center"/>
            </w:pPr>
            <w:r>
              <w:t>12</w:t>
            </w:r>
          </w:p>
        </w:tc>
        <w:tc>
          <w:tcPr>
            <w:tcW w:w="3814" w:type="dxa"/>
            <w:shd w:val="clear" w:color="auto" w:fill="FBE4D5"/>
          </w:tcPr>
          <w:p w14:paraId="4721AB84" w14:textId="77777777" w:rsidR="00551AF0" w:rsidRPr="006D3CAE" w:rsidRDefault="00551AF0" w:rsidP="00D43190">
            <w:pPr>
              <w:spacing w:before="20" w:after="20"/>
            </w:pPr>
            <w:r w:rsidRPr="006D3CAE">
              <w:t>Project Technical Advisor</w:t>
            </w:r>
          </w:p>
        </w:tc>
        <w:tc>
          <w:tcPr>
            <w:tcW w:w="900" w:type="dxa"/>
            <w:shd w:val="clear" w:color="auto" w:fill="FBE4D5"/>
          </w:tcPr>
          <w:p w14:paraId="71BDC2D0" w14:textId="77777777" w:rsidR="00551AF0" w:rsidRPr="006D3CAE" w:rsidRDefault="00551AF0" w:rsidP="00D43190">
            <w:pPr>
              <w:spacing w:before="20" w:after="20"/>
            </w:pPr>
            <w:r w:rsidRPr="006D3CAE">
              <w:t>TA</w:t>
            </w:r>
          </w:p>
        </w:tc>
        <w:tc>
          <w:tcPr>
            <w:tcW w:w="3518" w:type="dxa"/>
            <w:shd w:val="clear" w:color="auto" w:fill="FBE4D5"/>
          </w:tcPr>
          <w:p w14:paraId="17E799EE" w14:textId="77777777" w:rsidR="00551AF0" w:rsidRPr="006D3CAE" w:rsidRDefault="00551AF0" w:rsidP="00D43190">
            <w:pPr>
              <w:spacing w:before="20" w:after="20"/>
            </w:pPr>
            <w:r>
              <w:t>To be recruited</w:t>
            </w:r>
          </w:p>
        </w:tc>
        <w:tc>
          <w:tcPr>
            <w:tcW w:w="2062" w:type="dxa"/>
            <w:shd w:val="clear" w:color="auto" w:fill="FBE4D5"/>
          </w:tcPr>
          <w:p w14:paraId="2B08F663" w14:textId="77777777" w:rsidR="00551AF0" w:rsidRPr="006D3CAE" w:rsidRDefault="00551AF0" w:rsidP="00D43190">
            <w:pPr>
              <w:spacing w:before="20" w:after="20"/>
            </w:pPr>
            <w:r w:rsidRPr="006D3CAE">
              <w:t>GEF budget</w:t>
            </w:r>
          </w:p>
        </w:tc>
        <w:tc>
          <w:tcPr>
            <w:tcW w:w="1502" w:type="dxa"/>
            <w:shd w:val="clear" w:color="auto" w:fill="FBE4D5"/>
          </w:tcPr>
          <w:p w14:paraId="11E0ECEA" w14:textId="77777777" w:rsidR="00551AF0" w:rsidRPr="006D3CAE" w:rsidRDefault="00551AF0" w:rsidP="00D43190">
            <w:pPr>
              <w:spacing w:before="20" w:after="20"/>
              <w:jc w:val="center"/>
            </w:pPr>
            <w:r>
              <w:t>US$ 253,000</w:t>
            </w:r>
          </w:p>
        </w:tc>
        <w:tc>
          <w:tcPr>
            <w:tcW w:w="1080" w:type="dxa"/>
            <w:shd w:val="clear" w:color="auto" w:fill="FBE4D5"/>
          </w:tcPr>
          <w:p w14:paraId="7CED8247" w14:textId="77777777" w:rsidR="00551AF0" w:rsidRPr="006D3CAE" w:rsidRDefault="00551AF0" w:rsidP="00D43190">
            <w:pPr>
              <w:spacing w:before="20" w:after="20"/>
              <w:jc w:val="center"/>
            </w:pPr>
            <w:r>
              <w:t>71200</w:t>
            </w:r>
          </w:p>
        </w:tc>
      </w:tr>
      <w:tr w:rsidR="00551AF0" w:rsidRPr="006D3CAE" w14:paraId="2373F639" w14:textId="77777777" w:rsidTr="00D43190">
        <w:tc>
          <w:tcPr>
            <w:tcW w:w="681" w:type="dxa"/>
            <w:shd w:val="clear" w:color="auto" w:fill="FBE4D5"/>
          </w:tcPr>
          <w:p w14:paraId="6347E7C2" w14:textId="77777777" w:rsidR="00551AF0" w:rsidRPr="006D3CAE" w:rsidRDefault="00551AF0" w:rsidP="00D43190">
            <w:pPr>
              <w:spacing w:before="20" w:after="20"/>
              <w:jc w:val="center"/>
            </w:pPr>
            <w:r>
              <w:t>13</w:t>
            </w:r>
          </w:p>
        </w:tc>
        <w:tc>
          <w:tcPr>
            <w:tcW w:w="3814" w:type="dxa"/>
            <w:shd w:val="clear" w:color="auto" w:fill="FBE4D5"/>
          </w:tcPr>
          <w:p w14:paraId="5892E2A1" w14:textId="77777777" w:rsidR="00551AF0" w:rsidRPr="006D3CAE" w:rsidRDefault="00551AF0" w:rsidP="00D43190">
            <w:pPr>
              <w:spacing w:before="20" w:after="20"/>
            </w:pPr>
            <w:r>
              <w:t>Project Finance Advisor</w:t>
            </w:r>
          </w:p>
        </w:tc>
        <w:tc>
          <w:tcPr>
            <w:tcW w:w="900" w:type="dxa"/>
            <w:shd w:val="clear" w:color="auto" w:fill="FBE4D5"/>
          </w:tcPr>
          <w:p w14:paraId="160D1C93" w14:textId="77777777" w:rsidR="00551AF0" w:rsidRPr="006D3CAE" w:rsidRDefault="00551AF0" w:rsidP="00D43190">
            <w:pPr>
              <w:spacing w:before="20" w:after="20"/>
            </w:pPr>
            <w:r>
              <w:t>FA</w:t>
            </w:r>
          </w:p>
        </w:tc>
        <w:tc>
          <w:tcPr>
            <w:tcW w:w="3518" w:type="dxa"/>
            <w:shd w:val="clear" w:color="auto" w:fill="FBE4D5"/>
          </w:tcPr>
          <w:p w14:paraId="100DDDF7" w14:textId="77777777" w:rsidR="00551AF0" w:rsidRDefault="00551AF0" w:rsidP="00D43190">
            <w:pPr>
              <w:spacing w:before="20" w:after="20"/>
            </w:pPr>
            <w:r>
              <w:t>To be recruited</w:t>
            </w:r>
          </w:p>
        </w:tc>
        <w:tc>
          <w:tcPr>
            <w:tcW w:w="2062" w:type="dxa"/>
            <w:shd w:val="clear" w:color="auto" w:fill="FBE4D5"/>
          </w:tcPr>
          <w:p w14:paraId="7F0906CC" w14:textId="77777777" w:rsidR="00551AF0" w:rsidRPr="006D3CAE" w:rsidRDefault="00551AF0" w:rsidP="00D43190">
            <w:pPr>
              <w:spacing w:before="20" w:after="20"/>
            </w:pPr>
            <w:r>
              <w:t>GEF budget</w:t>
            </w:r>
          </w:p>
        </w:tc>
        <w:tc>
          <w:tcPr>
            <w:tcW w:w="1502" w:type="dxa"/>
            <w:shd w:val="clear" w:color="auto" w:fill="FBE4D5"/>
          </w:tcPr>
          <w:p w14:paraId="1856B78C" w14:textId="77777777" w:rsidR="00551AF0" w:rsidRPr="006D3CAE" w:rsidRDefault="00551AF0" w:rsidP="00D43190">
            <w:pPr>
              <w:spacing w:before="20" w:after="20"/>
              <w:jc w:val="center"/>
            </w:pPr>
            <w:r>
              <w:t>US$ 70,000</w:t>
            </w:r>
          </w:p>
        </w:tc>
        <w:tc>
          <w:tcPr>
            <w:tcW w:w="1080" w:type="dxa"/>
            <w:shd w:val="clear" w:color="auto" w:fill="FBE4D5"/>
          </w:tcPr>
          <w:p w14:paraId="51CC3E04" w14:textId="77777777" w:rsidR="00551AF0" w:rsidRPr="006D3CAE" w:rsidRDefault="00551AF0" w:rsidP="00D43190">
            <w:pPr>
              <w:spacing w:before="20" w:after="20"/>
              <w:jc w:val="center"/>
            </w:pPr>
            <w:r>
              <w:t>71200</w:t>
            </w:r>
          </w:p>
        </w:tc>
      </w:tr>
      <w:tr w:rsidR="00551AF0" w:rsidRPr="006D3CAE" w14:paraId="70F67F53" w14:textId="77777777" w:rsidTr="00D43190">
        <w:tc>
          <w:tcPr>
            <w:tcW w:w="681" w:type="dxa"/>
            <w:shd w:val="clear" w:color="auto" w:fill="FBE4D5"/>
          </w:tcPr>
          <w:p w14:paraId="32B9A939" w14:textId="77777777" w:rsidR="00551AF0" w:rsidRPr="006D3CAE" w:rsidRDefault="00551AF0" w:rsidP="00D43190">
            <w:pPr>
              <w:spacing w:before="20" w:after="20"/>
              <w:jc w:val="center"/>
            </w:pPr>
            <w:r>
              <w:t>14</w:t>
            </w:r>
          </w:p>
        </w:tc>
        <w:tc>
          <w:tcPr>
            <w:tcW w:w="3814" w:type="dxa"/>
            <w:shd w:val="clear" w:color="auto" w:fill="FBE4D5"/>
          </w:tcPr>
          <w:p w14:paraId="179DB23F" w14:textId="77777777" w:rsidR="00551AF0" w:rsidRPr="006D3CAE" w:rsidRDefault="00551AF0" w:rsidP="00D43190">
            <w:pPr>
              <w:spacing w:before="20" w:after="20"/>
            </w:pPr>
            <w:r>
              <w:t>Project Technical Working Group Expert (2)</w:t>
            </w:r>
          </w:p>
        </w:tc>
        <w:tc>
          <w:tcPr>
            <w:tcW w:w="900" w:type="dxa"/>
            <w:shd w:val="clear" w:color="auto" w:fill="FBE4D5"/>
          </w:tcPr>
          <w:p w14:paraId="17CBD9C1" w14:textId="77777777" w:rsidR="00551AF0" w:rsidRPr="006D3CAE" w:rsidRDefault="00551AF0" w:rsidP="00D43190">
            <w:pPr>
              <w:spacing w:before="20" w:after="20"/>
            </w:pPr>
            <w:r>
              <w:t>TWE</w:t>
            </w:r>
          </w:p>
        </w:tc>
        <w:tc>
          <w:tcPr>
            <w:tcW w:w="3518" w:type="dxa"/>
            <w:shd w:val="clear" w:color="auto" w:fill="FBE4D5"/>
          </w:tcPr>
          <w:p w14:paraId="026D83CE" w14:textId="77777777" w:rsidR="00551AF0" w:rsidRPr="006D3CAE" w:rsidRDefault="00551AF0" w:rsidP="00D43190">
            <w:pPr>
              <w:spacing w:before="20" w:after="20"/>
            </w:pPr>
            <w:r>
              <w:t>To be recruited (for OPAMSS and MOPTVDU/VMT)</w:t>
            </w:r>
          </w:p>
        </w:tc>
        <w:tc>
          <w:tcPr>
            <w:tcW w:w="2062" w:type="dxa"/>
            <w:shd w:val="clear" w:color="auto" w:fill="FBE4D5"/>
          </w:tcPr>
          <w:p w14:paraId="3E661C46" w14:textId="77777777" w:rsidR="00551AF0" w:rsidRPr="006D3CAE" w:rsidRDefault="00551AF0" w:rsidP="00D43190">
            <w:pPr>
              <w:spacing w:before="20" w:after="20"/>
            </w:pPr>
            <w:r>
              <w:t>GEF budget</w:t>
            </w:r>
          </w:p>
        </w:tc>
        <w:tc>
          <w:tcPr>
            <w:tcW w:w="1502" w:type="dxa"/>
            <w:shd w:val="clear" w:color="auto" w:fill="FBE4D5"/>
          </w:tcPr>
          <w:p w14:paraId="6E578A3D" w14:textId="77777777" w:rsidR="00551AF0" w:rsidRPr="006D3CAE" w:rsidRDefault="00551AF0" w:rsidP="00D43190">
            <w:pPr>
              <w:spacing w:before="20" w:after="20"/>
              <w:jc w:val="center"/>
            </w:pPr>
            <w:r>
              <w:t>US$ 119,000</w:t>
            </w:r>
          </w:p>
        </w:tc>
        <w:tc>
          <w:tcPr>
            <w:tcW w:w="1080" w:type="dxa"/>
            <w:shd w:val="clear" w:color="auto" w:fill="FBE4D5"/>
          </w:tcPr>
          <w:p w14:paraId="2F5F2AB7" w14:textId="77777777" w:rsidR="00551AF0" w:rsidRPr="006D3CAE" w:rsidRDefault="00551AF0" w:rsidP="00D43190">
            <w:pPr>
              <w:spacing w:before="20" w:after="20"/>
              <w:jc w:val="center"/>
            </w:pPr>
            <w:r>
              <w:t>71300</w:t>
            </w:r>
          </w:p>
        </w:tc>
      </w:tr>
      <w:tr w:rsidR="00551AF0" w:rsidRPr="006D3CAE" w14:paraId="593B7890" w14:textId="77777777" w:rsidTr="00D43190">
        <w:tc>
          <w:tcPr>
            <w:tcW w:w="681" w:type="dxa"/>
            <w:shd w:val="clear" w:color="auto" w:fill="FBE4D5"/>
          </w:tcPr>
          <w:p w14:paraId="3B7F92FB" w14:textId="77777777" w:rsidR="00551AF0" w:rsidRPr="006D3CAE" w:rsidRDefault="00551AF0" w:rsidP="00D43190">
            <w:pPr>
              <w:spacing w:before="20" w:after="20"/>
              <w:jc w:val="center"/>
            </w:pPr>
            <w:r>
              <w:t>15</w:t>
            </w:r>
          </w:p>
        </w:tc>
        <w:tc>
          <w:tcPr>
            <w:tcW w:w="3814" w:type="dxa"/>
            <w:shd w:val="clear" w:color="auto" w:fill="FBE4D5"/>
          </w:tcPr>
          <w:p w14:paraId="28367C87" w14:textId="77777777" w:rsidR="00551AF0" w:rsidRPr="006D3CAE" w:rsidRDefault="00551AF0" w:rsidP="00D43190">
            <w:pPr>
              <w:spacing w:before="20" w:after="20"/>
            </w:pPr>
            <w:r>
              <w:t>Project Municipal Working Group Expert (2)</w:t>
            </w:r>
          </w:p>
        </w:tc>
        <w:tc>
          <w:tcPr>
            <w:tcW w:w="900" w:type="dxa"/>
            <w:shd w:val="clear" w:color="auto" w:fill="FBE4D5"/>
          </w:tcPr>
          <w:p w14:paraId="4D541C9C" w14:textId="77777777" w:rsidR="00551AF0" w:rsidRDefault="00551AF0" w:rsidP="00D43190">
            <w:pPr>
              <w:spacing w:before="20" w:after="20"/>
            </w:pPr>
            <w:r>
              <w:t>MWE</w:t>
            </w:r>
          </w:p>
        </w:tc>
        <w:tc>
          <w:tcPr>
            <w:tcW w:w="3518" w:type="dxa"/>
            <w:shd w:val="clear" w:color="auto" w:fill="FBE4D5"/>
          </w:tcPr>
          <w:p w14:paraId="2EDA7725" w14:textId="77777777" w:rsidR="00551AF0" w:rsidRDefault="00551AF0" w:rsidP="00D43190">
            <w:pPr>
              <w:spacing w:before="20" w:after="20"/>
            </w:pPr>
            <w:r>
              <w:t xml:space="preserve">To be recruited for municipalities (Santa Tecla, </w:t>
            </w:r>
            <w:proofErr w:type="spellStart"/>
            <w:r>
              <w:t>Antiguo</w:t>
            </w:r>
            <w:proofErr w:type="spellEnd"/>
            <w:r>
              <w:t xml:space="preserve"> </w:t>
            </w:r>
            <w:proofErr w:type="spellStart"/>
            <w:r>
              <w:t>Cuscatlan</w:t>
            </w:r>
            <w:proofErr w:type="spellEnd"/>
            <w:r>
              <w:t xml:space="preserve">, San Salvador, </w:t>
            </w:r>
            <w:proofErr w:type="spellStart"/>
            <w:r>
              <w:t>Soyapango</w:t>
            </w:r>
            <w:proofErr w:type="spellEnd"/>
            <w:r>
              <w:t>)</w:t>
            </w:r>
          </w:p>
        </w:tc>
        <w:tc>
          <w:tcPr>
            <w:tcW w:w="2062" w:type="dxa"/>
            <w:shd w:val="clear" w:color="auto" w:fill="FBE4D5"/>
          </w:tcPr>
          <w:p w14:paraId="0E19A48E" w14:textId="77777777" w:rsidR="00551AF0" w:rsidRPr="006D3CAE" w:rsidRDefault="00551AF0" w:rsidP="00D43190">
            <w:pPr>
              <w:spacing w:before="20" w:after="20"/>
            </w:pPr>
            <w:r>
              <w:t>GEF budget</w:t>
            </w:r>
          </w:p>
        </w:tc>
        <w:tc>
          <w:tcPr>
            <w:tcW w:w="1502" w:type="dxa"/>
            <w:shd w:val="clear" w:color="auto" w:fill="FBE4D5"/>
          </w:tcPr>
          <w:p w14:paraId="08CA9476" w14:textId="77777777" w:rsidR="00551AF0" w:rsidRPr="006D3CAE" w:rsidRDefault="00551AF0" w:rsidP="00D43190">
            <w:pPr>
              <w:spacing w:before="20" w:after="20"/>
              <w:jc w:val="center"/>
            </w:pPr>
            <w:r>
              <w:t>US$ 110,000</w:t>
            </w:r>
          </w:p>
        </w:tc>
        <w:tc>
          <w:tcPr>
            <w:tcW w:w="1080" w:type="dxa"/>
            <w:shd w:val="clear" w:color="auto" w:fill="FBE4D5"/>
          </w:tcPr>
          <w:p w14:paraId="5EAE212C" w14:textId="77777777" w:rsidR="00551AF0" w:rsidRPr="006D3CAE" w:rsidRDefault="00551AF0" w:rsidP="00D43190">
            <w:pPr>
              <w:spacing w:before="20" w:after="20"/>
              <w:jc w:val="center"/>
            </w:pPr>
            <w:r>
              <w:t>71300</w:t>
            </w:r>
          </w:p>
        </w:tc>
      </w:tr>
      <w:tr w:rsidR="00551AF0" w:rsidRPr="006D3CAE" w14:paraId="28C1810C" w14:textId="77777777" w:rsidTr="00D43190">
        <w:tc>
          <w:tcPr>
            <w:tcW w:w="681" w:type="dxa"/>
            <w:shd w:val="clear" w:color="auto" w:fill="FBE4D5"/>
          </w:tcPr>
          <w:p w14:paraId="598D1583" w14:textId="77777777" w:rsidR="00551AF0" w:rsidRPr="006D3CAE" w:rsidRDefault="00551AF0" w:rsidP="00D43190">
            <w:pPr>
              <w:spacing w:before="20" w:after="20"/>
              <w:jc w:val="center"/>
            </w:pPr>
            <w:r>
              <w:t>16</w:t>
            </w:r>
          </w:p>
        </w:tc>
        <w:tc>
          <w:tcPr>
            <w:tcW w:w="3814" w:type="dxa"/>
            <w:shd w:val="clear" w:color="auto" w:fill="FBE4D5"/>
          </w:tcPr>
          <w:p w14:paraId="147F1D55" w14:textId="77777777" w:rsidR="00551AF0" w:rsidRPr="006D3CAE" w:rsidRDefault="00551AF0" w:rsidP="00D43190">
            <w:pPr>
              <w:spacing w:before="20" w:after="20"/>
            </w:pPr>
            <w:r>
              <w:t>Project EE expert</w:t>
            </w:r>
          </w:p>
        </w:tc>
        <w:tc>
          <w:tcPr>
            <w:tcW w:w="900" w:type="dxa"/>
            <w:shd w:val="clear" w:color="auto" w:fill="FBE4D5"/>
          </w:tcPr>
          <w:p w14:paraId="6B94F814" w14:textId="77777777" w:rsidR="00551AF0" w:rsidRDefault="00551AF0" w:rsidP="00D43190">
            <w:pPr>
              <w:spacing w:before="20" w:after="20"/>
            </w:pPr>
            <w:r>
              <w:t>EE</w:t>
            </w:r>
          </w:p>
        </w:tc>
        <w:tc>
          <w:tcPr>
            <w:tcW w:w="3518" w:type="dxa"/>
            <w:shd w:val="clear" w:color="auto" w:fill="FBE4D5"/>
          </w:tcPr>
          <w:p w14:paraId="4CFE0BEE" w14:textId="77777777" w:rsidR="00551AF0" w:rsidRDefault="00551AF0" w:rsidP="00D43190">
            <w:pPr>
              <w:spacing w:before="20" w:after="20"/>
            </w:pPr>
            <w:r>
              <w:t>To be recruited for CNE task force</w:t>
            </w:r>
          </w:p>
        </w:tc>
        <w:tc>
          <w:tcPr>
            <w:tcW w:w="2062" w:type="dxa"/>
            <w:shd w:val="clear" w:color="auto" w:fill="FBE4D5"/>
          </w:tcPr>
          <w:p w14:paraId="491C7C42" w14:textId="77777777" w:rsidR="00551AF0" w:rsidRPr="006D3CAE" w:rsidRDefault="00551AF0" w:rsidP="00D43190">
            <w:pPr>
              <w:spacing w:before="20" w:after="20"/>
            </w:pPr>
            <w:r>
              <w:t>GEF budget</w:t>
            </w:r>
          </w:p>
        </w:tc>
        <w:tc>
          <w:tcPr>
            <w:tcW w:w="1502" w:type="dxa"/>
            <w:shd w:val="clear" w:color="auto" w:fill="FBE4D5"/>
          </w:tcPr>
          <w:p w14:paraId="64D7BECD" w14:textId="77777777" w:rsidR="00551AF0" w:rsidRPr="006D3CAE" w:rsidRDefault="00551AF0" w:rsidP="00D43190">
            <w:pPr>
              <w:spacing w:before="20" w:after="20"/>
              <w:jc w:val="center"/>
            </w:pPr>
            <w:r>
              <w:t>US$ 101,000</w:t>
            </w:r>
          </w:p>
        </w:tc>
        <w:tc>
          <w:tcPr>
            <w:tcW w:w="1080" w:type="dxa"/>
            <w:shd w:val="clear" w:color="auto" w:fill="FBE4D5"/>
          </w:tcPr>
          <w:p w14:paraId="43BF9B9C" w14:textId="77777777" w:rsidR="00551AF0" w:rsidRPr="006D3CAE" w:rsidRDefault="00551AF0" w:rsidP="00D43190">
            <w:pPr>
              <w:spacing w:before="20" w:after="20"/>
              <w:jc w:val="center"/>
            </w:pPr>
            <w:r>
              <w:t>71300</w:t>
            </w:r>
          </w:p>
        </w:tc>
      </w:tr>
      <w:tr w:rsidR="00551AF0" w:rsidRPr="006D3CAE" w14:paraId="465258A8" w14:textId="77777777" w:rsidTr="00D43190">
        <w:tc>
          <w:tcPr>
            <w:tcW w:w="681" w:type="dxa"/>
            <w:shd w:val="clear" w:color="auto" w:fill="FBE4D5"/>
          </w:tcPr>
          <w:p w14:paraId="228066E1" w14:textId="77777777" w:rsidR="00551AF0" w:rsidRPr="006D3CAE" w:rsidRDefault="00551AF0" w:rsidP="00D43190">
            <w:pPr>
              <w:spacing w:before="20" w:after="20"/>
              <w:jc w:val="center"/>
            </w:pPr>
            <w:r>
              <w:t>17</w:t>
            </w:r>
          </w:p>
        </w:tc>
        <w:tc>
          <w:tcPr>
            <w:tcW w:w="3814" w:type="dxa"/>
            <w:shd w:val="clear" w:color="auto" w:fill="FBE4D5"/>
          </w:tcPr>
          <w:p w14:paraId="32F77E16" w14:textId="77777777" w:rsidR="00551AF0" w:rsidRPr="006D3CAE" w:rsidRDefault="00551AF0" w:rsidP="00D43190">
            <w:pPr>
              <w:spacing w:before="20" w:after="20"/>
            </w:pPr>
            <w:r>
              <w:t>Project Mobility Partnership</w:t>
            </w:r>
          </w:p>
        </w:tc>
        <w:tc>
          <w:tcPr>
            <w:tcW w:w="900" w:type="dxa"/>
            <w:shd w:val="clear" w:color="auto" w:fill="FBE4D5"/>
          </w:tcPr>
          <w:p w14:paraId="5BACDC3F" w14:textId="77777777" w:rsidR="00551AF0" w:rsidRPr="006D3CAE" w:rsidRDefault="00551AF0" w:rsidP="00D43190">
            <w:pPr>
              <w:spacing w:before="20" w:after="20"/>
            </w:pPr>
            <w:r>
              <w:t>PMP</w:t>
            </w:r>
          </w:p>
        </w:tc>
        <w:tc>
          <w:tcPr>
            <w:tcW w:w="3518" w:type="dxa"/>
            <w:shd w:val="clear" w:color="auto" w:fill="FBE4D5"/>
          </w:tcPr>
          <w:p w14:paraId="118A36F4" w14:textId="77777777" w:rsidR="00551AF0" w:rsidRPr="006D3CAE" w:rsidRDefault="00551AF0" w:rsidP="00D43190">
            <w:pPr>
              <w:spacing w:before="20" w:after="20"/>
            </w:pPr>
            <w:r>
              <w:t>To be procured (c</w:t>
            </w:r>
            <w:r w:rsidRPr="006D3CAE">
              <w:t>ontract</w:t>
            </w:r>
            <w:r>
              <w:t>ed service)</w:t>
            </w:r>
          </w:p>
        </w:tc>
        <w:tc>
          <w:tcPr>
            <w:tcW w:w="2062" w:type="dxa"/>
            <w:shd w:val="clear" w:color="auto" w:fill="FBE4D5"/>
          </w:tcPr>
          <w:p w14:paraId="7E6AEEDA" w14:textId="77777777" w:rsidR="00551AF0" w:rsidRPr="006D3CAE" w:rsidRDefault="00551AF0" w:rsidP="00D43190">
            <w:pPr>
              <w:spacing w:before="20" w:after="20"/>
            </w:pPr>
            <w:r w:rsidRPr="006D3CAE">
              <w:t>GEF budget</w:t>
            </w:r>
          </w:p>
        </w:tc>
        <w:tc>
          <w:tcPr>
            <w:tcW w:w="1502" w:type="dxa"/>
            <w:shd w:val="clear" w:color="auto" w:fill="FBE4D5"/>
          </w:tcPr>
          <w:p w14:paraId="675A1495" w14:textId="77777777" w:rsidR="00551AF0" w:rsidRPr="006D3CAE" w:rsidRDefault="00551AF0" w:rsidP="00D43190">
            <w:pPr>
              <w:spacing w:before="20" w:after="20"/>
              <w:jc w:val="center"/>
            </w:pPr>
            <w:r>
              <w:t>US$ 160,000</w:t>
            </w:r>
          </w:p>
        </w:tc>
        <w:tc>
          <w:tcPr>
            <w:tcW w:w="1080" w:type="dxa"/>
            <w:shd w:val="clear" w:color="auto" w:fill="FBE4D5"/>
          </w:tcPr>
          <w:p w14:paraId="05D48DD8" w14:textId="77777777" w:rsidR="00551AF0" w:rsidRPr="006D3CAE" w:rsidRDefault="00551AF0" w:rsidP="00D43190">
            <w:pPr>
              <w:spacing w:before="20" w:after="20"/>
              <w:jc w:val="center"/>
            </w:pPr>
            <w:r>
              <w:t>72100</w:t>
            </w:r>
          </w:p>
        </w:tc>
      </w:tr>
      <w:tr w:rsidR="00551AF0" w:rsidRPr="006D3CAE" w14:paraId="0A2AE313" w14:textId="77777777" w:rsidTr="00D43190">
        <w:tc>
          <w:tcPr>
            <w:tcW w:w="8913" w:type="dxa"/>
            <w:gridSpan w:val="4"/>
            <w:shd w:val="clear" w:color="auto" w:fill="FBE4D5"/>
          </w:tcPr>
          <w:p w14:paraId="601FFFEB" w14:textId="77777777" w:rsidR="00551AF0" w:rsidRDefault="00551AF0" w:rsidP="00D43190">
            <w:pPr>
              <w:spacing w:before="20" w:after="20"/>
            </w:pPr>
          </w:p>
        </w:tc>
        <w:tc>
          <w:tcPr>
            <w:tcW w:w="2062" w:type="dxa"/>
            <w:shd w:val="clear" w:color="auto" w:fill="FBE4D5"/>
          </w:tcPr>
          <w:p w14:paraId="46A9C0DF" w14:textId="77777777" w:rsidR="00551AF0" w:rsidRPr="00674BE2" w:rsidRDefault="00551AF0" w:rsidP="00D43190">
            <w:pPr>
              <w:spacing w:before="20" w:after="20"/>
              <w:rPr>
                <w:b/>
              </w:rPr>
            </w:pPr>
            <w:r w:rsidRPr="00674BE2">
              <w:rPr>
                <w:b/>
              </w:rPr>
              <w:t>Subtotal</w:t>
            </w:r>
          </w:p>
        </w:tc>
        <w:tc>
          <w:tcPr>
            <w:tcW w:w="1502" w:type="dxa"/>
            <w:shd w:val="clear" w:color="auto" w:fill="FBE4D5"/>
          </w:tcPr>
          <w:p w14:paraId="7959176E" w14:textId="77777777" w:rsidR="00551AF0" w:rsidRPr="00674BE2" w:rsidRDefault="00551AF0" w:rsidP="00D43190">
            <w:pPr>
              <w:spacing w:before="20" w:after="20"/>
              <w:jc w:val="center"/>
              <w:rPr>
                <w:b/>
              </w:rPr>
            </w:pPr>
            <w:r w:rsidRPr="00674BE2">
              <w:rPr>
                <w:b/>
              </w:rPr>
              <w:t>US$ 908,264</w:t>
            </w:r>
          </w:p>
        </w:tc>
        <w:tc>
          <w:tcPr>
            <w:tcW w:w="1080" w:type="dxa"/>
            <w:shd w:val="clear" w:color="auto" w:fill="FBE4D5"/>
          </w:tcPr>
          <w:p w14:paraId="69E4D0CB" w14:textId="77777777" w:rsidR="00551AF0" w:rsidRDefault="00551AF0" w:rsidP="00D43190">
            <w:pPr>
              <w:spacing w:before="20" w:after="20"/>
              <w:jc w:val="center"/>
            </w:pPr>
          </w:p>
        </w:tc>
      </w:tr>
      <w:tr w:rsidR="00551AF0" w:rsidRPr="006D3CAE" w14:paraId="439271F7" w14:textId="77777777" w:rsidTr="00D43190">
        <w:tc>
          <w:tcPr>
            <w:tcW w:w="13557" w:type="dxa"/>
            <w:gridSpan w:val="7"/>
            <w:shd w:val="clear" w:color="auto" w:fill="F2F2F2"/>
          </w:tcPr>
          <w:p w14:paraId="2A5615E3" w14:textId="77777777" w:rsidR="00551AF0" w:rsidRDefault="00551AF0" w:rsidP="00D43190">
            <w:pPr>
              <w:spacing w:before="20" w:after="20"/>
              <w:jc w:val="center"/>
            </w:pPr>
            <w:r w:rsidRPr="00674BE2">
              <w:rPr>
                <w:smallCaps/>
              </w:rPr>
              <w:t>GEF Project Resources (Short-Term Consultancies, Services and Equipment)</w:t>
            </w:r>
          </w:p>
        </w:tc>
      </w:tr>
      <w:tr w:rsidR="00551AF0" w:rsidRPr="006D3CAE" w14:paraId="4DDA686B" w14:textId="77777777" w:rsidTr="00D43190">
        <w:tc>
          <w:tcPr>
            <w:tcW w:w="681" w:type="dxa"/>
            <w:shd w:val="clear" w:color="auto" w:fill="FBE4D5"/>
          </w:tcPr>
          <w:p w14:paraId="642AFC07" w14:textId="77777777" w:rsidR="00551AF0" w:rsidRPr="006D3CAE" w:rsidRDefault="00551AF0" w:rsidP="00D43190">
            <w:pPr>
              <w:spacing w:before="20" w:after="20"/>
              <w:jc w:val="center"/>
            </w:pPr>
            <w:r>
              <w:t>18</w:t>
            </w:r>
          </w:p>
        </w:tc>
        <w:tc>
          <w:tcPr>
            <w:tcW w:w="3814" w:type="dxa"/>
            <w:shd w:val="clear" w:color="auto" w:fill="FBE4D5"/>
          </w:tcPr>
          <w:p w14:paraId="60137694" w14:textId="77777777" w:rsidR="00551AF0" w:rsidRPr="006D3CAE" w:rsidRDefault="00551AF0" w:rsidP="00D43190">
            <w:pPr>
              <w:spacing w:before="20" w:after="20"/>
            </w:pPr>
            <w:r>
              <w:t>Social Engagement Experts</w:t>
            </w:r>
          </w:p>
        </w:tc>
        <w:tc>
          <w:tcPr>
            <w:tcW w:w="900" w:type="dxa"/>
            <w:shd w:val="clear" w:color="auto" w:fill="FBE4D5"/>
          </w:tcPr>
          <w:p w14:paraId="65B8E407" w14:textId="77777777" w:rsidR="00551AF0" w:rsidRPr="006D3CAE" w:rsidRDefault="00551AF0" w:rsidP="00D43190">
            <w:pPr>
              <w:spacing w:before="20" w:after="20"/>
            </w:pPr>
            <w:r>
              <w:t>SE</w:t>
            </w:r>
          </w:p>
        </w:tc>
        <w:tc>
          <w:tcPr>
            <w:tcW w:w="3518" w:type="dxa"/>
            <w:shd w:val="clear" w:color="auto" w:fill="FBE4D5"/>
          </w:tcPr>
          <w:p w14:paraId="0110DFB3" w14:textId="77777777" w:rsidR="00551AF0" w:rsidRPr="006D3CAE" w:rsidRDefault="00551AF0" w:rsidP="00D43190">
            <w:pPr>
              <w:spacing w:before="20" w:after="20"/>
            </w:pPr>
            <w:r>
              <w:t>To be recruited</w:t>
            </w:r>
          </w:p>
        </w:tc>
        <w:tc>
          <w:tcPr>
            <w:tcW w:w="2062" w:type="dxa"/>
            <w:shd w:val="clear" w:color="auto" w:fill="FBE4D5"/>
          </w:tcPr>
          <w:p w14:paraId="7F6292DE" w14:textId="77777777" w:rsidR="00551AF0" w:rsidRPr="006D3CAE" w:rsidRDefault="00551AF0" w:rsidP="00D43190">
            <w:pPr>
              <w:spacing w:before="20" w:after="20"/>
            </w:pPr>
            <w:r>
              <w:t>GEF budget</w:t>
            </w:r>
          </w:p>
        </w:tc>
        <w:tc>
          <w:tcPr>
            <w:tcW w:w="1502" w:type="dxa"/>
            <w:shd w:val="clear" w:color="auto" w:fill="FBE4D5"/>
          </w:tcPr>
          <w:p w14:paraId="03A93B60" w14:textId="77777777" w:rsidR="00551AF0" w:rsidRPr="006D3CAE" w:rsidRDefault="00551AF0" w:rsidP="00D43190">
            <w:pPr>
              <w:spacing w:before="20" w:after="20"/>
              <w:jc w:val="center"/>
            </w:pPr>
            <w:r>
              <w:t>US$ 25,000</w:t>
            </w:r>
          </w:p>
        </w:tc>
        <w:tc>
          <w:tcPr>
            <w:tcW w:w="1080" w:type="dxa"/>
            <w:shd w:val="clear" w:color="auto" w:fill="FBE4D5"/>
          </w:tcPr>
          <w:p w14:paraId="0E57801C" w14:textId="77777777" w:rsidR="00551AF0" w:rsidRPr="006D3CAE" w:rsidRDefault="00551AF0" w:rsidP="00D43190">
            <w:pPr>
              <w:spacing w:before="20" w:after="20"/>
              <w:jc w:val="center"/>
            </w:pPr>
            <w:r>
              <w:t>71300</w:t>
            </w:r>
          </w:p>
        </w:tc>
      </w:tr>
      <w:tr w:rsidR="00551AF0" w:rsidRPr="006D3CAE" w14:paraId="204BF858" w14:textId="77777777" w:rsidTr="00D43190">
        <w:tc>
          <w:tcPr>
            <w:tcW w:w="681" w:type="dxa"/>
            <w:shd w:val="clear" w:color="auto" w:fill="FBE4D5"/>
          </w:tcPr>
          <w:p w14:paraId="4EE4BE31" w14:textId="77777777" w:rsidR="00551AF0" w:rsidRDefault="00551AF0" w:rsidP="00D43190">
            <w:pPr>
              <w:spacing w:before="20" w:after="20"/>
              <w:jc w:val="center"/>
            </w:pPr>
            <w:r>
              <w:t>19</w:t>
            </w:r>
          </w:p>
        </w:tc>
        <w:tc>
          <w:tcPr>
            <w:tcW w:w="3814" w:type="dxa"/>
            <w:shd w:val="clear" w:color="auto" w:fill="FBE4D5"/>
          </w:tcPr>
          <w:p w14:paraId="3861382A" w14:textId="77777777" w:rsidR="00551AF0" w:rsidRDefault="00551AF0" w:rsidP="00D43190">
            <w:pPr>
              <w:spacing w:before="20" w:after="20"/>
            </w:pPr>
            <w:r>
              <w:t>M&amp;E Expert</w:t>
            </w:r>
          </w:p>
        </w:tc>
        <w:tc>
          <w:tcPr>
            <w:tcW w:w="900" w:type="dxa"/>
            <w:shd w:val="clear" w:color="auto" w:fill="FBE4D5"/>
          </w:tcPr>
          <w:p w14:paraId="04B47F59" w14:textId="77777777" w:rsidR="00551AF0" w:rsidRDefault="00551AF0" w:rsidP="00D43190">
            <w:pPr>
              <w:spacing w:before="20" w:after="20"/>
            </w:pPr>
            <w:r>
              <w:t>ME</w:t>
            </w:r>
          </w:p>
        </w:tc>
        <w:tc>
          <w:tcPr>
            <w:tcW w:w="3518" w:type="dxa"/>
            <w:shd w:val="clear" w:color="auto" w:fill="FBE4D5"/>
          </w:tcPr>
          <w:p w14:paraId="1B8635E0" w14:textId="77777777" w:rsidR="00551AF0" w:rsidRDefault="00551AF0" w:rsidP="00D43190">
            <w:pPr>
              <w:spacing w:before="20" w:after="20"/>
            </w:pPr>
            <w:r>
              <w:t>To be recruited</w:t>
            </w:r>
          </w:p>
        </w:tc>
        <w:tc>
          <w:tcPr>
            <w:tcW w:w="2062" w:type="dxa"/>
            <w:shd w:val="clear" w:color="auto" w:fill="FBE4D5"/>
          </w:tcPr>
          <w:p w14:paraId="06CDA33A" w14:textId="77777777" w:rsidR="00551AF0" w:rsidRDefault="00551AF0" w:rsidP="00D43190">
            <w:pPr>
              <w:spacing w:before="20" w:after="20"/>
            </w:pPr>
            <w:r>
              <w:t>GEF budget</w:t>
            </w:r>
          </w:p>
        </w:tc>
        <w:tc>
          <w:tcPr>
            <w:tcW w:w="1502" w:type="dxa"/>
            <w:shd w:val="clear" w:color="auto" w:fill="FBE4D5"/>
          </w:tcPr>
          <w:p w14:paraId="19FB9B2D" w14:textId="77777777" w:rsidR="00551AF0" w:rsidRPr="006D3CAE" w:rsidRDefault="00551AF0" w:rsidP="00D43190">
            <w:pPr>
              <w:spacing w:before="20" w:after="20"/>
              <w:jc w:val="center"/>
            </w:pPr>
            <w:r>
              <w:t>US$ 38,000</w:t>
            </w:r>
          </w:p>
        </w:tc>
        <w:tc>
          <w:tcPr>
            <w:tcW w:w="1080" w:type="dxa"/>
            <w:shd w:val="clear" w:color="auto" w:fill="FBE4D5"/>
          </w:tcPr>
          <w:p w14:paraId="647CBC2D" w14:textId="77777777" w:rsidR="00551AF0" w:rsidRPr="006D3CAE" w:rsidRDefault="00551AF0" w:rsidP="00D43190">
            <w:pPr>
              <w:spacing w:before="20" w:after="20"/>
              <w:jc w:val="center"/>
            </w:pPr>
            <w:r>
              <w:t>71300</w:t>
            </w:r>
          </w:p>
        </w:tc>
      </w:tr>
      <w:tr w:rsidR="00551AF0" w:rsidRPr="006D3CAE" w14:paraId="049B3E3B" w14:textId="77777777" w:rsidTr="00D43190">
        <w:tc>
          <w:tcPr>
            <w:tcW w:w="681" w:type="dxa"/>
            <w:shd w:val="clear" w:color="auto" w:fill="FBE4D5"/>
          </w:tcPr>
          <w:p w14:paraId="1D831453" w14:textId="77777777" w:rsidR="00551AF0" w:rsidRDefault="00551AF0" w:rsidP="00D43190">
            <w:pPr>
              <w:spacing w:before="20" w:after="20"/>
              <w:jc w:val="center"/>
            </w:pPr>
            <w:r>
              <w:t>20</w:t>
            </w:r>
          </w:p>
        </w:tc>
        <w:tc>
          <w:tcPr>
            <w:tcW w:w="3814" w:type="dxa"/>
            <w:shd w:val="clear" w:color="auto" w:fill="FBE4D5"/>
          </w:tcPr>
          <w:p w14:paraId="48AF6B26" w14:textId="77777777" w:rsidR="00551AF0" w:rsidRDefault="00551AF0" w:rsidP="00D43190">
            <w:pPr>
              <w:spacing w:before="20" w:after="20"/>
            </w:pPr>
            <w:r>
              <w:t>Safety and Gender Expert</w:t>
            </w:r>
          </w:p>
        </w:tc>
        <w:tc>
          <w:tcPr>
            <w:tcW w:w="900" w:type="dxa"/>
            <w:shd w:val="clear" w:color="auto" w:fill="FBE4D5"/>
          </w:tcPr>
          <w:p w14:paraId="0CAE7716" w14:textId="77777777" w:rsidR="00551AF0" w:rsidRDefault="00551AF0" w:rsidP="00D43190">
            <w:pPr>
              <w:spacing w:before="20" w:after="20"/>
            </w:pPr>
            <w:r>
              <w:t>SG</w:t>
            </w:r>
          </w:p>
        </w:tc>
        <w:tc>
          <w:tcPr>
            <w:tcW w:w="3518" w:type="dxa"/>
            <w:shd w:val="clear" w:color="auto" w:fill="FBE4D5"/>
          </w:tcPr>
          <w:p w14:paraId="1C1B3826" w14:textId="77777777" w:rsidR="00551AF0" w:rsidRPr="006D3CAE" w:rsidRDefault="00551AF0" w:rsidP="00D43190">
            <w:pPr>
              <w:spacing w:before="20" w:after="20"/>
            </w:pPr>
            <w:r>
              <w:t>To be recruited</w:t>
            </w:r>
          </w:p>
        </w:tc>
        <w:tc>
          <w:tcPr>
            <w:tcW w:w="2062" w:type="dxa"/>
            <w:shd w:val="clear" w:color="auto" w:fill="FBE4D5"/>
          </w:tcPr>
          <w:p w14:paraId="5B45C346" w14:textId="77777777" w:rsidR="00551AF0" w:rsidRPr="006D3CAE" w:rsidRDefault="00551AF0" w:rsidP="00D43190">
            <w:pPr>
              <w:spacing w:before="20" w:after="20"/>
            </w:pPr>
            <w:r>
              <w:t>GEF budget</w:t>
            </w:r>
          </w:p>
        </w:tc>
        <w:tc>
          <w:tcPr>
            <w:tcW w:w="1502" w:type="dxa"/>
            <w:shd w:val="clear" w:color="auto" w:fill="FBE4D5"/>
          </w:tcPr>
          <w:p w14:paraId="1E613A7C" w14:textId="77777777" w:rsidR="00551AF0" w:rsidRPr="006D3CAE" w:rsidRDefault="00551AF0" w:rsidP="00D43190">
            <w:pPr>
              <w:spacing w:before="20" w:after="20"/>
              <w:jc w:val="center"/>
            </w:pPr>
            <w:r>
              <w:t>US$ 23,000</w:t>
            </w:r>
          </w:p>
        </w:tc>
        <w:tc>
          <w:tcPr>
            <w:tcW w:w="1080" w:type="dxa"/>
            <w:shd w:val="clear" w:color="auto" w:fill="FBE4D5"/>
          </w:tcPr>
          <w:p w14:paraId="130D69A9" w14:textId="77777777" w:rsidR="00551AF0" w:rsidRPr="006D3CAE" w:rsidRDefault="00551AF0" w:rsidP="00D43190">
            <w:pPr>
              <w:spacing w:before="20" w:after="20"/>
              <w:jc w:val="center"/>
            </w:pPr>
            <w:r>
              <w:t>71300</w:t>
            </w:r>
          </w:p>
        </w:tc>
      </w:tr>
      <w:tr w:rsidR="00551AF0" w:rsidRPr="006D3CAE" w14:paraId="415ADA2E" w14:textId="77777777" w:rsidTr="00D43190">
        <w:tc>
          <w:tcPr>
            <w:tcW w:w="681" w:type="dxa"/>
            <w:shd w:val="clear" w:color="auto" w:fill="FBE4D5"/>
          </w:tcPr>
          <w:p w14:paraId="52AF1BFF" w14:textId="77777777" w:rsidR="00551AF0" w:rsidRDefault="00551AF0" w:rsidP="00D43190">
            <w:pPr>
              <w:spacing w:before="20" w:after="20"/>
              <w:jc w:val="center"/>
            </w:pPr>
            <w:r>
              <w:t>21</w:t>
            </w:r>
          </w:p>
        </w:tc>
        <w:tc>
          <w:tcPr>
            <w:tcW w:w="3814" w:type="dxa"/>
            <w:shd w:val="clear" w:color="auto" w:fill="FBE4D5"/>
          </w:tcPr>
          <w:p w14:paraId="22D1F92E" w14:textId="77777777" w:rsidR="00551AF0" w:rsidRDefault="00551AF0" w:rsidP="00D43190">
            <w:pPr>
              <w:spacing w:before="20" w:after="20"/>
            </w:pPr>
            <w:r>
              <w:t>Technical Standards Expert</w:t>
            </w:r>
          </w:p>
        </w:tc>
        <w:tc>
          <w:tcPr>
            <w:tcW w:w="900" w:type="dxa"/>
            <w:shd w:val="clear" w:color="auto" w:fill="FBE4D5"/>
          </w:tcPr>
          <w:p w14:paraId="6C5110A2" w14:textId="77777777" w:rsidR="00551AF0" w:rsidRDefault="00551AF0" w:rsidP="00D43190">
            <w:pPr>
              <w:spacing w:before="20" w:after="20"/>
            </w:pPr>
            <w:r>
              <w:t>TS</w:t>
            </w:r>
          </w:p>
        </w:tc>
        <w:tc>
          <w:tcPr>
            <w:tcW w:w="3518" w:type="dxa"/>
            <w:shd w:val="clear" w:color="auto" w:fill="FBE4D5"/>
          </w:tcPr>
          <w:p w14:paraId="7CF7F628" w14:textId="77777777" w:rsidR="00551AF0" w:rsidRPr="006D3CAE" w:rsidRDefault="00551AF0" w:rsidP="00D43190">
            <w:pPr>
              <w:spacing w:before="20" w:after="20"/>
            </w:pPr>
            <w:r>
              <w:t>To be recruited</w:t>
            </w:r>
          </w:p>
        </w:tc>
        <w:tc>
          <w:tcPr>
            <w:tcW w:w="2062" w:type="dxa"/>
            <w:shd w:val="clear" w:color="auto" w:fill="FBE4D5"/>
          </w:tcPr>
          <w:p w14:paraId="4FAB5E88" w14:textId="77777777" w:rsidR="00551AF0" w:rsidRPr="006D3CAE" w:rsidRDefault="00551AF0" w:rsidP="00D43190">
            <w:pPr>
              <w:spacing w:before="20" w:after="20"/>
            </w:pPr>
            <w:r>
              <w:t>GEF budget</w:t>
            </w:r>
          </w:p>
        </w:tc>
        <w:tc>
          <w:tcPr>
            <w:tcW w:w="1502" w:type="dxa"/>
            <w:shd w:val="clear" w:color="auto" w:fill="FBE4D5"/>
          </w:tcPr>
          <w:p w14:paraId="7C5666F0" w14:textId="77777777" w:rsidR="00551AF0" w:rsidRDefault="00551AF0" w:rsidP="00D43190">
            <w:pPr>
              <w:spacing w:before="20" w:after="20"/>
              <w:jc w:val="center"/>
            </w:pPr>
            <w:r>
              <w:t>US$ 20,000</w:t>
            </w:r>
          </w:p>
        </w:tc>
        <w:tc>
          <w:tcPr>
            <w:tcW w:w="1080" w:type="dxa"/>
            <w:shd w:val="clear" w:color="auto" w:fill="FBE4D5"/>
          </w:tcPr>
          <w:p w14:paraId="19B7F5BC" w14:textId="77777777" w:rsidR="00551AF0" w:rsidRDefault="00551AF0" w:rsidP="00D43190">
            <w:pPr>
              <w:spacing w:before="20" w:after="20"/>
              <w:jc w:val="center"/>
            </w:pPr>
            <w:r>
              <w:t>71200</w:t>
            </w:r>
          </w:p>
        </w:tc>
      </w:tr>
      <w:tr w:rsidR="00551AF0" w:rsidRPr="006D3CAE" w14:paraId="74C032BC" w14:textId="77777777" w:rsidTr="00D43190">
        <w:tc>
          <w:tcPr>
            <w:tcW w:w="681" w:type="dxa"/>
            <w:shd w:val="clear" w:color="auto" w:fill="FBE4D5"/>
          </w:tcPr>
          <w:p w14:paraId="5570E8FB" w14:textId="77777777" w:rsidR="00551AF0" w:rsidRDefault="00551AF0" w:rsidP="00D43190">
            <w:pPr>
              <w:spacing w:before="20" w:after="20"/>
              <w:jc w:val="center"/>
            </w:pPr>
            <w:r>
              <w:t>22</w:t>
            </w:r>
          </w:p>
        </w:tc>
        <w:tc>
          <w:tcPr>
            <w:tcW w:w="3814" w:type="dxa"/>
            <w:shd w:val="clear" w:color="auto" w:fill="FBE4D5"/>
          </w:tcPr>
          <w:p w14:paraId="67A6CFF4" w14:textId="77777777" w:rsidR="00551AF0" w:rsidRDefault="00551AF0" w:rsidP="00D43190">
            <w:pPr>
              <w:spacing w:before="20" w:after="20"/>
            </w:pPr>
            <w:r>
              <w:t>Evaluation Expert (2)</w:t>
            </w:r>
          </w:p>
        </w:tc>
        <w:tc>
          <w:tcPr>
            <w:tcW w:w="900" w:type="dxa"/>
            <w:shd w:val="clear" w:color="auto" w:fill="FBE4D5"/>
          </w:tcPr>
          <w:p w14:paraId="0584BDA1" w14:textId="77777777" w:rsidR="00551AF0" w:rsidRDefault="00551AF0" w:rsidP="00D43190">
            <w:pPr>
              <w:spacing w:before="20" w:after="20"/>
            </w:pPr>
            <w:r>
              <w:t>EV</w:t>
            </w:r>
          </w:p>
        </w:tc>
        <w:tc>
          <w:tcPr>
            <w:tcW w:w="3518" w:type="dxa"/>
            <w:shd w:val="clear" w:color="auto" w:fill="FBE4D5"/>
          </w:tcPr>
          <w:p w14:paraId="506B71E0" w14:textId="77777777" w:rsidR="00551AF0" w:rsidRPr="006D3CAE" w:rsidRDefault="00551AF0" w:rsidP="00D43190">
            <w:pPr>
              <w:spacing w:before="20" w:after="20"/>
            </w:pPr>
            <w:r>
              <w:t>To be recruited</w:t>
            </w:r>
          </w:p>
        </w:tc>
        <w:tc>
          <w:tcPr>
            <w:tcW w:w="2062" w:type="dxa"/>
            <w:shd w:val="clear" w:color="auto" w:fill="FBE4D5"/>
          </w:tcPr>
          <w:p w14:paraId="44FC748B" w14:textId="77777777" w:rsidR="00551AF0" w:rsidRPr="006D3CAE" w:rsidRDefault="00551AF0" w:rsidP="00D43190">
            <w:pPr>
              <w:spacing w:before="20" w:after="20"/>
            </w:pPr>
            <w:r>
              <w:t>GEF budget</w:t>
            </w:r>
          </w:p>
        </w:tc>
        <w:tc>
          <w:tcPr>
            <w:tcW w:w="1502" w:type="dxa"/>
            <w:shd w:val="clear" w:color="auto" w:fill="FBE4D5"/>
          </w:tcPr>
          <w:p w14:paraId="240FCDFE" w14:textId="77777777" w:rsidR="00551AF0" w:rsidRDefault="00551AF0" w:rsidP="00D43190">
            <w:pPr>
              <w:spacing w:before="20" w:after="20"/>
              <w:jc w:val="center"/>
            </w:pPr>
            <w:r>
              <w:t>US$ 46,284</w:t>
            </w:r>
          </w:p>
        </w:tc>
        <w:tc>
          <w:tcPr>
            <w:tcW w:w="1080" w:type="dxa"/>
            <w:shd w:val="clear" w:color="auto" w:fill="FBE4D5"/>
          </w:tcPr>
          <w:p w14:paraId="0D5E466B" w14:textId="77777777" w:rsidR="00551AF0" w:rsidRDefault="00551AF0" w:rsidP="00D43190">
            <w:pPr>
              <w:spacing w:before="20" w:after="20"/>
              <w:jc w:val="center"/>
            </w:pPr>
            <w:r>
              <w:t>71200</w:t>
            </w:r>
          </w:p>
        </w:tc>
      </w:tr>
      <w:tr w:rsidR="00551AF0" w:rsidRPr="006D3CAE" w14:paraId="2AA136CD" w14:textId="77777777" w:rsidTr="00D43190">
        <w:tc>
          <w:tcPr>
            <w:tcW w:w="681" w:type="dxa"/>
            <w:shd w:val="clear" w:color="auto" w:fill="FBE4D5"/>
          </w:tcPr>
          <w:p w14:paraId="0C675B86" w14:textId="77777777" w:rsidR="00551AF0" w:rsidRDefault="00551AF0" w:rsidP="00D43190">
            <w:pPr>
              <w:spacing w:before="20" w:after="20"/>
              <w:jc w:val="center"/>
            </w:pPr>
            <w:r>
              <w:t>23</w:t>
            </w:r>
          </w:p>
        </w:tc>
        <w:tc>
          <w:tcPr>
            <w:tcW w:w="3814" w:type="dxa"/>
            <w:shd w:val="clear" w:color="auto" w:fill="FBE4D5"/>
          </w:tcPr>
          <w:p w14:paraId="742ED5A7" w14:textId="77777777" w:rsidR="00551AF0" w:rsidRDefault="00551AF0" w:rsidP="00D43190">
            <w:pPr>
              <w:spacing w:before="20" w:after="20"/>
            </w:pPr>
            <w:r>
              <w:t>Specialized Services Companies</w:t>
            </w:r>
          </w:p>
        </w:tc>
        <w:tc>
          <w:tcPr>
            <w:tcW w:w="900" w:type="dxa"/>
            <w:shd w:val="clear" w:color="auto" w:fill="FBE4D5"/>
          </w:tcPr>
          <w:p w14:paraId="43C76DCA" w14:textId="77777777" w:rsidR="00551AF0" w:rsidRDefault="00551AF0" w:rsidP="00D43190">
            <w:pPr>
              <w:spacing w:before="20" w:after="20"/>
            </w:pPr>
            <w:r>
              <w:t>CSS</w:t>
            </w:r>
          </w:p>
        </w:tc>
        <w:tc>
          <w:tcPr>
            <w:tcW w:w="3518" w:type="dxa"/>
            <w:shd w:val="clear" w:color="auto" w:fill="FBE4D5"/>
          </w:tcPr>
          <w:p w14:paraId="54CBBD9E" w14:textId="77777777" w:rsidR="00551AF0" w:rsidRPr="006D3CAE" w:rsidRDefault="00551AF0" w:rsidP="00D43190">
            <w:pPr>
              <w:spacing w:before="20" w:after="20"/>
            </w:pPr>
            <w:r>
              <w:t>To be procured (c</w:t>
            </w:r>
            <w:r w:rsidRPr="006D3CAE">
              <w:t>ontract</w:t>
            </w:r>
            <w:r>
              <w:t>ed service)</w:t>
            </w:r>
          </w:p>
        </w:tc>
        <w:tc>
          <w:tcPr>
            <w:tcW w:w="2062" w:type="dxa"/>
            <w:shd w:val="clear" w:color="auto" w:fill="FBE4D5"/>
          </w:tcPr>
          <w:p w14:paraId="27362B12" w14:textId="77777777" w:rsidR="00551AF0" w:rsidRDefault="00551AF0" w:rsidP="00D43190">
            <w:pPr>
              <w:spacing w:before="20" w:after="20"/>
            </w:pPr>
            <w:r>
              <w:t>GEF budget</w:t>
            </w:r>
          </w:p>
        </w:tc>
        <w:tc>
          <w:tcPr>
            <w:tcW w:w="1502" w:type="dxa"/>
            <w:shd w:val="clear" w:color="auto" w:fill="FBE4D5"/>
          </w:tcPr>
          <w:p w14:paraId="641F0EC1" w14:textId="77777777" w:rsidR="00551AF0" w:rsidRPr="006D3CAE" w:rsidRDefault="00551AF0" w:rsidP="00D43190">
            <w:pPr>
              <w:spacing w:before="20" w:after="20"/>
              <w:jc w:val="center"/>
            </w:pPr>
            <w:r>
              <w:t>US$ 604,000</w:t>
            </w:r>
          </w:p>
        </w:tc>
        <w:tc>
          <w:tcPr>
            <w:tcW w:w="1080" w:type="dxa"/>
            <w:shd w:val="clear" w:color="auto" w:fill="FBE4D5"/>
          </w:tcPr>
          <w:p w14:paraId="1685EB51" w14:textId="77777777" w:rsidR="00551AF0" w:rsidRDefault="00551AF0" w:rsidP="00D43190">
            <w:pPr>
              <w:spacing w:before="20" w:after="20"/>
              <w:jc w:val="center"/>
            </w:pPr>
            <w:r>
              <w:t>72100</w:t>
            </w:r>
          </w:p>
        </w:tc>
      </w:tr>
      <w:tr w:rsidR="00551AF0" w:rsidRPr="006D3CAE" w14:paraId="7A1F2C0E" w14:textId="77777777" w:rsidTr="00D43190">
        <w:tc>
          <w:tcPr>
            <w:tcW w:w="681" w:type="dxa"/>
            <w:shd w:val="clear" w:color="auto" w:fill="FBE4D5"/>
          </w:tcPr>
          <w:p w14:paraId="05C02F0B" w14:textId="77777777" w:rsidR="00551AF0" w:rsidRDefault="00551AF0" w:rsidP="00D43190">
            <w:pPr>
              <w:spacing w:before="20" w:after="20"/>
              <w:jc w:val="center"/>
            </w:pPr>
            <w:r>
              <w:t>24</w:t>
            </w:r>
          </w:p>
        </w:tc>
        <w:tc>
          <w:tcPr>
            <w:tcW w:w="3814" w:type="dxa"/>
            <w:shd w:val="clear" w:color="auto" w:fill="FBE4D5"/>
          </w:tcPr>
          <w:p w14:paraId="38D960EF" w14:textId="77777777" w:rsidR="00551AF0" w:rsidRDefault="00551AF0" w:rsidP="00D43190">
            <w:pPr>
              <w:spacing w:before="20" w:after="20"/>
            </w:pPr>
            <w:r>
              <w:t>Pilot Projects Investment</w:t>
            </w:r>
          </w:p>
        </w:tc>
        <w:tc>
          <w:tcPr>
            <w:tcW w:w="900" w:type="dxa"/>
            <w:shd w:val="clear" w:color="auto" w:fill="FBE4D5"/>
          </w:tcPr>
          <w:p w14:paraId="0668838D" w14:textId="77777777" w:rsidR="00551AF0" w:rsidRDefault="00551AF0" w:rsidP="00D43190">
            <w:pPr>
              <w:spacing w:before="20" w:after="20"/>
            </w:pPr>
            <w:r>
              <w:t>PP</w:t>
            </w:r>
          </w:p>
        </w:tc>
        <w:tc>
          <w:tcPr>
            <w:tcW w:w="3518" w:type="dxa"/>
            <w:shd w:val="clear" w:color="auto" w:fill="FBE4D5"/>
          </w:tcPr>
          <w:p w14:paraId="728B59B6" w14:textId="77777777" w:rsidR="00551AF0" w:rsidRDefault="00551AF0" w:rsidP="00D43190">
            <w:pPr>
              <w:spacing w:before="20" w:after="20"/>
            </w:pPr>
            <w:r>
              <w:t>To be procured (equipment)</w:t>
            </w:r>
          </w:p>
        </w:tc>
        <w:tc>
          <w:tcPr>
            <w:tcW w:w="2062" w:type="dxa"/>
            <w:shd w:val="clear" w:color="auto" w:fill="FBE4D5"/>
          </w:tcPr>
          <w:p w14:paraId="66FDA2BC" w14:textId="77777777" w:rsidR="00551AF0" w:rsidRDefault="00551AF0" w:rsidP="00D43190">
            <w:pPr>
              <w:spacing w:before="20" w:after="20"/>
            </w:pPr>
            <w:r>
              <w:t>GEF budget</w:t>
            </w:r>
          </w:p>
        </w:tc>
        <w:tc>
          <w:tcPr>
            <w:tcW w:w="1502" w:type="dxa"/>
            <w:shd w:val="clear" w:color="auto" w:fill="FBE4D5"/>
          </w:tcPr>
          <w:p w14:paraId="2B58FDCF" w14:textId="77777777" w:rsidR="00551AF0" w:rsidRPr="006D3CAE" w:rsidRDefault="00551AF0" w:rsidP="00D43190">
            <w:pPr>
              <w:spacing w:before="20" w:after="20"/>
              <w:jc w:val="center"/>
            </w:pPr>
            <w:r>
              <w:t>US$ 560,000</w:t>
            </w:r>
          </w:p>
        </w:tc>
        <w:tc>
          <w:tcPr>
            <w:tcW w:w="1080" w:type="dxa"/>
            <w:shd w:val="clear" w:color="auto" w:fill="FBE4D5"/>
          </w:tcPr>
          <w:p w14:paraId="100DBD2D" w14:textId="77777777" w:rsidR="00551AF0" w:rsidRDefault="00551AF0" w:rsidP="00D43190">
            <w:pPr>
              <w:spacing w:before="20" w:after="20"/>
              <w:jc w:val="center"/>
            </w:pPr>
            <w:r>
              <w:t>72200</w:t>
            </w:r>
          </w:p>
        </w:tc>
      </w:tr>
      <w:tr w:rsidR="00551AF0" w:rsidRPr="006D3CAE" w14:paraId="1E24DAE7" w14:textId="77777777" w:rsidTr="00D43190">
        <w:tc>
          <w:tcPr>
            <w:tcW w:w="8913" w:type="dxa"/>
            <w:gridSpan w:val="4"/>
            <w:shd w:val="clear" w:color="auto" w:fill="FBE4D5"/>
          </w:tcPr>
          <w:p w14:paraId="18EA0495" w14:textId="77777777" w:rsidR="00551AF0" w:rsidRDefault="00551AF0" w:rsidP="00D43190">
            <w:pPr>
              <w:spacing w:before="20" w:after="20"/>
            </w:pPr>
          </w:p>
        </w:tc>
        <w:tc>
          <w:tcPr>
            <w:tcW w:w="2062" w:type="dxa"/>
            <w:shd w:val="clear" w:color="auto" w:fill="FBE4D5"/>
          </w:tcPr>
          <w:p w14:paraId="64BE8664" w14:textId="77777777" w:rsidR="00551AF0" w:rsidRPr="00674BE2" w:rsidRDefault="00551AF0" w:rsidP="00D43190">
            <w:pPr>
              <w:spacing w:before="20" w:after="20"/>
              <w:rPr>
                <w:b/>
              </w:rPr>
            </w:pPr>
            <w:r w:rsidRPr="00674BE2">
              <w:rPr>
                <w:b/>
              </w:rPr>
              <w:t>Subtotal</w:t>
            </w:r>
          </w:p>
        </w:tc>
        <w:tc>
          <w:tcPr>
            <w:tcW w:w="1502" w:type="dxa"/>
            <w:shd w:val="clear" w:color="auto" w:fill="FBE4D5"/>
          </w:tcPr>
          <w:p w14:paraId="7C36A85B" w14:textId="77777777" w:rsidR="00551AF0" w:rsidRPr="00674BE2" w:rsidRDefault="00551AF0" w:rsidP="00D43190">
            <w:pPr>
              <w:spacing w:before="20" w:after="20"/>
              <w:jc w:val="center"/>
              <w:rPr>
                <w:b/>
              </w:rPr>
            </w:pPr>
            <w:r w:rsidRPr="00674BE2">
              <w:rPr>
                <w:b/>
              </w:rPr>
              <w:t>US$ 1,316,284</w:t>
            </w:r>
          </w:p>
        </w:tc>
        <w:tc>
          <w:tcPr>
            <w:tcW w:w="1080" w:type="dxa"/>
            <w:shd w:val="clear" w:color="auto" w:fill="FBE4D5"/>
          </w:tcPr>
          <w:p w14:paraId="57E598D4" w14:textId="77777777" w:rsidR="00551AF0" w:rsidRDefault="00551AF0" w:rsidP="00D43190">
            <w:pPr>
              <w:spacing w:before="20" w:after="20"/>
              <w:jc w:val="center"/>
            </w:pPr>
          </w:p>
        </w:tc>
      </w:tr>
      <w:tr w:rsidR="00551AF0" w:rsidRPr="006D3CAE" w14:paraId="0AA043EC" w14:textId="77777777" w:rsidTr="00D43190">
        <w:tc>
          <w:tcPr>
            <w:tcW w:w="13557" w:type="dxa"/>
            <w:gridSpan w:val="7"/>
            <w:shd w:val="clear" w:color="auto" w:fill="F2F2F2"/>
          </w:tcPr>
          <w:p w14:paraId="06EE9A40" w14:textId="77777777" w:rsidR="00551AF0" w:rsidRPr="006D3CAE" w:rsidRDefault="00551AF0" w:rsidP="00D43190">
            <w:pPr>
              <w:spacing w:before="20" w:after="20"/>
              <w:jc w:val="center"/>
            </w:pPr>
            <w:r w:rsidRPr="00674BE2">
              <w:rPr>
                <w:smallCaps/>
              </w:rPr>
              <w:t>GEF Project Resources (Other Expenditures)</w:t>
            </w:r>
          </w:p>
        </w:tc>
      </w:tr>
      <w:tr w:rsidR="00551AF0" w:rsidRPr="000D5BAD" w14:paraId="158E11FF" w14:textId="77777777" w:rsidTr="00D43190">
        <w:tc>
          <w:tcPr>
            <w:tcW w:w="681" w:type="dxa"/>
            <w:shd w:val="clear" w:color="auto" w:fill="FBE4D5"/>
          </w:tcPr>
          <w:p w14:paraId="415A70D4" w14:textId="77777777" w:rsidR="00551AF0" w:rsidRPr="006D3CAE" w:rsidRDefault="00551AF0" w:rsidP="00D43190">
            <w:pPr>
              <w:spacing w:before="20" w:after="20"/>
              <w:jc w:val="center"/>
            </w:pPr>
            <w:r>
              <w:t>25</w:t>
            </w:r>
          </w:p>
        </w:tc>
        <w:tc>
          <w:tcPr>
            <w:tcW w:w="3814" w:type="dxa"/>
            <w:shd w:val="clear" w:color="auto" w:fill="FBE4D5"/>
          </w:tcPr>
          <w:p w14:paraId="45A7426B" w14:textId="77777777" w:rsidR="00551AF0" w:rsidRPr="006D3CAE" w:rsidRDefault="00551AF0" w:rsidP="00D43190">
            <w:pPr>
              <w:spacing w:before="20" w:after="20"/>
            </w:pPr>
            <w:r>
              <w:t>Travel</w:t>
            </w:r>
          </w:p>
        </w:tc>
        <w:tc>
          <w:tcPr>
            <w:tcW w:w="900" w:type="dxa"/>
            <w:shd w:val="clear" w:color="auto" w:fill="FBE4D5"/>
          </w:tcPr>
          <w:p w14:paraId="3CABCEB3" w14:textId="77777777" w:rsidR="00551AF0" w:rsidRPr="006D3CAE" w:rsidRDefault="00551AF0" w:rsidP="00D43190">
            <w:pPr>
              <w:spacing w:before="20" w:after="20"/>
            </w:pPr>
          </w:p>
        </w:tc>
        <w:tc>
          <w:tcPr>
            <w:tcW w:w="3518" w:type="dxa"/>
            <w:shd w:val="clear" w:color="auto" w:fill="FBE4D5"/>
          </w:tcPr>
          <w:p w14:paraId="26257BFA" w14:textId="77777777" w:rsidR="00551AF0" w:rsidRPr="006D3CAE" w:rsidRDefault="00551AF0" w:rsidP="00D43190">
            <w:pPr>
              <w:spacing w:before="20" w:after="20"/>
            </w:pPr>
          </w:p>
        </w:tc>
        <w:tc>
          <w:tcPr>
            <w:tcW w:w="2062" w:type="dxa"/>
            <w:shd w:val="clear" w:color="auto" w:fill="FBE4D5"/>
          </w:tcPr>
          <w:p w14:paraId="0711DC39" w14:textId="77777777" w:rsidR="00551AF0" w:rsidRDefault="00551AF0" w:rsidP="00D43190">
            <w:pPr>
              <w:spacing w:before="20" w:after="20"/>
            </w:pPr>
            <w:r>
              <w:t>GEF budget</w:t>
            </w:r>
          </w:p>
        </w:tc>
        <w:tc>
          <w:tcPr>
            <w:tcW w:w="1502" w:type="dxa"/>
            <w:shd w:val="clear" w:color="auto" w:fill="FBE4D5"/>
          </w:tcPr>
          <w:p w14:paraId="533A253D" w14:textId="77777777" w:rsidR="00551AF0" w:rsidRPr="006D3CAE" w:rsidRDefault="00551AF0" w:rsidP="00D43190">
            <w:pPr>
              <w:spacing w:before="20" w:after="20"/>
              <w:jc w:val="center"/>
            </w:pPr>
            <w:r>
              <w:t>US$ 93,000</w:t>
            </w:r>
          </w:p>
        </w:tc>
        <w:tc>
          <w:tcPr>
            <w:tcW w:w="1080" w:type="dxa"/>
            <w:shd w:val="clear" w:color="auto" w:fill="FBE4D5"/>
          </w:tcPr>
          <w:p w14:paraId="78B36747" w14:textId="77777777" w:rsidR="00551AF0" w:rsidRPr="006D3CAE" w:rsidRDefault="00551AF0" w:rsidP="00D43190">
            <w:pPr>
              <w:spacing w:before="20" w:after="20"/>
              <w:jc w:val="center"/>
            </w:pPr>
            <w:r>
              <w:t>71600</w:t>
            </w:r>
          </w:p>
        </w:tc>
      </w:tr>
      <w:tr w:rsidR="00551AF0" w:rsidRPr="000D5BAD" w14:paraId="705337BB" w14:textId="77777777" w:rsidTr="00D43190">
        <w:tc>
          <w:tcPr>
            <w:tcW w:w="681" w:type="dxa"/>
            <w:shd w:val="clear" w:color="auto" w:fill="FBE4D5"/>
          </w:tcPr>
          <w:p w14:paraId="06551937" w14:textId="77777777" w:rsidR="00551AF0" w:rsidRDefault="00551AF0" w:rsidP="00D43190">
            <w:pPr>
              <w:spacing w:before="20" w:after="20"/>
              <w:jc w:val="center"/>
            </w:pPr>
            <w:r>
              <w:t>26</w:t>
            </w:r>
          </w:p>
        </w:tc>
        <w:tc>
          <w:tcPr>
            <w:tcW w:w="3814" w:type="dxa"/>
            <w:shd w:val="clear" w:color="auto" w:fill="FBE4D5"/>
          </w:tcPr>
          <w:p w14:paraId="09B50197" w14:textId="77777777" w:rsidR="00551AF0" w:rsidRDefault="00551AF0" w:rsidP="00D43190">
            <w:pPr>
              <w:spacing w:before="20" w:after="20"/>
            </w:pPr>
            <w:r>
              <w:t>Equipment and Furniture</w:t>
            </w:r>
          </w:p>
        </w:tc>
        <w:tc>
          <w:tcPr>
            <w:tcW w:w="900" w:type="dxa"/>
            <w:shd w:val="clear" w:color="auto" w:fill="FBE4D5"/>
          </w:tcPr>
          <w:p w14:paraId="000AB096" w14:textId="77777777" w:rsidR="00551AF0" w:rsidRPr="006D3CAE" w:rsidRDefault="00551AF0" w:rsidP="00D43190">
            <w:pPr>
              <w:spacing w:before="20" w:after="20"/>
            </w:pPr>
          </w:p>
        </w:tc>
        <w:tc>
          <w:tcPr>
            <w:tcW w:w="3518" w:type="dxa"/>
            <w:shd w:val="clear" w:color="auto" w:fill="FBE4D5"/>
          </w:tcPr>
          <w:p w14:paraId="35251CD8" w14:textId="77777777" w:rsidR="00551AF0" w:rsidRPr="006D3CAE" w:rsidRDefault="00551AF0" w:rsidP="00D43190">
            <w:pPr>
              <w:spacing w:before="20" w:after="20"/>
            </w:pPr>
          </w:p>
        </w:tc>
        <w:tc>
          <w:tcPr>
            <w:tcW w:w="2062" w:type="dxa"/>
            <w:shd w:val="clear" w:color="auto" w:fill="FBE4D5"/>
          </w:tcPr>
          <w:p w14:paraId="6BD066B4" w14:textId="77777777" w:rsidR="00551AF0" w:rsidRDefault="00551AF0" w:rsidP="00D43190">
            <w:pPr>
              <w:spacing w:before="20" w:after="20"/>
            </w:pPr>
            <w:r>
              <w:t>GEF budget</w:t>
            </w:r>
          </w:p>
        </w:tc>
        <w:tc>
          <w:tcPr>
            <w:tcW w:w="1502" w:type="dxa"/>
            <w:shd w:val="clear" w:color="auto" w:fill="FBE4D5"/>
          </w:tcPr>
          <w:p w14:paraId="350105DF" w14:textId="77777777" w:rsidR="00551AF0" w:rsidRPr="006D3CAE" w:rsidRDefault="00551AF0" w:rsidP="00D43190">
            <w:pPr>
              <w:spacing w:before="20" w:after="20"/>
              <w:jc w:val="center"/>
            </w:pPr>
            <w:r>
              <w:t>US$ 11,000</w:t>
            </w:r>
          </w:p>
        </w:tc>
        <w:tc>
          <w:tcPr>
            <w:tcW w:w="1080" w:type="dxa"/>
            <w:shd w:val="clear" w:color="auto" w:fill="FBE4D5"/>
          </w:tcPr>
          <w:p w14:paraId="034B06DE" w14:textId="77777777" w:rsidR="00551AF0" w:rsidRPr="006D3CAE" w:rsidRDefault="00551AF0" w:rsidP="00D43190">
            <w:pPr>
              <w:spacing w:before="20" w:after="20"/>
              <w:jc w:val="center"/>
            </w:pPr>
            <w:r>
              <w:t>72200</w:t>
            </w:r>
          </w:p>
        </w:tc>
      </w:tr>
      <w:tr w:rsidR="00551AF0" w:rsidRPr="000D5BAD" w14:paraId="445CDA8D" w14:textId="77777777" w:rsidTr="00D43190">
        <w:tc>
          <w:tcPr>
            <w:tcW w:w="681" w:type="dxa"/>
            <w:shd w:val="clear" w:color="auto" w:fill="FBE4D5"/>
          </w:tcPr>
          <w:p w14:paraId="438DECE8" w14:textId="77777777" w:rsidR="00551AF0" w:rsidRDefault="00551AF0" w:rsidP="00D43190">
            <w:pPr>
              <w:spacing w:before="20" w:after="20"/>
              <w:jc w:val="center"/>
            </w:pPr>
            <w:r>
              <w:t>27</w:t>
            </w:r>
          </w:p>
        </w:tc>
        <w:tc>
          <w:tcPr>
            <w:tcW w:w="3814" w:type="dxa"/>
            <w:shd w:val="clear" w:color="auto" w:fill="FBE4D5"/>
          </w:tcPr>
          <w:p w14:paraId="36C6674F" w14:textId="77777777" w:rsidR="00551AF0" w:rsidRPr="00282EB1" w:rsidRDefault="00551AF0" w:rsidP="00D43190">
            <w:pPr>
              <w:spacing w:before="20" w:after="20"/>
            </w:pPr>
            <w:r w:rsidRPr="00282EB1">
              <w:t>Audio Visual &amp; Print</w:t>
            </w:r>
            <w:r>
              <w:t>ing</w:t>
            </w:r>
          </w:p>
        </w:tc>
        <w:tc>
          <w:tcPr>
            <w:tcW w:w="900" w:type="dxa"/>
            <w:shd w:val="clear" w:color="auto" w:fill="FBE4D5"/>
          </w:tcPr>
          <w:p w14:paraId="7476122B" w14:textId="77777777" w:rsidR="00551AF0" w:rsidRPr="006D3CAE" w:rsidRDefault="00551AF0" w:rsidP="00D43190">
            <w:pPr>
              <w:spacing w:before="20" w:after="20"/>
            </w:pPr>
          </w:p>
        </w:tc>
        <w:tc>
          <w:tcPr>
            <w:tcW w:w="3518" w:type="dxa"/>
            <w:shd w:val="clear" w:color="auto" w:fill="FBE4D5"/>
          </w:tcPr>
          <w:p w14:paraId="70A3FEF8" w14:textId="77777777" w:rsidR="00551AF0" w:rsidRPr="006D3CAE" w:rsidRDefault="00551AF0" w:rsidP="00D43190">
            <w:pPr>
              <w:spacing w:before="20" w:after="20"/>
            </w:pPr>
          </w:p>
        </w:tc>
        <w:tc>
          <w:tcPr>
            <w:tcW w:w="2062" w:type="dxa"/>
            <w:shd w:val="clear" w:color="auto" w:fill="FBE4D5"/>
          </w:tcPr>
          <w:p w14:paraId="5E7959F7" w14:textId="77777777" w:rsidR="00551AF0" w:rsidRDefault="00551AF0" w:rsidP="00D43190">
            <w:pPr>
              <w:spacing w:before="20" w:after="20"/>
            </w:pPr>
            <w:r>
              <w:t>GEF budget</w:t>
            </w:r>
          </w:p>
        </w:tc>
        <w:tc>
          <w:tcPr>
            <w:tcW w:w="1502" w:type="dxa"/>
            <w:shd w:val="clear" w:color="auto" w:fill="FBE4D5"/>
          </w:tcPr>
          <w:p w14:paraId="707D4BE5" w14:textId="77777777" w:rsidR="00551AF0" w:rsidRPr="006D3CAE" w:rsidRDefault="00551AF0" w:rsidP="00D43190">
            <w:pPr>
              <w:spacing w:before="20" w:after="20"/>
              <w:jc w:val="center"/>
            </w:pPr>
            <w:r>
              <w:t>US$ 36,000</w:t>
            </w:r>
          </w:p>
        </w:tc>
        <w:tc>
          <w:tcPr>
            <w:tcW w:w="1080" w:type="dxa"/>
            <w:shd w:val="clear" w:color="auto" w:fill="FBE4D5"/>
          </w:tcPr>
          <w:p w14:paraId="11D57100" w14:textId="77777777" w:rsidR="00551AF0" w:rsidRPr="006D3CAE" w:rsidRDefault="00551AF0" w:rsidP="00D43190">
            <w:pPr>
              <w:spacing w:before="20" w:after="20"/>
              <w:jc w:val="center"/>
            </w:pPr>
            <w:r>
              <w:t>74200</w:t>
            </w:r>
          </w:p>
        </w:tc>
      </w:tr>
      <w:tr w:rsidR="00551AF0" w:rsidRPr="000D5BAD" w14:paraId="02ED5A2C" w14:textId="77777777" w:rsidTr="00D43190">
        <w:tc>
          <w:tcPr>
            <w:tcW w:w="681" w:type="dxa"/>
            <w:shd w:val="clear" w:color="auto" w:fill="FBE4D5"/>
          </w:tcPr>
          <w:p w14:paraId="39392CFD" w14:textId="77777777" w:rsidR="00551AF0" w:rsidRDefault="00551AF0" w:rsidP="00D43190">
            <w:pPr>
              <w:spacing w:before="20" w:after="20"/>
              <w:jc w:val="center"/>
            </w:pPr>
            <w:r>
              <w:t>28</w:t>
            </w:r>
          </w:p>
        </w:tc>
        <w:tc>
          <w:tcPr>
            <w:tcW w:w="3814" w:type="dxa"/>
            <w:shd w:val="clear" w:color="auto" w:fill="FBE4D5"/>
          </w:tcPr>
          <w:p w14:paraId="617FB09D" w14:textId="77777777" w:rsidR="00551AF0" w:rsidRPr="00282EB1" w:rsidRDefault="00551AF0" w:rsidP="00D43190">
            <w:pPr>
              <w:spacing w:before="20" w:after="20"/>
            </w:pPr>
            <w:r w:rsidRPr="00282EB1">
              <w:t>Professional Services – Audits</w:t>
            </w:r>
          </w:p>
        </w:tc>
        <w:tc>
          <w:tcPr>
            <w:tcW w:w="900" w:type="dxa"/>
            <w:shd w:val="clear" w:color="auto" w:fill="FBE4D5"/>
          </w:tcPr>
          <w:p w14:paraId="7AA7548B" w14:textId="77777777" w:rsidR="00551AF0" w:rsidRPr="006D3CAE" w:rsidRDefault="00551AF0" w:rsidP="00D43190">
            <w:pPr>
              <w:spacing w:before="20" w:after="20"/>
            </w:pPr>
          </w:p>
        </w:tc>
        <w:tc>
          <w:tcPr>
            <w:tcW w:w="3518" w:type="dxa"/>
            <w:shd w:val="clear" w:color="auto" w:fill="FBE4D5"/>
          </w:tcPr>
          <w:p w14:paraId="00634CB7" w14:textId="77777777" w:rsidR="00551AF0" w:rsidRPr="006D3CAE" w:rsidRDefault="00551AF0" w:rsidP="00D43190">
            <w:pPr>
              <w:spacing w:before="20" w:after="20"/>
            </w:pPr>
          </w:p>
        </w:tc>
        <w:tc>
          <w:tcPr>
            <w:tcW w:w="2062" w:type="dxa"/>
            <w:shd w:val="clear" w:color="auto" w:fill="FBE4D5"/>
          </w:tcPr>
          <w:p w14:paraId="7C82B176" w14:textId="77777777" w:rsidR="00551AF0" w:rsidRDefault="00551AF0" w:rsidP="00D43190">
            <w:pPr>
              <w:spacing w:before="20" w:after="20"/>
            </w:pPr>
            <w:r>
              <w:t>GEF budget</w:t>
            </w:r>
          </w:p>
        </w:tc>
        <w:tc>
          <w:tcPr>
            <w:tcW w:w="1502" w:type="dxa"/>
            <w:shd w:val="clear" w:color="auto" w:fill="FBE4D5"/>
          </w:tcPr>
          <w:p w14:paraId="3CDF09C9" w14:textId="77777777" w:rsidR="00551AF0" w:rsidRPr="006D3CAE" w:rsidRDefault="00551AF0" w:rsidP="00D43190">
            <w:pPr>
              <w:spacing w:before="20" w:after="20"/>
              <w:jc w:val="center"/>
            </w:pPr>
            <w:r>
              <w:t>US$ 24,000</w:t>
            </w:r>
          </w:p>
        </w:tc>
        <w:tc>
          <w:tcPr>
            <w:tcW w:w="1080" w:type="dxa"/>
            <w:shd w:val="clear" w:color="auto" w:fill="FBE4D5"/>
          </w:tcPr>
          <w:p w14:paraId="538726EE" w14:textId="77777777" w:rsidR="00551AF0" w:rsidRPr="006D3CAE" w:rsidRDefault="00551AF0" w:rsidP="00D43190">
            <w:pPr>
              <w:spacing w:before="20" w:after="20"/>
              <w:jc w:val="center"/>
            </w:pPr>
            <w:r>
              <w:t>74100</w:t>
            </w:r>
          </w:p>
        </w:tc>
      </w:tr>
      <w:tr w:rsidR="00551AF0" w:rsidRPr="000D5BAD" w14:paraId="433DFBE6" w14:textId="77777777" w:rsidTr="00D43190">
        <w:tc>
          <w:tcPr>
            <w:tcW w:w="681" w:type="dxa"/>
            <w:shd w:val="clear" w:color="auto" w:fill="FBE4D5"/>
          </w:tcPr>
          <w:p w14:paraId="66A8F810" w14:textId="77777777" w:rsidR="00551AF0" w:rsidRPr="006D3CAE" w:rsidRDefault="00551AF0" w:rsidP="00D43190">
            <w:pPr>
              <w:spacing w:before="20" w:after="20"/>
              <w:jc w:val="center"/>
            </w:pPr>
            <w:r>
              <w:t>29</w:t>
            </w:r>
          </w:p>
        </w:tc>
        <w:tc>
          <w:tcPr>
            <w:tcW w:w="3814" w:type="dxa"/>
            <w:shd w:val="clear" w:color="auto" w:fill="FBE4D5"/>
          </w:tcPr>
          <w:p w14:paraId="7B4172D9" w14:textId="77777777" w:rsidR="00551AF0" w:rsidRPr="006D3CAE" w:rsidRDefault="00551AF0" w:rsidP="00D43190">
            <w:pPr>
              <w:spacing w:before="20" w:after="20"/>
            </w:pPr>
            <w:r w:rsidRPr="006D3CAE">
              <w:t>Project – Direct Costs</w:t>
            </w:r>
          </w:p>
        </w:tc>
        <w:tc>
          <w:tcPr>
            <w:tcW w:w="900" w:type="dxa"/>
            <w:shd w:val="clear" w:color="auto" w:fill="FBE4D5"/>
          </w:tcPr>
          <w:p w14:paraId="18DFFB66" w14:textId="77777777" w:rsidR="00551AF0" w:rsidRPr="006D3CAE" w:rsidRDefault="00551AF0" w:rsidP="00D43190">
            <w:pPr>
              <w:spacing w:before="20" w:after="20"/>
            </w:pPr>
          </w:p>
        </w:tc>
        <w:tc>
          <w:tcPr>
            <w:tcW w:w="3518" w:type="dxa"/>
            <w:shd w:val="clear" w:color="auto" w:fill="FBE4D5"/>
          </w:tcPr>
          <w:p w14:paraId="63BC489A" w14:textId="77777777" w:rsidR="00551AF0" w:rsidRPr="006D3CAE" w:rsidRDefault="00551AF0" w:rsidP="00D43190">
            <w:pPr>
              <w:spacing w:before="20" w:after="20"/>
            </w:pPr>
          </w:p>
        </w:tc>
        <w:tc>
          <w:tcPr>
            <w:tcW w:w="2062" w:type="dxa"/>
            <w:shd w:val="clear" w:color="auto" w:fill="FBE4D5"/>
          </w:tcPr>
          <w:p w14:paraId="493A1FE6" w14:textId="77777777" w:rsidR="00551AF0" w:rsidRPr="006D3CAE" w:rsidRDefault="00551AF0" w:rsidP="00D43190">
            <w:pPr>
              <w:spacing w:before="20" w:after="20"/>
            </w:pPr>
            <w:r w:rsidRPr="006D3CAE">
              <w:t>GEF budget</w:t>
            </w:r>
          </w:p>
        </w:tc>
        <w:tc>
          <w:tcPr>
            <w:tcW w:w="1502" w:type="dxa"/>
            <w:shd w:val="clear" w:color="auto" w:fill="FBE4D5"/>
          </w:tcPr>
          <w:p w14:paraId="55E6A03B" w14:textId="77777777" w:rsidR="00551AF0" w:rsidRPr="006D3CAE" w:rsidRDefault="00551AF0" w:rsidP="00D43190">
            <w:pPr>
              <w:spacing w:before="20" w:after="20"/>
              <w:jc w:val="center"/>
            </w:pPr>
            <w:r>
              <w:t>US$ 25,000</w:t>
            </w:r>
          </w:p>
        </w:tc>
        <w:tc>
          <w:tcPr>
            <w:tcW w:w="1080" w:type="dxa"/>
            <w:shd w:val="clear" w:color="auto" w:fill="FBE4D5"/>
          </w:tcPr>
          <w:p w14:paraId="0B9DE3EF" w14:textId="77777777" w:rsidR="00551AF0" w:rsidRPr="006D3CAE" w:rsidRDefault="00551AF0" w:rsidP="00D43190">
            <w:pPr>
              <w:spacing w:before="20" w:after="20"/>
              <w:jc w:val="center"/>
            </w:pPr>
            <w:r>
              <w:t>74599</w:t>
            </w:r>
          </w:p>
        </w:tc>
      </w:tr>
      <w:tr w:rsidR="00551AF0" w:rsidRPr="000D5BAD" w14:paraId="5447CA03" w14:textId="77777777" w:rsidTr="00D43190">
        <w:tc>
          <w:tcPr>
            <w:tcW w:w="681" w:type="dxa"/>
            <w:shd w:val="clear" w:color="auto" w:fill="FBE4D5"/>
          </w:tcPr>
          <w:p w14:paraId="3BF5899C" w14:textId="77777777" w:rsidR="00551AF0" w:rsidRDefault="00551AF0" w:rsidP="00D43190">
            <w:pPr>
              <w:spacing w:before="20" w:after="20"/>
              <w:jc w:val="center"/>
            </w:pPr>
            <w:r>
              <w:t>30</w:t>
            </w:r>
          </w:p>
        </w:tc>
        <w:tc>
          <w:tcPr>
            <w:tcW w:w="3814" w:type="dxa"/>
            <w:shd w:val="clear" w:color="auto" w:fill="FBE4D5"/>
          </w:tcPr>
          <w:p w14:paraId="55AD0475" w14:textId="77777777" w:rsidR="00551AF0" w:rsidRPr="006D3CAE" w:rsidRDefault="00551AF0" w:rsidP="00D43190">
            <w:pPr>
              <w:spacing w:before="20" w:after="20"/>
            </w:pPr>
            <w:r>
              <w:t>Miscellaneous</w:t>
            </w:r>
          </w:p>
        </w:tc>
        <w:tc>
          <w:tcPr>
            <w:tcW w:w="900" w:type="dxa"/>
            <w:shd w:val="clear" w:color="auto" w:fill="FBE4D5"/>
          </w:tcPr>
          <w:p w14:paraId="6990CDB9" w14:textId="77777777" w:rsidR="00551AF0" w:rsidRPr="006D3CAE" w:rsidRDefault="00551AF0" w:rsidP="00D43190">
            <w:pPr>
              <w:spacing w:before="20" w:after="20"/>
            </w:pPr>
          </w:p>
        </w:tc>
        <w:tc>
          <w:tcPr>
            <w:tcW w:w="3518" w:type="dxa"/>
            <w:shd w:val="clear" w:color="auto" w:fill="FBE4D5"/>
          </w:tcPr>
          <w:p w14:paraId="73312E83" w14:textId="77777777" w:rsidR="00551AF0" w:rsidRPr="006D3CAE" w:rsidRDefault="00551AF0" w:rsidP="00D43190">
            <w:pPr>
              <w:spacing w:before="20" w:after="20"/>
            </w:pPr>
          </w:p>
        </w:tc>
        <w:tc>
          <w:tcPr>
            <w:tcW w:w="2062" w:type="dxa"/>
            <w:shd w:val="clear" w:color="auto" w:fill="FBE4D5"/>
          </w:tcPr>
          <w:p w14:paraId="40D23E8B" w14:textId="77777777" w:rsidR="00551AF0" w:rsidRPr="006D3CAE" w:rsidRDefault="00551AF0" w:rsidP="00D43190">
            <w:pPr>
              <w:spacing w:before="20" w:after="20"/>
            </w:pPr>
            <w:r w:rsidRPr="006D3CAE">
              <w:t>GEF budget</w:t>
            </w:r>
          </w:p>
        </w:tc>
        <w:tc>
          <w:tcPr>
            <w:tcW w:w="1502" w:type="dxa"/>
            <w:shd w:val="clear" w:color="auto" w:fill="FBE4D5"/>
          </w:tcPr>
          <w:p w14:paraId="5CB62426" w14:textId="77777777" w:rsidR="00551AF0" w:rsidRDefault="00551AF0" w:rsidP="00D43190">
            <w:pPr>
              <w:spacing w:before="20" w:after="20"/>
              <w:jc w:val="center"/>
            </w:pPr>
            <w:r>
              <w:t>US$ 27,000</w:t>
            </w:r>
          </w:p>
        </w:tc>
        <w:tc>
          <w:tcPr>
            <w:tcW w:w="1080" w:type="dxa"/>
            <w:shd w:val="clear" w:color="auto" w:fill="FBE4D5"/>
          </w:tcPr>
          <w:p w14:paraId="5295B4D9" w14:textId="77777777" w:rsidR="00551AF0" w:rsidRDefault="00551AF0" w:rsidP="00D43190">
            <w:pPr>
              <w:spacing w:before="20" w:after="20"/>
              <w:jc w:val="center"/>
            </w:pPr>
            <w:r>
              <w:t>74500</w:t>
            </w:r>
          </w:p>
        </w:tc>
      </w:tr>
      <w:tr w:rsidR="00551AF0" w:rsidRPr="000D5BAD" w14:paraId="4ACF1B12" w14:textId="77777777" w:rsidTr="00D43190">
        <w:tc>
          <w:tcPr>
            <w:tcW w:w="8913" w:type="dxa"/>
            <w:gridSpan w:val="4"/>
            <w:shd w:val="clear" w:color="auto" w:fill="FBE4D5"/>
          </w:tcPr>
          <w:p w14:paraId="611DC57B" w14:textId="77777777" w:rsidR="00551AF0" w:rsidRPr="006D3CAE" w:rsidRDefault="00551AF0" w:rsidP="00D43190">
            <w:pPr>
              <w:spacing w:before="20" w:after="20"/>
            </w:pPr>
          </w:p>
        </w:tc>
        <w:tc>
          <w:tcPr>
            <w:tcW w:w="2062" w:type="dxa"/>
            <w:shd w:val="clear" w:color="auto" w:fill="FBE4D5"/>
          </w:tcPr>
          <w:p w14:paraId="4E2DEB35" w14:textId="77777777" w:rsidR="00551AF0" w:rsidRPr="00674BE2" w:rsidRDefault="00551AF0" w:rsidP="00D43190">
            <w:pPr>
              <w:spacing w:before="20" w:after="20"/>
              <w:rPr>
                <w:b/>
              </w:rPr>
            </w:pPr>
            <w:r w:rsidRPr="00674BE2">
              <w:rPr>
                <w:b/>
              </w:rPr>
              <w:t>Subtotal</w:t>
            </w:r>
          </w:p>
        </w:tc>
        <w:tc>
          <w:tcPr>
            <w:tcW w:w="1502" w:type="dxa"/>
            <w:shd w:val="clear" w:color="auto" w:fill="FBE4D5"/>
          </w:tcPr>
          <w:p w14:paraId="52A51CD4" w14:textId="77777777" w:rsidR="00551AF0" w:rsidRPr="00674BE2" w:rsidRDefault="00551AF0" w:rsidP="00D43190">
            <w:pPr>
              <w:spacing w:before="20" w:after="20"/>
              <w:jc w:val="center"/>
              <w:rPr>
                <w:b/>
              </w:rPr>
            </w:pPr>
            <w:r w:rsidRPr="00674BE2">
              <w:rPr>
                <w:b/>
              </w:rPr>
              <w:t>US$ 216,000</w:t>
            </w:r>
          </w:p>
        </w:tc>
        <w:tc>
          <w:tcPr>
            <w:tcW w:w="1080" w:type="dxa"/>
            <w:shd w:val="clear" w:color="auto" w:fill="FBE4D5"/>
          </w:tcPr>
          <w:p w14:paraId="234FE349" w14:textId="77777777" w:rsidR="00551AF0" w:rsidRPr="006D3CAE" w:rsidRDefault="00551AF0" w:rsidP="00D43190">
            <w:pPr>
              <w:spacing w:before="20" w:after="20"/>
              <w:jc w:val="center"/>
            </w:pPr>
          </w:p>
        </w:tc>
      </w:tr>
      <w:tr w:rsidR="00551AF0" w:rsidRPr="000D5BAD" w14:paraId="17A379FD" w14:textId="77777777" w:rsidTr="00D43190">
        <w:tc>
          <w:tcPr>
            <w:tcW w:w="8913" w:type="dxa"/>
            <w:gridSpan w:val="4"/>
            <w:shd w:val="clear" w:color="auto" w:fill="F2F2F2"/>
          </w:tcPr>
          <w:p w14:paraId="064E5A2F" w14:textId="77777777" w:rsidR="00551AF0" w:rsidRPr="006D3CAE" w:rsidRDefault="00551AF0" w:rsidP="00D43190">
            <w:pPr>
              <w:spacing w:before="20" w:after="20"/>
            </w:pPr>
          </w:p>
        </w:tc>
        <w:tc>
          <w:tcPr>
            <w:tcW w:w="2062" w:type="dxa"/>
            <w:shd w:val="clear" w:color="auto" w:fill="F2F2F2"/>
          </w:tcPr>
          <w:p w14:paraId="06E66BFC" w14:textId="77777777" w:rsidR="00551AF0" w:rsidRPr="00674BE2" w:rsidRDefault="00551AF0" w:rsidP="00D43190">
            <w:pPr>
              <w:spacing w:before="20" w:after="20"/>
              <w:rPr>
                <w:b/>
              </w:rPr>
            </w:pPr>
            <w:r w:rsidRPr="00674BE2">
              <w:rPr>
                <w:b/>
              </w:rPr>
              <w:t>TOTAL (GEF)</w:t>
            </w:r>
          </w:p>
        </w:tc>
        <w:tc>
          <w:tcPr>
            <w:tcW w:w="1502" w:type="dxa"/>
            <w:shd w:val="clear" w:color="auto" w:fill="F2F2F2"/>
          </w:tcPr>
          <w:p w14:paraId="50C94AC8" w14:textId="77777777" w:rsidR="00551AF0" w:rsidRPr="00674BE2" w:rsidRDefault="00551AF0" w:rsidP="00D43190">
            <w:pPr>
              <w:spacing w:before="20" w:after="20"/>
              <w:jc w:val="center"/>
              <w:rPr>
                <w:b/>
              </w:rPr>
            </w:pPr>
            <w:r w:rsidRPr="00674BE2">
              <w:rPr>
                <w:b/>
              </w:rPr>
              <w:t>US$ 2,420,548</w:t>
            </w:r>
          </w:p>
        </w:tc>
        <w:tc>
          <w:tcPr>
            <w:tcW w:w="1080" w:type="dxa"/>
            <w:shd w:val="clear" w:color="auto" w:fill="F2F2F2"/>
          </w:tcPr>
          <w:p w14:paraId="5546C940" w14:textId="77777777" w:rsidR="00551AF0" w:rsidRPr="006D3CAE" w:rsidRDefault="00551AF0" w:rsidP="00D43190">
            <w:pPr>
              <w:spacing w:before="20" w:after="20"/>
              <w:jc w:val="center"/>
            </w:pPr>
          </w:p>
        </w:tc>
      </w:tr>
    </w:tbl>
    <w:p w14:paraId="341613BF" w14:textId="77777777" w:rsidR="00470E9A" w:rsidRPr="00C65CC7" w:rsidRDefault="00470E9A" w:rsidP="00470E9A">
      <w:pPr>
        <w:rPr>
          <w:rFonts w:asciiTheme="minorHAnsi" w:hAnsiTheme="minorHAnsi" w:cstheme="minorHAnsi"/>
          <w:b/>
          <w:sz w:val="18"/>
          <w:szCs w:val="18"/>
        </w:rPr>
      </w:pPr>
    </w:p>
    <w:p w14:paraId="428A1B79" w14:textId="77777777" w:rsidR="00470E9A" w:rsidRPr="00C65CC7" w:rsidRDefault="00470E9A" w:rsidP="00470E9A">
      <w:pPr>
        <w:rPr>
          <w:rFonts w:asciiTheme="minorHAnsi" w:hAnsiTheme="minorHAnsi" w:cstheme="minorHAnsi"/>
          <w:b/>
          <w:sz w:val="18"/>
          <w:szCs w:val="18"/>
        </w:rPr>
      </w:pPr>
    </w:p>
    <w:p w14:paraId="29F21295" w14:textId="53220599" w:rsidR="00734E23" w:rsidRDefault="00734E23" w:rsidP="00470E9A">
      <w:pPr>
        <w:spacing w:after="0"/>
        <w:jc w:val="left"/>
        <w:rPr>
          <w:szCs w:val="28"/>
        </w:rPr>
        <w:sectPr w:rsidR="00734E23" w:rsidSect="00740F26">
          <w:pgSz w:w="15840" w:h="12240" w:orient="landscape" w:code="1"/>
          <w:pgMar w:top="720" w:right="720" w:bottom="720" w:left="720" w:header="720" w:footer="432" w:gutter="0"/>
          <w:cols w:space="708"/>
          <w:titlePg/>
          <w:docGrid w:linePitch="360"/>
        </w:sectPr>
      </w:pPr>
    </w:p>
    <w:p w14:paraId="08C86E3D" w14:textId="77777777" w:rsidR="003E3ABA" w:rsidRPr="0003763F" w:rsidRDefault="003E3ABA" w:rsidP="003B2A79">
      <w:pPr>
        <w:pStyle w:val="Ttulo1"/>
        <w:spacing w:before="0" w:after="60"/>
        <w:rPr>
          <w:rFonts w:ascii="Calibri" w:hAnsi="Calibri"/>
          <w:szCs w:val="28"/>
        </w:rPr>
      </w:pPr>
      <w:bookmarkStart w:id="119" w:name="_Toc37834586"/>
      <w:r w:rsidRPr="0003763F">
        <w:rPr>
          <w:rFonts w:ascii="Calibri" w:hAnsi="Calibri"/>
          <w:szCs w:val="28"/>
        </w:rPr>
        <w:t>Legal Context</w:t>
      </w:r>
      <w:bookmarkEnd w:id="119"/>
    </w:p>
    <w:p w14:paraId="6493AC40" w14:textId="77777777" w:rsidR="002727D4" w:rsidRPr="002727D4" w:rsidRDefault="002727D4"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2727D4">
        <w:rPr>
          <w:rFonts w:asciiTheme="majorHAnsi" w:hAnsiTheme="majorHAnsi" w:cstheme="majorHAnsi"/>
          <w:sz w:val="20"/>
          <w:szCs w:val="20"/>
          <w:lang w:val="en-GB"/>
        </w:rPr>
        <w:t>This Project Document shall be the instrument referred to as such in Article 1 of the Standard Basic Assistance Agreement (SBAA) between the Government of El Salvador and UNDP, signed on March 21, 1975</w:t>
      </w:r>
      <w:r w:rsidRPr="002727D4">
        <w:rPr>
          <w:rStyle w:val="Refdenotaalpie"/>
          <w:rFonts w:asciiTheme="majorHAnsi" w:hAnsiTheme="majorHAnsi" w:cstheme="majorHAnsi"/>
          <w:sz w:val="20"/>
          <w:szCs w:val="20"/>
          <w:lang w:val="en-GB"/>
        </w:rPr>
        <w:footnoteReference w:id="113"/>
      </w:r>
      <w:r w:rsidRPr="002727D4">
        <w:rPr>
          <w:rFonts w:asciiTheme="majorHAnsi" w:hAnsiTheme="majorHAnsi" w:cstheme="majorHAnsi"/>
          <w:sz w:val="20"/>
          <w:szCs w:val="20"/>
          <w:lang w:val="en-GB"/>
        </w:rPr>
        <w:t>. All references in the SBAA to “Executing Agency” shall be deemed to refer to “Implementing Partner.” The project “San Salvador Low-emission Urban Development Path” will be implemented by the National Energy Council (CNE)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C626A40" w14:textId="608EE27C" w:rsidR="003252B7" w:rsidRPr="002727D4" w:rsidRDefault="003252B7" w:rsidP="004D0585">
      <w:pPr>
        <w:pStyle w:val="Prrafodelista"/>
        <w:numPr>
          <w:ilvl w:val="0"/>
          <w:numId w:val="17"/>
        </w:numPr>
        <w:tabs>
          <w:tab w:val="left" w:pos="476"/>
        </w:tabs>
        <w:spacing w:after="60"/>
        <w:jc w:val="both"/>
        <w:rPr>
          <w:rFonts w:asciiTheme="majorHAnsi" w:hAnsiTheme="majorHAnsi" w:cstheme="majorHAnsi"/>
          <w:sz w:val="20"/>
          <w:szCs w:val="20"/>
          <w:lang w:val="en-GB"/>
        </w:rPr>
      </w:pPr>
      <w:r w:rsidRPr="002727D4">
        <w:rPr>
          <w:rFonts w:asciiTheme="majorHAnsi" w:eastAsia="Times New Roman" w:hAnsiTheme="majorHAnsi" w:cstheme="majorHAnsi"/>
          <w:iCs/>
          <w:color w:val="000000"/>
          <w:sz w:val="20"/>
          <w:szCs w:val="2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EC6C381" w14:textId="77777777" w:rsidR="006C181C" w:rsidRPr="00AF24DC" w:rsidRDefault="006C181C" w:rsidP="006C181C">
      <w:pPr>
        <w:rPr>
          <w:rFonts w:cs="Arial"/>
          <w:szCs w:val="20"/>
        </w:rPr>
      </w:pPr>
    </w:p>
    <w:p w14:paraId="66931C86" w14:textId="7A5BB959" w:rsidR="003252B7" w:rsidRPr="00D6394A" w:rsidRDefault="003252B7" w:rsidP="003252B7">
      <w:pPr>
        <w:spacing w:after="0"/>
        <w:jc w:val="left"/>
        <w:rPr>
          <w:rFonts w:eastAsia="Times New Roman"/>
          <w:szCs w:val="22"/>
        </w:rPr>
      </w:pPr>
      <w:r w:rsidRPr="00D6394A">
        <w:rPr>
          <w:rFonts w:eastAsia="Times New Roman"/>
          <w:iCs/>
          <w:color w:val="000000"/>
        </w:rPr>
        <w:t>.</w:t>
      </w:r>
    </w:p>
    <w:p w14:paraId="68BA7A4A" w14:textId="77777777" w:rsidR="00F62A77" w:rsidRDefault="00F62A77" w:rsidP="00E223D9">
      <w:pPr>
        <w:jc w:val="left"/>
        <w:rPr>
          <w:szCs w:val="20"/>
        </w:rPr>
      </w:pPr>
    </w:p>
    <w:p w14:paraId="54F261AB" w14:textId="77777777" w:rsidR="00A94FFC" w:rsidRPr="0003763F" w:rsidRDefault="00A94FFC" w:rsidP="00E223D9">
      <w:pPr>
        <w:pStyle w:val="Ttulo1"/>
        <w:spacing w:before="0" w:after="60"/>
        <w:jc w:val="left"/>
        <w:rPr>
          <w:rFonts w:ascii="Calibri" w:hAnsi="Calibri"/>
          <w:szCs w:val="28"/>
        </w:rPr>
      </w:pPr>
      <w:bookmarkStart w:id="120" w:name="_Toc37834587"/>
      <w:r>
        <w:rPr>
          <w:rFonts w:ascii="Calibri" w:hAnsi="Calibri"/>
          <w:szCs w:val="28"/>
        </w:rPr>
        <w:t>Risk Management</w:t>
      </w:r>
      <w:bookmarkEnd w:id="120"/>
    </w:p>
    <w:p w14:paraId="24F5F49C"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 xml:space="preserve">Consistent with the Article III of the SBAA </w:t>
      </w:r>
      <w:r w:rsidRPr="005F13E4">
        <w:rPr>
          <w:rFonts w:asciiTheme="majorHAnsi" w:hAnsiTheme="majorHAnsi" w:cstheme="majorHAnsi"/>
          <w:i/>
          <w:sz w:val="20"/>
          <w:szCs w:val="20"/>
        </w:rPr>
        <w:t>[or the Supplemental Provisions to the Project Document]</w:t>
      </w:r>
      <w:r w:rsidRPr="005F13E4">
        <w:rPr>
          <w:rFonts w:asciiTheme="majorHAnsi" w:hAnsiTheme="majorHAnsi" w:cstheme="majorHAnsi"/>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0AB5DD3E" w14:textId="77777777" w:rsidR="005F13E4" w:rsidRPr="005F13E4" w:rsidRDefault="005F13E4" w:rsidP="005F13E4">
      <w:pPr>
        <w:numPr>
          <w:ilvl w:val="0"/>
          <w:numId w:val="31"/>
        </w:numPr>
        <w:rPr>
          <w:rFonts w:asciiTheme="majorHAnsi" w:hAnsiTheme="majorHAnsi" w:cstheme="majorHAnsi"/>
          <w:szCs w:val="20"/>
        </w:rPr>
      </w:pPr>
      <w:r w:rsidRPr="005F13E4">
        <w:rPr>
          <w:rFonts w:asciiTheme="majorHAnsi" w:hAnsiTheme="majorHAnsi" w:cstheme="majorHAnsi"/>
          <w:szCs w:val="20"/>
        </w:rPr>
        <w:t xml:space="preserve">put in place an appropriate security plan and maintain the security plan, </w:t>
      </w:r>
      <w:proofErr w:type="gramStart"/>
      <w:r w:rsidRPr="005F13E4">
        <w:rPr>
          <w:rFonts w:asciiTheme="majorHAnsi" w:hAnsiTheme="majorHAnsi" w:cstheme="majorHAnsi"/>
          <w:szCs w:val="20"/>
        </w:rPr>
        <w:t>taking into account</w:t>
      </w:r>
      <w:proofErr w:type="gramEnd"/>
      <w:r w:rsidRPr="005F13E4">
        <w:rPr>
          <w:rFonts w:asciiTheme="majorHAnsi" w:hAnsiTheme="majorHAnsi" w:cstheme="majorHAnsi"/>
          <w:szCs w:val="20"/>
        </w:rPr>
        <w:t xml:space="preserve"> the security situation in the country where the project is being carried;</w:t>
      </w:r>
    </w:p>
    <w:p w14:paraId="7DF53B75" w14:textId="77777777" w:rsidR="005F13E4" w:rsidRPr="005F13E4" w:rsidRDefault="005F13E4" w:rsidP="005F13E4">
      <w:pPr>
        <w:numPr>
          <w:ilvl w:val="0"/>
          <w:numId w:val="31"/>
        </w:numPr>
        <w:rPr>
          <w:rFonts w:asciiTheme="majorHAnsi" w:hAnsiTheme="majorHAnsi" w:cstheme="majorHAnsi"/>
          <w:szCs w:val="20"/>
        </w:rPr>
      </w:pPr>
      <w:r w:rsidRPr="005F13E4">
        <w:rPr>
          <w:rFonts w:asciiTheme="majorHAnsi" w:hAnsiTheme="majorHAnsi" w:cstheme="majorHAnsi"/>
          <w:szCs w:val="20"/>
        </w:rPr>
        <w:t>assume all risks and liabilities related to the Implementing Partner’s security, and the full implementation of the security plan.</w:t>
      </w:r>
    </w:p>
    <w:p w14:paraId="43F6F097" w14:textId="77777777" w:rsidR="005F13E4" w:rsidRPr="005F13E4" w:rsidRDefault="005F13E4" w:rsidP="005F13E4">
      <w:pPr>
        <w:rPr>
          <w:rFonts w:asciiTheme="majorHAnsi" w:hAnsiTheme="majorHAnsi" w:cstheme="majorHAnsi"/>
          <w:szCs w:val="20"/>
        </w:rPr>
      </w:pPr>
    </w:p>
    <w:p w14:paraId="737898B5"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4875F5F" w14:textId="77777777" w:rsidR="005F13E4" w:rsidRPr="005F13E4" w:rsidRDefault="005F13E4" w:rsidP="005F13E4">
      <w:pPr>
        <w:ind w:left="360"/>
        <w:rPr>
          <w:rFonts w:asciiTheme="majorHAnsi" w:hAnsiTheme="majorHAnsi" w:cstheme="majorHAnsi"/>
          <w:szCs w:val="20"/>
        </w:rPr>
      </w:pPr>
    </w:p>
    <w:p w14:paraId="0862B707"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6" w:history="1">
        <w:r w:rsidRPr="005F13E4">
          <w:rPr>
            <w:rStyle w:val="Hipervnculo"/>
            <w:rFonts w:asciiTheme="majorHAnsi" w:hAnsiTheme="majorHAnsi" w:cstheme="majorHAnsi"/>
            <w:sz w:val="20"/>
            <w:szCs w:val="20"/>
          </w:rPr>
          <w:t>http://www.un.org/sc/committees/1267/aq_sanctions_list.shtml</w:t>
        </w:r>
      </w:hyperlink>
      <w:r w:rsidRPr="005F13E4">
        <w:rPr>
          <w:rFonts w:asciiTheme="majorHAnsi" w:hAnsiTheme="majorHAnsi" w:cstheme="majorHAnsi"/>
          <w:color w:val="000080"/>
          <w:sz w:val="20"/>
          <w:szCs w:val="20"/>
        </w:rPr>
        <w:t>.</w:t>
      </w:r>
      <w:r w:rsidRPr="005F13E4">
        <w:rPr>
          <w:rFonts w:asciiTheme="majorHAnsi" w:hAnsiTheme="majorHAnsi" w:cstheme="majorHAnsi"/>
          <w:sz w:val="20"/>
          <w:szCs w:val="20"/>
        </w:rPr>
        <w:t xml:space="preserve">  </w:t>
      </w:r>
    </w:p>
    <w:p w14:paraId="4E14303A" w14:textId="77777777" w:rsidR="005F13E4" w:rsidRPr="005F13E4" w:rsidRDefault="005F13E4" w:rsidP="005F13E4">
      <w:pPr>
        <w:pStyle w:val="Prrafodelista"/>
        <w:ind w:left="360"/>
        <w:rPr>
          <w:rFonts w:asciiTheme="majorHAnsi" w:hAnsiTheme="majorHAnsi" w:cstheme="majorHAnsi"/>
          <w:sz w:val="20"/>
          <w:szCs w:val="20"/>
        </w:rPr>
      </w:pPr>
    </w:p>
    <w:p w14:paraId="778B131C"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D69048C" w14:textId="77777777" w:rsidR="005F13E4" w:rsidRPr="005F13E4" w:rsidRDefault="005F13E4" w:rsidP="005F13E4">
      <w:pPr>
        <w:pStyle w:val="Prrafodelista"/>
        <w:spacing w:after="240"/>
        <w:ind w:left="360"/>
        <w:rPr>
          <w:rFonts w:asciiTheme="majorHAnsi" w:hAnsiTheme="majorHAnsi" w:cstheme="majorHAnsi"/>
          <w:sz w:val="20"/>
          <w:szCs w:val="20"/>
        </w:rPr>
      </w:pPr>
      <w:r w:rsidRPr="005F13E4">
        <w:rPr>
          <w:rFonts w:asciiTheme="majorHAnsi" w:hAnsiTheme="majorHAnsi" w:cstheme="maj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30E02D93" w14:textId="77777777" w:rsidR="005F13E4" w:rsidRPr="005F13E4" w:rsidRDefault="005F13E4" w:rsidP="005F13E4">
      <w:pPr>
        <w:pStyle w:val="Prrafodelista"/>
        <w:spacing w:after="240"/>
        <w:ind w:left="360"/>
        <w:jc w:val="both"/>
        <w:rPr>
          <w:rFonts w:asciiTheme="majorHAnsi" w:hAnsiTheme="majorHAnsi" w:cstheme="majorHAnsi"/>
          <w:sz w:val="20"/>
          <w:szCs w:val="20"/>
        </w:rPr>
      </w:pPr>
      <w:r w:rsidRPr="005F13E4">
        <w:rPr>
          <w:rFonts w:asciiTheme="majorHAnsi" w:hAnsiTheme="majorHAnsi" w:cstheme="majorHAns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23413B84"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5F13E4">
        <w:rPr>
          <w:rFonts w:asciiTheme="majorHAnsi" w:hAnsiTheme="majorHAnsi" w:cstheme="majorHAnsi"/>
          <w:sz w:val="20"/>
          <w:szCs w:val="20"/>
        </w:rPr>
        <w:t>include:</w:t>
      </w:r>
      <w:proofErr w:type="gramEnd"/>
      <w:r w:rsidRPr="005F13E4">
        <w:rPr>
          <w:rFonts w:asciiTheme="majorHAnsi" w:hAnsiTheme="majorHAnsi" w:cstheme="maj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18950C00" w14:textId="77777777" w:rsidR="005F13E4" w:rsidRPr="005F13E4" w:rsidRDefault="005F13E4" w:rsidP="005F13E4">
      <w:pPr>
        <w:pStyle w:val="Prrafodelista"/>
        <w:numPr>
          <w:ilvl w:val="1"/>
          <w:numId w:val="32"/>
        </w:numPr>
        <w:spacing w:after="240"/>
        <w:jc w:val="both"/>
        <w:rPr>
          <w:rFonts w:asciiTheme="majorHAnsi" w:hAnsiTheme="majorHAnsi" w:cstheme="majorHAnsi"/>
          <w:sz w:val="20"/>
          <w:szCs w:val="20"/>
        </w:rPr>
      </w:pPr>
      <w:r w:rsidRPr="005F13E4">
        <w:rPr>
          <w:rFonts w:asciiTheme="majorHAnsi" w:hAnsiTheme="majorHAnsi" w:cstheme="majorHAnsi"/>
          <w:sz w:val="20"/>
          <w:szCs w:val="20"/>
        </w:rPr>
        <w:t>Prevent its employees, agents or any other persons engaged to perform any services under this Project Document, from engaging in SH or SEA;</w:t>
      </w:r>
    </w:p>
    <w:p w14:paraId="28FA15B2" w14:textId="77777777" w:rsidR="005F13E4" w:rsidRPr="005F13E4" w:rsidRDefault="005F13E4" w:rsidP="005F13E4">
      <w:pPr>
        <w:pStyle w:val="Prrafodelista"/>
        <w:numPr>
          <w:ilvl w:val="1"/>
          <w:numId w:val="32"/>
        </w:numPr>
        <w:spacing w:after="240"/>
        <w:jc w:val="both"/>
        <w:rPr>
          <w:rFonts w:asciiTheme="majorHAnsi" w:hAnsiTheme="majorHAnsi" w:cstheme="majorHAnsi"/>
          <w:sz w:val="20"/>
          <w:szCs w:val="20"/>
        </w:rPr>
      </w:pPr>
      <w:r w:rsidRPr="005F13E4">
        <w:rPr>
          <w:rFonts w:asciiTheme="majorHAnsi" w:hAnsiTheme="majorHAnsi" w:cstheme="majorHAnsi"/>
          <w:sz w:val="20"/>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D1F2243" w14:textId="77777777" w:rsidR="005F13E4" w:rsidRPr="005F13E4" w:rsidRDefault="005F13E4" w:rsidP="005F13E4">
      <w:pPr>
        <w:pStyle w:val="Prrafodelista"/>
        <w:numPr>
          <w:ilvl w:val="1"/>
          <w:numId w:val="32"/>
        </w:numPr>
        <w:spacing w:after="240"/>
        <w:jc w:val="both"/>
        <w:rPr>
          <w:rFonts w:asciiTheme="majorHAnsi" w:hAnsiTheme="majorHAnsi" w:cstheme="majorHAnsi"/>
          <w:sz w:val="20"/>
          <w:szCs w:val="20"/>
        </w:rPr>
      </w:pPr>
      <w:r w:rsidRPr="005F13E4">
        <w:rPr>
          <w:rFonts w:asciiTheme="majorHAnsi" w:hAnsiTheme="majorHAnsi" w:cstheme="majorHAnsi"/>
          <w:sz w:val="20"/>
          <w:szCs w:val="20"/>
        </w:rPr>
        <w:t xml:space="preserve">Report and monitor allegations of SH and SEA of which the Implementing Partner and its sub-parties referred to in paragraph 4 have been informed or have otherwise become aware, and status thereof; </w:t>
      </w:r>
    </w:p>
    <w:p w14:paraId="4E721A96" w14:textId="77777777" w:rsidR="005F13E4" w:rsidRPr="005F13E4" w:rsidRDefault="005F13E4" w:rsidP="005F13E4">
      <w:pPr>
        <w:pStyle w:val="Prrafodelista"/>
        <w:numPr>
          <w:ilvl w:val="1"/>
          <w:numId w:val="32"/>
        </w:numPr>
        <w:spacing w:after="240"/>
        <w:jc w:val="both"/>
        <w:rPr>
          <w:rFonts w:asciiTheme="majorHAnsi" w:hAnsiTheme="majorHAnsi" w:cstheme="majorHAnsi"/>
          <w:sz w:val="20"/>
          <w:szCs w:val="20"/>
        </w:rPr>
      </w:pPr>
      <w:r w:rsidRPr="005F13E4">
        <w:rPr>
          <w:rFonts w:asciiTheme="majorHAnsi" w:hAnsiTheme="majorHAnsi" w:cstheme="majorHAnsi"/>
          <w:sz w:val="20"/>
          <w:szCs w:val="20"/>
        </w:rPr>
        <w:t>Refer victims/survivors of SH and SEA to safe and confidential victim assistance; and</w:t>
      </w:r>
    </w:p>
    <w:p w14:paraId="0A72D9D1" w14:textId="77777777" w:rsidR="005F13E4" w:rsidRPr="005F13E4" w:rsidRDefault="005F13E4" w:rsidP="005F13E4">
      <w:pPr>
        <w:pStyle w:val="Prrafodelista"/>
        <w:numPr>
          <w:ilvl w:val="1"/>
          <w:numId w:val="32"/>
        </w:numPr>
        <w:spacing w:after="240"/>
        <w:jc w:val="both"/>
        <w:rPr>
          <w:rFonts w:asciiTheme="majorHAnsi" w:hAnsiTheme="majorHAnsi" w:cstheme="majorHAnsi"/>
          <w:sz w:val="20"/>
          <w:szCs w:val="20"/>
        </w:rPr>
      </w:pPr>
      <w:r w:rsidRPr="005F13E4">
        <w:rPr>
          <w:rFonts w:asciiTheme="majorHAnsi" w:hAnsiTheme="majorHAnsi" w:cstheme="majorHAnsi"/>
          <w:sz w:val="20"/>
          <w:szCs w:val="20"/>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731ADAEC" w14:textId="77777777" w:rsidR="005F13E4" w:rsidRPr="005F13E4" w:rsidRDefault="005F13E4" w:rsidP="005F13E4">
      <w:pPr>
        <w:pStyle w:val="Prrafodelista"/>
        <w:numPr>
          <w:ilvl w:val="0"/>
          <w:numId w:val="33"/>
        </w:numPr>
        <w:spacing w:after="240"/>
        <w:jc w:val="both"/>
        <w:rPr>
          <w:rFonts w:asciiTheme="majorHAnsi" w:hAnsiTheme="majorHAnsi" w:cstheme="majorHAnsi"/>
          <w:sz w:val="20"/>
          <w:szCs w:val="20"/>
        </w:rPr>
      </w:pPr>
      <w:r w:rsidRPr="005F13E4">
        <w:rPr>
          <w:rFonts w:asciiTheme="majorHAnsi" w:hAnsiTheme="majorHAnsi" w:cstheme="maj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684D922F"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u w:val="single"/>
        </w:rPr>
      </w:pPr>
      <w:r w:rsidRPr="005F13E4">
        <w:rPr>
          <w:rFonts w:asciiTheme="majorHAnsi" w:hAnsiTheme="majorHAnsi" w:cstheme="majorHAnsi"/>
          <w:sz w:val="20"/>
          <w:szCs w:val="20"/>
        </w:rPr>
        <w:t xml:space="preserve">Social and environmental sustainability will be enhanced through application of the UNDP Social and Environmental Standards (http://www.undp.org/ses) and related Accountability Mechanism (http://www.undp.org/secu-srm).  </w:t>
      </w:r>
      <w:r w:rsidRPr="005F13E4">
        <w:rPr>
          <w:rFonts w:asciiTheme="majorHAnsi" w:hAnsiTheme="majorHAnsi" w:cstheme="majorHAnsi"/>
          <w:color w:val="000000"/>
          <w:sz w:val="20"/>
          <w:szCs w:val="20"/>
        </w:rPr>
        <w:t> </w:t>
      </w:r>
    </w:p>
    <w:p w14:paraId="02EDF80F"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color w:val="101010"/>
          <w:spacing w:val="-6"/>
          <w:kern w:val="2"/>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5F13E4">
        <w:rPr>
          <w:rFonts w:asciiTheme="majorHAnsi" w:hAnsiTheme="majorHAnsi" w:cstheme="majorHAnsi"/>
          <w:color w:val="141414"/>
          <w:spacing w:val="-4"/>
          <w:sz w:val="20"/>
          <w:szCs w:val="20"/>
          <w:lang w:val="en-GB"/>
        </w:rPr>
        <w:t>UNDP</w:t>
      </w:r>
      <w:r w:rsidRPr="005F13E4">
        <w:rPr>
          <w:rFonts w:asciiTheme="majorHAnsi" w:hAnsiTheme="majorHAnsi" w:cstheme="majorHAnsi"/>
          <w:sz w:val="20"/>
          <w:szCs w:val="20"/>
          <w:lang w:val="en-GB"/>
        </w:rPr>
        <w:t xml:space="preserve"> will seek to ensure that communities and other project stakeholders are informed of and have access to the Accountability Mechanism. </w:t>
      </w:r>
    </w:p>
    <w:p w14:paraId="7E5208E6" w14:textId="1E4E7889" w:rsidR="005F13E4" w:rsidRDefault="005F13E4" w:rsidP="005F13E4">
      <w:pPr>
        <w:pStyle w:val="Prrafodelista"/>
        <w:numPr>
          <w:ilvl w:val="0"/>
          <w:numId w:val="17"/>
        </w:numPr>
        <w:tabs>
          <w:tab w:val="left" w:pos="476"/>
        </w:tabs>
        <w:spacing w:after="60"/>
        <w:jc w:val="both"/>
        <w:rPr>
          <w:rFonts w:asciiTheme="majorHAnsi" w:hAnsiTheme="majorHAnsi" w:cstheme="majorHAnsi"/>
          <w:spacing w:val="-4"/>
          <w:sz w:val="20"/>
          <w:szCs w:val="20"/>
        </w:rPr>
      </w:pPr>
      <w:r w:rsidRPr="005F13E4">
        <w:rPr>
          <w:rFonts w:asciiTheme="majorHAnsi" w:hAnsiTheme="majorHAnsi" w:cstheme="majorHAnsi"/>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4372E202" w14:textId="77777777" w:rsidR="00D1287E" w:rsidRPr="005F13E4" w:rsidRDefault="00D1287E" w:rsidP="00D1287E">
      <w:pPr>
        <w:pStyle w:val="Prrafodelista"/>
        <w:tabs>
          <w:tab w:val="left" w:pos="476"/>
        </w:tabs>
        <w:spacing w:after="60"/>
        <w:ind w:left="360"/>
        <w:jc w:val="both"/>
        <w:rPr>
          <w:rFonts w:asciiTheme="majorHAnsi" w:hAnsiTheme="majorHAnsi" w:cstheme="majorHAnsi"/>
          <w:spacing w:val="-4"/>
          <w:sz w:val="20"/>
          <w:szCs w:val="20"/>
        </w:rPr>
      </w:pPr>
    </w:p>
    <w:p w14:paraId="2C2C5B44" w14:textId="77777777" w:rsidR="005F13E4" w:rsidRPr="005F13E4" w:rsidRDefault="005F13E4" w:rsidP="005F13E4">
      <w:pPr>
        <w:pStyle w:val="Prrafodelista"/>
        <w:numPr>
          <w:ilvl w:val="0"/>
          <w:numId w:val="17"/>
        </w:numPr>
        <w:tabs>
          <w:tab w:val="left" w:pos="476"/>
        </w:tabs>
        <w:spacing w:after="60"/>
        <w:jc w:val="both"/>
        <w:rPr>
          <w:rFonts w:asciiTheme="majorHAnsi" w:eastAsia="Calibri" w:hAnsiTheme="majorHAnsi" w:cstheme="majorHAnsi"/>
          <w:color w:val="000000"/>
          <w:sz w:val="20"/>
          <w:szCs w:val="20"/>
        </w:rPr>
      </w:pPr>
      <w:r w:rsidRPr="005F13E4">
        <w:rPr>
          <w:rFonts w:asciiTheme="majorHAnsi" w:eastAsia="Calibri" w:hAnsiTheme="majorHAnsi" w:cstheme="majorHAnsi"/>
          <w:color w:val="000000"/>
          <w:sz w:val="2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3CB605E9" w14:textId="77777777" w:rsidR="005F13E4" w:rsidRPr="005F13E4" w:rsidRDefault="005F13E4" w:rsidP="005F13E4">
      <w:pPr>
        <w:autoSpaceDE w:val="0"/>
        <w:autoSpaceDN w:val="0"/>
        <w:adjustRightInd w:val="0"/>
        <w:spacing w:after="0"/>
        <w:ind w:left="360"/>
        <w:rPr>
          <w:rFonts w:asciiTheme="majorHAnsi" w:eastAsia="Calibri" w:hAnsiTheme="majorHAnsi" w:cstheme="majorHAnsi"/>
          <w:color w:val="000000"/>
          <w:szCs w:val="20"/>
        </w:rPr>
      </w:pPr>
    </w:p>
    <w:p w14:paraId="2E0D9D0D" w14:textId="77777777" w:rsidR="005F13E4" w:rsidRPr="005F13E4" w:rsidRDefault="005F13E4" w:rsidP="005F13E4">
      <w:pPr>
        <w:pStyle w:val="Prrafodelista"/>
        <w:numPr>
          <w:ilvl w:val="0"/>
          <w:numId w:val="17"/>
        </w:numPr>
        <w:tabs>
          <w:tab w:val="left" w:pos="476"/>
        </w:tabs>
        <w:spacing w:after="60"/>
        <w:jc w:val="both"/>
        <w:rPr>
          <w:rFonts w:asciiTheme="majorHAnsi" w:eastAsia="Calibri" w:hAnsiTheme="majorHAnsi" w:cstheme="majorHAnsi"/>
          <w:color w:val="000000"/>
          <w:sz w:val="20"/>
          <w:szCs w:val="20"/>
        </w:rPr>
      </w:pPr>
      <w:r w:rsidRPr="005F13E4">
        <w:rPr>
          <w:rFonts w:asciiTheme="majorHAnsi" w:eastAsia="Calibri" w:hAnsiTheme="majorHAnsi" w:cstheme="majorHAnsi"/>
          <w:color w:val="000000"/>
          <w:sz w:val="20"/>
          <w:szCs w:val="20"/>
        </w:rPr>
        <w:t xml:space="preserve">The requirements of the following documents, then in force at the time of signature of the Project Document, apply to the Implementing Partner: </w:t>
      </w:r>
      <w:r w:rsidRPr="005F13E4">
        <w:rPr>
          <w:rFonts w:asciiTheme="majorHAnsi" w:eastAsia="Calibri" w:hAnsiTheme="majorHAnsi" w:cstheme="majorHAnsi"/>
          <w:bCs/>
          <w:color w:val="000000"/>
          <w:sz w:val="20"/>
          <w:szCs w:val="20"/>
        </w:rPr>
        <w:t>(a)</w:t>
      </w:r>
      <w:r w:rsidRPr="005F13E4">
        <w:rPr>
          <w:rFonts w:asciiTheme="majorHAnsi" w:eastAsia="Calibri" w:hAnsiTheme="majorHAnsi" w:cstheme="majorHAnsi"/>
          <w:b/>
          <w:bCs/>
          <w:color w:val="000000"/>
          <w:sz w:val="20"/>
          <w:szCs w:val="20"/>
        </w:rPr>
        <w:t xml:space="preserve"> </w:t>
      </w:r>
      <w:r w:rsidRPr="005F13E4">
        <w:rPr>
          <w:rFonts w:asciiTheme="majorHAnsi" w:eastAsia="Calibri" w:hAnsiTheme="majorHAnsi" w:cstheme="majorHAnsi"/>
          <w:color w:val="000000"/>
          <w:sz w:val="20"/>
          <w:szCs w:val="20"/>
        </w:rPr>
        <w:t xml:space="preserve">UNDP Policy on Fraud and other Corrupt Practices and </w:t>
      </w:r>
      <w:r w:rsidRPr="005F13E4">
        <w:rPr>
          <w:rFonts w:asciiTheme="majorHAnsi" w:eastAsia="Calibri" w:hAnsiTheme="majorHAnsi" w:cstheme="majorHAnsi"/>
          <w:bCs/>
          <w:color w:val="000000"/>
          <w:sz w:val="20"/>
          <w:szCs w:val="20"/>
        </w:rPr>
        <w:t>(b)</w:t>
      </w:r>
      <w:r w:rsidRPr="005F13E4">
        <w:rPr>
          <w:rFonts w:asciiTheme="majorHAnsi" w:eastAsia="Calibri" w:hAnsiTheme="majorHAnsi" w:cstheme="majorHAnsi"/>
          <w:b/>
          <w:bCs/>
          <w:color w:val="000000"/>
          <w:sz w:val="20"/>
          <w:szCs w:val="20"/>
        </w:rPr>
        <w:t xml:space="preserve"> </w:t>
      </w:r>
      <w:r w:rsidRPr="005F13E4">
        <w:rPr>
          <w:rFonts w:asciiTheme="majorHAnsi" w:eastAsia="Calibri" w:hAnsiTheme="majorHAnsi" w:cstheme="majorHAnsi"/>
          <w:color w:val="000000"/>
          <w:sz w:val="20"/>
          <w:szCs w:val="20"/>
        </w:rPr>
        <w:t xml:space="preserve">UNDP Office of Audit and Investigations Investigation Guidelines. </w:t>
      </w:r>
      <w:r w:rsidRPr="005F13E4">
        <w:rPr>
          <w:rFonts w:asciiTheme="majorHAnsi" w:eastAsia="Calibri" w:hAnsiTheme="majorHAnsi" w:cstheme="majorHAnsi"/>
          <w:sz w:val="20"/>
          <w:szCs w:val="20"/>
        </w:rPr>
        <w:t xml:space="preserve">The Implementing Partner agrees to the requirements of the above documents, which are an integral part of this Project Document and are available online at www.undp.org. </w:t>
      </w:r>
    </w:p>
    <w:p w14:paraId="5B4EDAA8" w14:textId="77777777" w:rsidR="005F13E4" w:rsidRPr="005F13E4" w:rsidRDefault="005F13E4" w:rsidP="005F13E4">
      <w:pPr>
        <w:spacing w:after="0"/>
        <w:ind w:left="360"/>
        <w:rPr>
          <w:rFonts w:asciiTheme="majorHAnsi" w:hAnsiTheme="majorHAnsi" w:cstheme="majorHAnsi"/>
          <w:color w:val="000000"/>
          <w:szCs w:val="20"/>
        </w:rPr>
      </w:pPr>
    </w:p>
    <w:p w14:paraId="7B273E30"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color w:val="000000"/>
          <w:sz w:val="20"/>
          <w:szCs w:val="20"/>
        </w:rPr>
      </w:pPr>
      <w:proofErr w:type="gramStart"/>
      <w:r w:rsidRPr="005F13E4">
        <w:rPr>
          <w:rFonts w:asciiTheme="majorHAnsi" w:hAnsiTheme="majorHAnsi" w:cstheme="majorHAnsi"/>
          <w:color w:val="000000"/>
          <w:sz w:val="20"/>
          <w:szCs w:val="20"/>
        </w:rPr>
        <w:t>In the event that</w:t>
      </w:r>
      <w:proofErr w:type="gramEnd"/>
      <w:r w:rsidRPr="005F13E4">
        <w:rPr>
          <w:rFonts w:asciiTheme="majorHAnsi" w:hAnsiTheme="majorHAnsi" w:cstheme="majorHAnsi"/>
          <w:color w:val="000000"/>
          <w:sz w:val="20"/>
          <w:szCs w:val="20"/>
        </w:rPr>
        <w:t xml:space="preserve">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5F13E4">
        <w:rPr>
          <w:rFonts w:asciiTheme="majorHAnsi" w:eastAsia="Calibri" w:hAnsiTheme="majorHAnsi" w:cstheme="majorHAnsi"/>
          <w:color w:val="000000"/>
          <w:sz w:val="20"/>
          <w:szCs w:val="20"/>
        </w:rPr>
        <w:t xml:space="preserve"> </w:t>
      </w:r>
      <w:r w:rsidRPr="005F13E4">
        <w:rPr>
          <w:rFonts w:asciiTheme="majorHAnsi" w:hAnsiTheme="majorHAnsi" w:cstheme="majorHAnsi"/>
          <w:color w:val="000000"/>
          <w:sz w:val="2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2B89AB81" w14:textId="77777777" w:rsidR="005F13E4" w:rsidRPr="005F13E4" w:rsidRDefault="005F13E4" w:rsidP="005F13E4">
      <w:pPr>
        <w:spacing w:after="0"/>
        <w:ind w:left="360"/>
        <w:rPr>
          <w:rFonts w:asciiTheme="majorHAnsi" w:eastAsia="Calibri" w:hAnsiTheme="majorHAnsi" w:cstheme="majorHAnsi"/>
          <w:color w:val="000000"/>
          <w:szCs w:val="20"/>
        </w:rPr>
      </w:pPr>
    </w:p>
    <w:p w14:paraId="5B853546"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The signatories to this Project Document will promptly inform one another in case of any incidence of inappropriate use of funds, or credible allegation of fraud or corruption with due confidentiality.</w:t>
      </w:r>
    </w:p>
    <w:p w14:paraId="2059AE3A" w14:textId="77777777" w:rsidR="005F13E4" w:rsidRPr="005F13E4" w:rsidRDefault="005F13E4" w:rsidP="005F13E4">
      <w:pPr>
        <w:spacing w:after="0"/>
        <w:ind w:left="360"/>
        <w:rPr>
          <w:rFonts w:asciiTheme="majorHAnsi" w:hAnsiTheme="majorHAnsi" w:cstheme="majorHAnsi"/>
          <w:szCs w:val="20"/>
        </w:rPr>
      </w:pPr>
    </w:p>
    <w:p w14:paraId="2B7D9AD9" w14:textId="77777777" w:rsidR="005F13E4" w:rsidRPr="005F13E4" w:rsidRDefault="005F13E4" w:rsidP="005F13E4">
      <w:pPr>
        <w:pStyle w:val="Prrafodelista"/>
        <w:numPr>
          <w:ilvl w:val="0"/>
          <w:numId w:val="17"/>
        </w:numPr>
        <w:tabs>
          <w:tab w:val="left" w:pos="476"/>
        </w:tabs>
        <w:spacing w:after="60"/>
        <w:jc w:val="both"/>
        <w:rPr>
          <w:rFonts w:asciiTheme="majorHAnsi" w:eastAsia="Calibri" w:hAnsiTheme="majorHAnsi" w:cstheme="majorHAnsi"/>
          <w:color w:val="000000"/>
          <w:sz w:val="20"/>
          <w:szCs w:val="20"/>
        </w:rPr>
      </w:pPr>
      <w:r w:rsidRPr="005F13E4">
        <w:rPr>
          <w:rFonts w:asciiTheme="majorHAnsi" w:hAnsiTheme="majorHAnsi" w:cstheme="majorHAnsi"/>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0CAA3E04" w14:textId="77777777" w:rsidR="005F13E4" w:rsidRPr="005F13E4" w:rsidRDefault="005F13E4" w:rsidP="005F13E4">
      <w:pPr>
        <w:spacing w:after="0"/>
        <w:ind w:left="360"/>
        <w:rPr>
          <w:rFonts w:asciiTheme="majorHAnsi" w:hAnsiTheme="majorHAnsi" w:cstheme="majorHAnsi"/>
          <w:i/>
          <w:szCs w:val="20"/>
        </w:rPr>
      </w:pPr>
    </w:p>
    <w:p w14:paraId="119C8FBE" w14:textId="77777777" w:rsidR="00D1287E" w:rsidRPr="00D1287E" w:rsidRDefault="005F13E4" w:rsidP="00D1287E">
      <w:pPr>
        <w:pStyle w:val="Prrafodelista"/>
        <w:numPr>
          <w:ilvl w:val="0"/>
          <w:numId w:val="17"/>
        </w:numPr>
        <w:tabs>
          <w:tab w:val="left" w:pos="476"/>
        </w:tabs>
        <w:spacing w:after="60"/>
        <w:jc w:val="both"/>
        <w:rPr>
          <w:rFonts w:asciiTheme="majorHAnsi" w:eastAsia="Calibri" w:hAnsiTheme="majorHAnsi" w:cstheme="majorHAnsi"/>
          <w:color w:val="000000"/>
          <w:sz w:val="20"/>
          <w:szCs w:val="20"/>
        </w:rPr>
      </w:pPr>
      <w:r w:rsidRPr="005F13E4">
        <w:rPr>
          <w:rFonts w:asciiTheme="majorHAnsi" w:hAnsiTheme="majorHAnsi" w:cstheme="maj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3E431B74" w14:textId="77777777" w:rsidR="00D1287E" w:rsidRPr="00D1287E" w:rsidRDefault="00D1287E" w:rsidP="00D1287E">
      <w:pPr>
        <w:pStyle w:val="Prrafodelista"/>
        <w:rPr>
          <w:rFonts w:asciiTheme="majorHAnsi" w:hAnsiTheme="majorHAnsi" w:cstheme="majorHAnsi"/>
          <w:szCs w:val="20"/>
        </w:rPr>
      </w:pPr>
    </w:p>
    <w:p w14:paraId="45085557" w14:textId="77777777" w:rsidR="00D429E5" w:rsidRPr="00D429E5" w:rsidRDefault="005F13E4" w:rsidP="00D429E5">
      <w:pPr>
        <w:pStyle w:val="Prrafodelista"/>
        <w:numPr>
          <w:ilvl w:val="0"/>
          <w:numId w:val="17"/>
        </w:numPr>
        <w:tabs>
          <w:tab w:val="left" w:pos="476"/>
        </w:tabs>
        <w:spacing w:after="60"/>
        <w:jc w:val="both"/>
        <w:rPr>
          <w:rFonts w:asciiTheme="majorHAnsi" w:eastAsia="Calibri" w:hAnsiTheme="majorHAnsi" w:cstheme="majorHAnsi"/>
          <w:color w:val="000000"/>
          <w:sz w:val="16"/>
          <w:szCs w:val="16"/>
        </w:rPr>
      </w:pPr>
      <w:r w:rsidRPr="00D1287E">
        <w:rPr>
          <w:rFonts w:asciiTheme="majorHAnsi" w:hAnsiTheme="majorHAnsi" w:cstheme="majorHAnsi"/>
          <w:sz w:val="20"/>
          <w:szCs w:val="16"/>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6BBEB48F" w14:textId="77777777" w:rsidR="00D429E5" w:rsidRPr="00D429E5" w:rsidRDefault="00D429E5" w:rsidP="00D429E5">
      <w:pPr>
        <w:pStyle w:val="Prrafodelista"/>
        <w:rPr>
          <w:rFonts w:asciiTheme="majorHAnsi" w:hAnsiTheme="majorHAnsi" w:cstheme="majorHAnsi"/>
          <w:i/>
          <w:szCs w:val="20"/>
          <w:u w:val="single"/>
        </w:rPr>
      </w:pPr>
    </w:p>
    <w:p w14:paraId="3FB7E0AF" w14:textId="2CEAC15A" w:rsidR="005F13E4" w:rsidRPr="00D429E5" w:rsidRDefault="005F13E4" w:rsidP="00D429E5">
      <w:pPr>
        <w:pStyle w:val="Prrafodelista"/>
        <w:numPr>
          <w:ilvl w:val="0"/>
          <w:numId w:val="17"/>
        </w:numPr>
        <w:tabs>
          <w:tab w:val="left" w:pos="476"/>
        </w:tabs>
        <w:spacing w:after="60"/>
        <w:jc w:val="both"/>
        <w:rPr>
          <w:rFonts w:asciiTheme="majorHAnsi" w:eastAsia="Calibri" w:hAnsiTheme="majorHAnsi" w:cstheme="majorHAnsi"/>
          <w:color w:val="000000"/>
          <w:sz w:val="12"/>
          <w:szCs w:val="12"/>
        </w:rPr>
      </w:pPr>
      <w:r w:rsidRPr="00D429E5">
        <w:rPr>
          <w:rFonts w:asciiTheme="majorHAnsi" w:hAnsiTheme="majorHAnsi" w:cstheme="majorHAnsi"/>
          <w:i/>
          <w:sz w:val="20"/>
          <w:szCs w:val="16"/>
          <w:u w:val="single"/>
        </w:rPr>
        <w:t>Note</w:t>
      </w:r>
      <w:r w:rsidRPr="00D429E5">
        <w:rPr>
          <w:rFonts w:asciiTheme="majorHAnsi" w:hAnsiTheme="majorHAnsi" w:cstheme="majorHAnsi"/>
          <w:i/>
          <w:sz w:val="20"/>
          <w:szCs w:val="16"/>
        </w:rPr>
        <w:t>:</w:t>
      </w:r>
      <w:r w:rsidRPr="00D429E5">
        <w:rPr>
          <w:rFonts w:asciiTheme="majorHAnsi" w:hAnsiTheme="majorHAnsi" w:cstheme="majorHAnsi"/>
          <w:sz w:val="20"/>
          <w:szCs w:val="16"/>
        </w:rPr>
        <w:t xml:space="preserve">  The term “Project Document” as used in this clause shall be deemed to include any relevant subsidiary agreement further to the Project Document, including those with responsible parties, subcontractors and sub-recipients.</w:t>
      </w:r>
    </w:p>
    <w:p w14:paraId="0C338254" w14:textId="77777777" w:rsidR="005F13E4" w:rsidRPr="005F13E4" w:rsidRDefault="005F13E4" w:rsidP="005F13E4">
      <w:pPr>
        <w:spacing w:after="0"/>
        <w:ind w:left="360"/>
        <w:rPr>
          <w:rFonts w:asciiTheme="majorHAnsi" w:hAnsiTheme="majorHAnsi" w:cstheme="majorHAnsi"/>
          <w:szCs w:val="20"/>
        </w:rPr>
      </w:pPr>
    </w:p>
    <w:p w14:paraId="2F1B8172"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D41BD58" w14:textId="77777777" w:rsidR="005F13E4" w:rsidRPr="005F13E4" w:rsidRDefault="005F13E4" w:rsidP="005F13E4">
      <w:pPr>
        <w:spacing w:after="0"/>
        <w:ind w:left="360"/>
        <w:rPr>
          <w:rFonts w:asciiTheme="majorHAnsi" w:hAnsiTheme="majorHAnsi" w:cstheme="majorHAnsi"/>
          <w:szCs w:val="20"/>
        </w:rPr>
      </w:pPr>
    </w:p>
    <w:p w14:paraId="6E09A505"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030C98AC" w14:textId="77777777" w:rsidR="005F13E4" w:rsidRPr="005F13E4" w:rsidRDefault="005F13E4" w:rsidP="005F13E4">
      <w:pPr>
        <w:spacing w:after="0"/>
        <w:ind w:left="360"/>
        <w:rPr>
          <w:rFonts w:asciiTheme="majorHAnsi" w:hAnsiTheme="majorHAnsi" w:cstheme="majorHAnsi"/>
          <w:szCs w:val="20"/>
        </w:rPr>
      </w:pPr>
    </w:p>
    <w:p w14:paraId="1549A8AC" w14:textId="77777777" w:rsidR="005F13E4" w:rsidRPr="005F13E4" w:rsidRDefault="005F13E4" w:rsidP="005F13E4">
      <w:pPr>
        <w:pStyle w:val="Prrafodelista"/>
        <w:numPr>
          <w:ilvl w:val="0"/>
          <w:numId w:val="17"/>
        </w:numPr>
        <w:tabs>
          <w:tab w:val="left" w:pos="476"/>
        </w:tabs>
        <w:spacing w:after="60"/>
        <w:jc w:val="both"/>
        <w:rPr>
          <w:rFonts w:asciiTheme="majorHAnsi" w:hAnsiTheme="majorHAnsi" w:cstheme="majorHAnsi"/>
          <w:sz w:val="20"/>
          <w:szCs w:val="20"/>
        </w:rPr>
      </w:pPr>
      <w:r w:rsidRPr="005F13E4">
        <w:rPr>
          <w:rFonts w:asciiTheme="majorHAnsi" w:hAnsiTheme="majorHAnsi" w:cstheme="majorHAnsi"/>
          <w:sz w:val="20"/>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5F13E4">
        <w:rPr>
          <w:rFonts w:asciiTheme="majorHAnsi" w:hAnsiTheme="majorHAnsi" w:cstheme="majorHAnsi"/>
          <w:i/>
          <w:sz w:val="20"/>
          <w:szCs w:val="20"/>
        </w:rPr>
        <w:t>mutatis mutandis</w:t>
      </w:r>
      <w:r w:rsidRPr="005F13E4">
        <w:rPr>
          <w:rFonts w:asciiTheme="majorHAnsi" w:hAnsiTheme="majorHAnsi" w:cstheme="majorHAnsi"/>
          <w:sz w:val="20"/>
          <w:szCs w:val="20"/>
        </w:rPr>
        <w:t>, in all sub-contracts or sub-agreements entered into further to this Project Document.</w:t>
      </w:r>
    </w:p>
    <w:p w14:paraId="45D88C14" w14:textId="77777777" w:rsidR="005F13E4" w:rsidRDefault="005F13E4" w:rsidP="005F13E4">
      <w:pPr>
        <w:rPr>
          <w:rFonts w:cs="Arial"/>
          <w:b/>
          <w:szCs w:val="20"/>
        </w:rPr>
      </w:pPr>
    </w:p>
    <w:p w14:paraId="16F44E9B" w14:textId="77D8B0B0" w:rsidR="004D0585" w:rsidRPr="005F13E4" w:rsidRDefault="004D0585" w:rsidP="004D0585">
      <w:pPr>
        <w:tabs>
          <w:tab w:val="left" w:pos="476"/>
        </w:tabs>
        <w:rPr>
          <w:rFonts w:asciiTheme="majorHAnsi" w:eastAsia="Calibri" w:hAnsiTheme="majorHAnsi" w:cstheme="majorHAnsi"/>
          <w:color w:val="000000"/>
          <w:szCs w:val="20"/>
        </w:rPr>
      </w:pPr>
    </w:p>
    <w:p w14:paraId="4EFF5622" w14:textId="1823A74C" w:rsidR="004D0585" w:rsidRDefault="004D0585" w:rsidP="004D0585">
      <w:pPr>
        <w:tabs>
          <w:tab w:val="left" w:pos="476"/>
        </w:tabs>
        <w:rPr>
          <w:rFonts w:asciiTheme="majorHAnsi" w:eastAsia="Calibri" w:hAnsiTheme="majorHAnsi" w:cstheme="majorHAnsi"/>
          <w:color w:val="000000"/>
          <w:szCs w:val="20"/>
          <w:lang w:val="en-GB"/>
        </w:rPr>
      </w:pPr>
    </w:p>
    <w:p w14:paraId="2AD5DA11" w14:textId="691B8548" w:rsidR="005F13E4" w:rsidRDefault="005F13E4" w:rsidP="004D0585">
      <w:pPr>
        <w:tabs>
          <w:tab w:val="left" w:pos="476"/>
        </w:tabs>
        <w:rPr>
          <w:rFonts w:asciiTheme="majorHAnsi" w:eastAsia="Calibri" w:hAnsiTheme="majorHAnsi" w:cstheme="majorHAnsi"/>
          <w:color w:val="000000"/>
          <w:szCs w:val="20"/>
          <w:lang w:val="en-GB"/>
        </w:rPr>
      </w:pPr>
    </w:p>
    <w:p w14:paraId="5FD50374" w14:textId="09F2735A" w:rsidR="005F13E4" w:rsidRDefault="005F13E4" w:rsidP="004D0585">
      <w:pPr>
        <w:tabs>
          <w:tab w:val="left" w:pos="476"/>
        </w:tabs>
        <w:rPr>
          <w:rFonts w:asciiTheme="majorHAnsi" w:eastAsia="Calibri" w:hAnsiTheme="majorHAnsi" w:cstheme="majorHAnsi"/>
          <w:color w:val="000000"/>
          <w:szCs w:val="20"/>
          <w:lang w:val="en-GB"/>
        </w:rPr>
      </w:pPr>
    </w:p>
    <w:p w14:paraId="354000FD" w14:textId="7372B3B6" w:rsidR="005F13E4" w:rsidRDefault="005F13E4" w:rsidP="004D0585">
      <w:pPr>
        <w:tabs>
          <w:tab w:val="left" w:pos="476"/>
        </w:tabs>
        <w:rPr>
          <w:rFonts w:asciiTheme="majorHAnsi" w:eastAsia="Calibri" w:hAnsiTheme="majorHAnsi" w:cstheme="majorHAnsi"/>
          <w:color w:val="000000"/>
          <w:szCs w:val="20"/>
          <w:lang w:val="en-GB"/>
        </w:rPr>
      </w:pPr>
    </w:p>
    <w:p w14:paraId="12654A1A" w14:textId="52D87A05" w:rsidR="005F13E4" w:rsidRDefault="005F13E4" w:rsidP="004D0585">
      <w:pPr>
        <w:tabs>
          <w:tab w:val="left" w:pos="476"/>
        </w:tabs>
        <w:rPr>
          <w:rFonts w:asciiTheme="majorHAnsi" w:eastAsia="Calibri" w:hAnsiTheme="majorHAnsi" w:cstheme="majorHAnsi"/>
          <w:color w:val="000000"/>
          <w:szCs w:val="20"/>
          <w:lang w:val="en-GB"/>
        </w:rPr>
      </w:pPr>
    </w:p>
    <w:p w14:paraId="55CE02F5" w14:textId="5B54557B" w:rsidR="005F13E4" w:rsidRDefault="005F13E4" w:rsidP="004D0585">
      <w:pPr>
        <w:tabs>
          <w:tab w:val="left" w:pos="476"/>
        </w:tabs>
        <w:rPr>
          <w:rFonts w:asciiTheme="majorHAnsi" w:eastAsia="Calibri" w:hAnsiTheme="majorHAnsi" w:cstheme="majorHAnsi"/>
          <w:color w:val="000000"/>
          <w:szCs w:val="20"/>
          <w:lang w:val="en-GB"/>
        </w:rPr>
      </w:pPr>
    </w:p>
    <w:p w14:paraId="4D603FC7" w14:textId="007B84F2" w:rsidR="005F13E4" w:rsidRDefault="005F13E4" w:rsidP="004D0585">
      <w:pPr>
        <w:tabs>
          <w:tab w:val="left" w:pos="476"/>
        </w:tabs>
        <w:rPr>
          <w:rFonts w:asciiTheme="majorHAnsi" w:eastAsia="Calibri" w:hAnsiTheme="majorHAnsi" w:cstheme="majorHAnsi"/>
          <w:color w:val="000000"/>
          <w:szCs w:val="20"/>
          <w:lang w:val="en-GB"/>
        </w:rPr>
      </w:pPr>
    </w:p>
    <w:p w14:paraId="1DA7EE9D" w14:textId="4E79C771" w:rsidR="005F13E4" w:rsidRDefault="005F13E4" w:rsidP="004D0585">
      <w:pPr>
        <w:tabs>
          <w:tab w:val="left" w:pos="476"/>
        </w:tabs>
        <w:rPr>
          <w:rFonts w:asciiTheme="majorHAnsi" w:eastAsia="Calibri" w:hAnsiTheme="majorHAnsi" w:cstheme="majorHAnsi"/>
          <w:color w:val="000000"/>
          <w:szCs w:val="20"/>
          <w:lang w:val="en-GB"/>
        </w:rPr>
      </w:pPr>
    </w:p>
    <w:p w14:paraId="30E50731" w14:textId="5D51A962" w:rsidR="005F13E4" w:rsidRDefault="005F13E4" w:rsidP="004D0585">
      <w:pPr>
        <w:tabs>
          <w:tab w:val="left" w:pos="476"/>
        </w:tabs>
        <w:rPr>
          <w:rFonts w:asciiTheme="majorHAnsi" w:eastAsia="Calibri" w:hAnsiTheme="majorHAnsi" w:cstheme="majorHAnsi"/>
          <w:color w:val="000000"/>
          <w:szCs w:val="20"/>
          <w:lang w:val="en-GB"/>
        </w:rPr>
      </w:pPr>
    </w:p>
    <w:p w14:paraId="20DBF27D" w14:textId="30F26FBE" w:rsidR="005F13E4" w:rsidRDefault="005F13E4" w:rsidP="004D0585">
      <w:pPr>
        <w:tabs>
          <w:tab w:val="left" w:pos="476"/>
        </w:tabs>
        <w:rPr>
          <w:rFonts w:asciiTheme="majorHAnsi" w:eastAsia="Calibri" w:hAnsiTheme="majorHAnsi" w:cstheme="majorHAnsi"/>
          <w:color w:val="000000"/>
          <w:szCs w:val="20"/>
          <w:lang w:val="en-GB"/>
        </w:rPr>
      </w:pPr>
    </w:p>
    <w:p w14:paraId="5FB586B1" w14:textId="51FD16C1" w:rsidR="005F13E4" w:rsidRDefault="005F13E4" w:rsidP="004D0585">
      <w:pPr>
        <w:tabs>
          <w:tab w:val="left" w:pos="476"/>
        </w:tabs>
        <w:rPr>
          <w:rFonts w:asciiTheme="majorHAnsi" w:eastAsia="Calibri" w:hAnsiTheme="majorHAnsi" w:cstheme="majorHAnsi"/>
          <w:color w:val="000000"/>
          <w:szCs w:val="20"/>
          <w:lang w:val="en-GB"/>
        </w:rPr>
      </w:pPr>
    </w:p>
    <w:p w14:paraId="755EDDE0" w14:textId="5372CC91" w:rsidR="005F13E4" w:rsidRDefault="005F13E4" w:rsidP="004D0585">
      <w:pPr>
        <w:tabs>
          <w:tab w:val="left" w:pos="476"/>
        </w:tabs>
        <w:rPr>
          <w:rFonts w:asciiTheme="majorHAnsi" w:eastAsia="Calibri" w:hAnsiTheme="majorHAnsi" w:cstheme="majorHAnsi"/>
          <w:color w:val="000000"/>
          <w:szCs w:val="20"/>
          <w:lang w:val="en-GB"/>
        </w:rPr>
      </w:pPr>
    </w:p>
    <w:p w14:paraId="761EA99E" w14:textId="115E1587" w:rsidR="005F13E4" w:rsidRDefault="005F13E4" w:rsidP="004D0585">
      <w:pPr>
        <w:tabs>
          <w:tab w:val="left" w:pos="476"/>
        </w:tabs>
        <w:rPr>
          <w:rFonts w:asciiTheme="majorHAnsi" w:eastAsia="Calibri" w:hAnsiTheme="majorHAnsi" w:cstheme="majorHAnsi"/>
          <w:color w:val="000000"/>
          <w:szCs w:val="20"/>
          <w:lang w:val="en-GB"/>
        </w:rPr>
      </w:pPr>
    </w:p>
    <w:p w14:paraId="616C8AB9" w14:textId="1C12BB45" w:rsidR="005F13E4" w:rsidRDefault="005F13E4" w:rsidP="004D0585">
      <w:pPr>
        <w:tabs>
          <w:tab w:val="left" w:pos="476"/>
        </w:tabs>
        <w:rPr>
          <w:rFonts w:asciiTheme="majorHAnsi" w:eastAsia="Calibri" w:hAnsiTheme="majorHAnsi" w:cstheme="majorHAnsi"/>
          <w:color w:val="000000"/>
          <w:szCs w:val="20"/>
          <w:lang w:val="en-GB"/>
        </w:rPr>
      </w:pPr>
    </w:p>
    <w:p w14:paraId="15A6F44D" w14:textId="40F6E439" w:rsidR="005F13E4" w:rsidRDefault="005F13E4" w:rsidP="004D0585">
      <w:pPr>
        <w:tabs>
          <w:tab w:val="left" w:pos="476"/>
        </w:tabs>
        <w:rPr>
          <w:rFonts w:asciiTheme="majorHAnsi" w:eastAsia="Calibri" w:hAnsiTheme="majorHAnsi" w:cstheme="majorHAnsi"/>
          <w:color w:val="000000"/>
          <w:szCs w:val="20"/>
          <w:lang w:val="en-GB"/>
        </w:rPr>
      </w:pPr>
    </w:p>
    <w:p w14:paraId="5A9E25AA" w14:textId="0017C520" w:rsidR="005F13E4" w:rsidRDefault="005F13E4" w:rsidP="004D0585">
      <w:pPr>
        <w:tabs>
          <w:tab w:val="left" w:pos="476"/>
        </w:tabs>
        <w:rPr>
          <w:rFonts w:asciiTheme="majorHAnsi" w:eastAsia="Calibri" w:hAnsiTheme="majorHAnsi" w:cstheme="majorHAnsi"/>
          <w:color w:val="000000"/>
          <w:szCs w:val="20"/>
          <w:lang w:val="en-GB"/>
        </w:rPr>
      </w:pPr>
    </w:p>
    <w:p w14:paraId="2AF2125A" w14:textId="23B6C33E" w:rsidR="005F13E4" w:rsidRDefault="005F13E4" w:rsidP="004D0585">
      <w:pPr>
        <w:tabs>
          <w:tab w:val="left" w:pos="476"/>
        </w:tabs>
        <w:rPr>
          <w:rFonts w:asciiTheme="majorHAnsi" w:eastAsia="Calibri" w:hAnsiTheme="majorHAnsi" w:cstheme="majorHAnsi"/>
          <w:color w:val="000000"/>
          <w:szCs w:val="20"/>
          <w:lang w:val="en-GB"/>
        </w:rPr>
      </w:pPr>
    </w:p>
    <w:p w14:paraId="356CD9A5" w14:textId="2BE66AA8" w:rsidR="005F13E4" w:rsidRDefault="005F13E4" w:rsidP="004D0585">
      <w:pPr>
        <w:tabs>
          <w:tab w:val="left" w:pos="476"/>
        </w:tabs>
        <w:rPr>
          <w:rFonts w:asciiTheme="majorHAnsi" w:eastAsia="Calibri" w:hAnsiTheme="majorHAnsi" w:cstheme="majorHAnsi"/>
          <w:color w:val="000000"/>
          <w:szCs w:val="20"/>
          <w:lang w:val="en-GB"/>
        </w:rPr>
      </w:pPr>
    </w:p>
    <w:p w14:paraId="41966F18" w14:textId="4330D12C" w:rsidR="005F13E4" w:rsidRDefault="005F13E4" w:rsidP="004D0585">
      <w:pPr>
        <w:tabs>
          <w:tab w:val="left" w:pos="476"/>
        </w:tabs>
        <w:rPr>
          <w:rFonts w:asciiTheme="majorHAnsi" w:eastAsia="Calibri" w:hAnsiTheme="majorHAnsi" w:cstheme="majorHAnsi"/>
          <w:color w:val="000000"/>
          <w:szCs w:val="20"/>
          <w:lang w:val="en-GB"/>
        </w:rPr>
      </w:pPr>
    </w:p>
    <w:p w14:paraId="42D55C93" w14:textId="77777777" w:rsidR="005F13E4" w:rsidRDefault="005F13E4" w:rsidP="004D0585">
      <w:pPr>
        <w:tabs>
          <w:tab w:val="left" w:pos="476"/>
        </w:tabs>
        <w:rPr>
          <w:rFonts w:asciiTheme="majorHAnsi" w:eastAsia="Calibri" w:hAnsiTheme="majorHAnsi" w:cstheme="majorHAnsi"/>
          <w:color w:val="000000"/>
          <w:szCs w:val="20"/>
          <w:lang w:val="en-GB"/>
        </w:rPr>
      </w:pPr>
    </w:p>
    <w:p w14:paraId="4F550443" w14:textId="0B91666B" w:rsidR="004D0585" w:rsidRDefault="004D0585" w:rsidP="004D0585">
      <w:pPr>
        <w:tabs>
          <w:tab w:val="left" w:pos="476"/>
        </w:tabs>
        <w:rPr>
          <w:rFonts w:asciiTheme="majorHAnsi" w:eastAsia="Calibri" w:hAnsiTheme="majorHAnsi" w:cstheme="majorHAnsi"/>
          <w:color w:val="000000"/>
          <w:szCs w:val="20"/>
          <w:lang w:val="en-GB"/>
        </w:rPr>
      </w:pPr>
    </w:p>
    <w:p w14:paraId="6412D5CF" w14:textId="77777777" w:rsidR="004D0585" w:rsidRPr="004D0585" w:rsidRDefault="004D0585" w:rsidP="004D0585">
      <w:pPr>
        <w:tabs>
          <w:tab w:val="left" w:pos="476"/>
        </w:tabs>
        <w:rPr>
          <w:rFonts w:asciiTheme="majorHAnsi" w:eastAsia="Calibri" w:hAnsiTheme="majorHAnsi" w:cstheme="majorHAnsi"/>
          <w:color w:val="000000"/>
          <w:szCs w:val="20"/>
          <w:lang w:val="en-GB"/>
        </w:rPr>
      </w:pPr>
    </w:p>
    <w:p w14:paraId="7199AF77" w14:textId="77777777" w:rsidR="00A94FFC" w:rsidRPr="00E7693F" w:rsidRDefault="00A94FFC" w:rsidP="00E223D9">
      <w:pPr>
        <w:jc w:val="left"/>
        <w:rPr>
          <w:szCs w:val="20"/>
          <w:lang w:val="en-GB"/>
        </w:rPr>
      </w:pPr>
    </w:p>
    <w:p w14:paraId="263785F9" w14:textId="0B834E23" w:rsidR="003E3ABA" w:rsidRDefault="003E3ABA" w:rsidP="003B2A79">
      <w:pPr>
        <w:pStyle w:val="Ttulo1"/>
        <w:spacing w:before="0" w:after="60"/>
        <w:rPr>
          <w:rFonts w:ascii="Calibri" w:hAnsi="Calibri"/>
        </w:rPr>
      </w:pPr>
      <w:r w:rsidRPr="0003763F">
        <w:rPr>
          <w:rFonts w:ascii="Calibri" w:hAnsi="Calibri"/>
        </w:rPr>
        <w:t xml:space="preserve"> </w:t>
      </w:r>
      <w:bookmarkStart w:id="121" w:name="_Toc37834588"/>
      <w:r w:rsidRPr="0003763F">
        <w:rPr>
          <w:rFonts w:ascii="Calibri" w:hAnsi="Calibri"/>
        </w:rPr>
        <w:t>Annexes</w:t>
      </w:r>
      <w:bookmarkEnd w:id="121"/>
    </w:p>
    <w:p w14:paraId="3B1B6E1C" w14:textId="77777777" w:rsidR="00FD462B" w:rsidRDefault="00FD462B" w:rsidP="00FD462B"/>
    <w:bookmarkEnd w:id="91"/>
    <w:bookmarkEnd w:id="92"/>
    <w:p w14:paraId="71CDA374" w14:textId="04EAE5BE" w:rsidR="00ED625F" w:rsidRPr="00ED625F" w:rsidRDefault="00ED625F" w:rsidP="00ED625F">
      <w:pPr>
        <w:rPr>
          <w:color w:val="000000"/>
        </w:rPr>
      </w:pPr>
    </w:p>
    <w:sectPr w:rsidR="00ED625F" w:rsidRPr="00ED625F" w:rsidSect="00426F6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84F15" w14:textId="77777777" w:rsidR="00722CEB" w:rsidRDefault="00722CEB">
      <w:r>
        <w:separator/>
      </w:r>
    </w:p>
  </w:endnote>
  <w:endnote w:type="continuationSeparator" w:id="0">
    <w:p w14:paraId="22895409" w14:textId="77777777" w:rsidR="00722CEB" w:rsidRDefault="00722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charset w:val="00"/>
    <w:family w:val="auto"/>
    <w:pitch w:val="variable"/>
    <w:sig w:usb0="00000003" w:usb1="00000000" w:usb2="00000000" w:usb3="00000000" w:csb0="00000001" w:csb1="00000000"/>
  </w:font>
  <w:font w:name="Meiryo">
    <w:panose1 w:val="020B0604030504040204"/>
    <w:charset w:val="80"/>
    <w:family w:val="swiss"/>
    <w:pitch w:val="variable"/>
    <w:sig w:usb0="E10102FF" w:usb1="EAC7FFFF" w:usb2="00010012" w:usb3="00000000" w:csb0="0002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0DD3D" w14:textId="77777777" w:rsidR="00467DDF" w:rsidRDefault="00467DDF" w:rsidP="0003763F">
    <w:pPr>
      <w:pStyle w:val="Piedepgina"/>
      <w:pBdr>
        <w:top w:val="single" w:sz="4" w:space="1" w:color="D9D9D9"/>
      </w:pBdr>
      <w:jc w:val="right"/>
    </w:pPr>
    <w:r>
      <w:fldChar w:fldCharType="begin"/>
    </w:r>
    <w:r>
      <w:instrText xml:space="preserve"> PAGE   \* MERGEFORMAT </w:instrText>
    </w:r>
    <w:r>
      <w:fldChar w:fldCharType="separate"/>
    </w:r>
    <w:r>
      <w:rPr>
        <w:noProof/>
      </w:rPr>
      <w:t>46</w:t>
    </w:r>
    <w:r>
      <w:rPr>
        <w:noProof/>
      </w:rPr>
      <w:fldChar w:fldCharType="end"/>
    </w:r>
    <w:r>
      <w:t xml:space="preserve"> | </w:t>
    </w:r>
    <w:r w:rsidRPr="0003763F">
      <w:rPr>
        <w:color w:val="7F7F7F"/>
        <w:spacing w:val="60"/>
      </w:rPr>
      <w:t>Page</w:t>
    </w:r>
  </w:p>
  <w:p w14:paraId="1B643445" w14:textId="77777777" w:rsidR="00467DDF" w:rsidRDefault="00467DD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7E336" w14:textId="77777777" w:rsidR="00467DDF" w:rsidRDefault="00467DDF" w:rsidP="00DD472A">
    <w:pPr>
      <w:pStyle w:val="Piedepgina"/>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43</w:t>
    </w:r>
    <w:r>
      <w:rPr>
        <w:noProof/>
      </w:rPr>
      <w:fldChar w:fldCharType="end"/>
    </w:r>
    <w:r>
      <w:t xml:space="preserve"> | </w:t>
    </w:r>
    <w:r w:rsidRPr="00DD472A">
      <w:rPr>
        <w:color w:val="7F7F7F"/>
        <w:spacing w:val="60"/>
      </w:rPr>
      <w:t>Page</w:t>
    </w:r>
  </w:p>
  <w:p w14:paraId="03144BFD" w14:textId="77777777" w:rsidR="00467DDF" w:rsidRDefault="00467DD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1E292A" w14:textId="77777777" w:rsidR="00467DDF" w:rsidRPr="0086069F" w:rsidRDefault="00467DDF" w:rsidP="0003763F">
    <w:pPr>
      <w:pStyle w:val="Piedepgina"/>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51</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467DDF" w:rsidRDefault="00467DD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0A796" w14:textId="77777777" w:rsidR="00467DDF" w:rsidRPr="00CE62FD" w:rsidRDefault="00467DDF" w:rsidP="003F5615">
    <w:pPr>
      <w:pStyle w:val="Piedepgina"/>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65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467DDF" w:rsidRDefault="00467DD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ECFC1" w14:textId="77777777" w:rsidR="00467DDF" w:rsidRDefault="00467DDF" w:rsidP="00FD3A8F">
    <w:pPr>
      <w:pStyle w:val="Encabezado"/>
    </w:pPr>
  </w:p>
  <w:p w14:paraId="4DF4F3DB" w14:textId="77777777" w:rsidR="00467DDF" w:rsidRDefault="00467DDF" w:rsidP="0003763F">
    <w:pPr>
      <w:pStyle w:val="Piedepgina"/>
      <w:pBdr>
        <w:top w:val="single" w:sz="4" w:space="1" w:color="D9D9D9"/>
      </w:pBdr>
      <w:jc w:val="right"/>
    </w:pPr>
    <w:r>
      <w:fldChar w:fldCharType="begin"/>
    </w:r>
    <w:r>
      <w:instrText xml:space="preserve"> PAGE   \* MERGEFORMAT </w:instrText>
    </w:r>
    <w:r>
      <w:fldChar w:fldCharType="separate"/>
    </w:r>
    <w:r>
      <w:rPr>
        <w:noProof/>
      </w:rPr>
      <w:t>74</w:t>
    </w:r>
    <w:r>
      <w:rPr>
        <w:noProof/>
      </w:rPr>
      <w:fldChar w:fldCharType="end"/>
    </w:r>
    <w:r>
      <w:t xml:space="preserve"> | </w:t>
    </w:r>
    <w:r w:rsidRPr="0003763F">
      <w:rPr>
        <w:color w:val="7F7F7F"/>
        <w:spacing w:val="60"/>
      </w:rPr>
      <w:t>Page</w:t>
    </w:r>
  </w:p>
  <w:p w14:paraId="493C031B" w14:textId="77777777" w:rsidR="00467DDF" w:rsidRDefault="00467DDF" w:rsidP="00FD3A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F8F30" w14:textId="77777777" w:rsidR="00722CEB" w:rsidRDefault="00722CEB">
      <w:r>
        <w:separator/>
      </w:r>
    </w:p>
  </w:footnote>
  <w:footnote w:type="continuationSeparator" w:id="0">
    <w:p w14:paraId="32811E30" w14:textId="77777777" w:rsidR="00722CEB" w:rsidRDefault="00722CEB">
      <w:r>
        <w:continuationSeparator/>
      </w:r>
    </w:p>
  </w:footnote>
  <w:footnote w:id="1">
    <w:p w14:paraId="60C6316E" w14:textId="77777777" w:rsidR="00467DDF" w:rsidRDefault="00467DDF" w:rsidP="00EE3333">
      <w:pPr>
        <w:pStyle w:val="Textonotapie"/>
      </w:pPr>
      <w:r>
        <w:rPr>
          <w:rStyle w:val="Refdenotaalpie"/>
        </w:rPr>
        <w:footnoteRef/>
      </w:r>
      <w:r>
        <w:t xml:space="preserve"> Total 6,581,860 people according to the </w:t>
      </w:r>
      <w:r w:rsidRPr="000F24ED">
        <w:t>Multi-purpose Household Survey</w:t>
      </w:r>
      <w:r w:rsidRPr="00F0763A">
        <w:t xml:space="preserve"> (EHPM, 2017)</w:t>
      </w:r>
      <w:r>
        <w:t>.</w:t>
      </w:r>
    </w:p>
  </w:footnote>
  <w:footnote w:id="2">
    <w:p w14:paraId="2E6343C5" w14:textId="77777777" w:rsidR="00467DDF" w:rsidRDefault="00467DDF" w:rsidP="00EE3333">
      <w:pPr>
        <w:pStyle w:val="Textonotapie"/>
      </w:pPr>
      <w:r>
        <w:rPr>
          <w:rStyle w:val="Refdenotaalpie"/>
        </w:rPr>
        <w:footnoteRef/>
      </w:r>
      <w:r>
        <w:t xml:space="preserve"> FODES = </w:t>
      </w:r>
      <w:r w:rsidRPr="007A30A0">
        <w:t>Fund for Economic and Social Development of Salvadoran Municipalities</w:t>
      </w:r>
      <w:r>
        <w:t>.</w:t>
      </w:r>
      <w:r w:rsidRPr="007A30A0">
        <w:t xml:space="preserve"> </w:t>
      </w:r>
      <w:r>
        <w:t xml:space="preserve">Through FODES, 8% of fiscal budget is passed to the municipalities. </w:t>
      </w:r>
    </w:p>
  </w:footnote>
  <w:footnote w:id="3">
    <w:p w14:paraId="312BAB3E" w14:textId="77777777" w:rsidR="00467DDF" w:rsidRPr="000808B8" w:rsidRDefault="00467DDF" w:rsidP="00EE3333">
      <w:pPr>
        <w:pStyle w:val="Textonotapie"/>
        <w:rPr>
          <w:lang w:val="es-PA"/>
        </w:rPr>
      </w:pPr>
      <w:r>
        <w:rPr>
          <w:rStyle w:val="Refdenotaalpie"/>
        </w:rPr>
        <w:footnoteRef/>
      </w:r>
      <w:r w:rsidRPr="000808B8">
        <w:rPr>
          <w:lang w:val="es-PA"/>
        </w:rPr>
        <w:t xml:space="preserve"> </w:t>
      </w:r>
      <w:r>
        <w:rPr>
          <w:lang w:val="es-PA"/>
        </w:rPr>
        <w:t xml:space="preserve">In 1993, the </w:t>
      </w:r>
      <w:r w:rsidRPr="00E56F0F">
        <w:rPr>
          <w:i/>
          <w:lang w:val="es-PA"/>
        </w:rPr>
        <w:t>Ley de Desarrollo y Ordenamiento Territorial del Área Metropolitana de San Salvador y de los Municipios Aledaños con sus Anexos</w:t>
      </w:r>
      <w:r>
        <w:rPr>
          <w:lang w:val="es-PA"/>
        </w:rPr>
        <w:t xml:space="preserve"> (LODT-AMSS) was approved.</w:t>
      </w:r>
    </w:p>
  </w:footnote>
  <w:footnote w:id="4">
    <w:p w14:paraId="735538B8" w14:textId="77777777" w:rsidR="00467DDF" w:rsidRDefault="00467DDF" w:rsidP="00EE3333">
      <w:pPr>
        <w:pStyle w:val="Textonotapie"/>
      </w:pPr>
      <w:r>
        <w:rPr>
          <w:rStyle w:val="Refdenotaalpie"/>
        </w:rPr>
        <w:footnoteRef/>
      </w:r>
      <w:r>
        <w:t xml:space="preserve"> Source: UNDP Country Programme for El Salvador 2016-2020, p.3. This figure is twice the regional average and 10 times the global average.</w:t>
      </w:r>
    </w:p>
  </w:footnote>
  <w:footnote w:id="5">
    <w:p w14:paraId="276DEAD3" w14:textId="77777777" w:rsidR="00467DDF" w:rsidRPr="00591788" w:rsidRDefault="00467DDF" w:rsidP="00EE3333">
      <w:pPr>
        <w:pStyle w:val="Textonotapie"/>
        <w:rPr>
          <w:lang w:val="es-PA"/>
        </w:rPr>
      </w:pPr>
      <w:r>
        <w:rPr>
          <w:rStyle w:val="Refdenotaalpie"/>
        </w:rPr>
        <w:footnoteRef/>
      </w:r>
      <w:r w:rsidRPr="00591788">
        <w:rPr>
          <w:lang w:val="es-PA"/>
        </w:rPr>
        <w:t xml:space="preserve"> EHPM = Encuesta De Hogares De Propósitos Múltiples.</w:t>
      </w:r>
    </w:p>
  </w:footnote>
  <w:footnote w:id="6">
    <w:p w14:paraId="3ED65D6B" w14:textId="77777777" w:rsidR="00467DDF" w:rsidRDefault="00467DDF" w:rsidP="00EE3333">
      <w:pPr>
        <w:pStyle w:val="Textonotapie"/>
      </w:pPr>
      <w:r>
        <w:rPr>
          <w:rStyle w:val="Refdenotaalpie"/>
        </w:rPr>
        <w:footnoteRef/>
      </w:r>
      <w:r>
        <w:t xml:space="preserve"> T</w:t>
      </w:r>
      <w:r w:rsidRPr="00A8428D">
        <w:t xml:space="preserve">he tropical storms Ida (2009); Agatha, Alex y Mathew (2010); and </w:t>
      </w:r>
      <w:r>
        <w:t>the storm 12E (2011).</w:t>
      </w:r>
    </w:p>
  </w:footnote>
  <w:footnote w:id="7">
    <w:p w14:paraId="40CAB7A0" w14:textId="77777777" w:rsidR="00467DDF" w:rsidRDefault="00467DDF" w:rsidP="00EE3333">
      <w:pPr>
        <w:pStyle w:val="Textonotapie"/>
      </w:pPr>
      <w:r>
        <w:rPr>
          <w:rStyle w:val="Refdenotaalpie"/>
        </w:rPr>
        <w:footnoteRef/>
      </w:r>
      <w:r>
        <w:t xml:space="preserve"> For a detailed description, see Third National Communication, p.27 (2018).</w:t>
      </w:r>
    </w:p>
  </w:footnote>
  <w:footnote w:id="8">
    <w:p w14:paraId="3BF3423A" w14:textId="77777777" w:rsidR="00467DDF" w:rsidRPr="000808B8" w:rsidRDefault="00467DDF" w:rsidP="00EE3333">
      <w:pPr>
        <w:pStyle w:val="Textonotapie"/>
        <w:rPr>
          <w:lang w:val="es-PA"/>
        </w:rPr>
      </w:pPr>
      <w:r>
        <w:rPr>
          <w:rStyle w:val="Refdenotaalpie"/>
        </w:rPr>
        <w:footnoteRef/>
      </w:r>
      <w:r w:rsidRPr="000808B8">
        <w:rPr>
          <w:lang w:val="es-PA"/>
        </w:rPr>
        <w:t xml:space="preserve"> BUR, p.55.</w:t>
      </w:r>
    </w:p>
  </w:footnote>
  <w:footnote w:id="9">
    <w:p w14:paraId="7E408162" w14:textId="77777777" w:rsidR="00467DDF" w:rsidRPr="001E7A46" w:rsidRDefault="00467DDF" w:rsidP="00EE3333">
      <w:pPr>
        <w:pStyle w:val="Textonotapie"/>
        <w:rPr>
          <w:lang w:val="es-MX"/>
        </w:rPr>
      </w:pPr>
      <w:r>
        <w:rPr>
          <w:rStyle w:val="Refdenotaalpie"/>
        </w:rPr>
        <w:footnoteRef/>
      </w:r>
      <w:r w:rsidRPr="000808B8">
        <w:rPr>
          <w:lang w:val="es-PA"/>
        </w:rPr>
        <w:t xml:space="preserve"> MbA = Mitigaci</w:t>
      </w:r>
      <w:r>
        <w:rPr>
          <w:lang w:val="es-MX"/>
        </w:rPr>
        <w:t>ón basada en la Adaptación.</w:t>
      </w:r>
    </w:p>
  </w:footnote>
  <w:footnote w:id="10">
    <w:p w14:paraId="0BB09666" w14:textId="77777777" w:rsidR="00467DDF" w:rsidRPr="00591788" w:rsidRDefault="00467DDF" w:rsidP="00EE3333">
      <w:pPr>
        <w:pStyle w:val="Textonotapie"/>
        <w:rPr>
          <w:lang w:val="es-PA"/>
        </w:rPr>
      </w:pPr>
      <w:r>
        <w:rPr>
          <w:rStyle w:val="Refdenotaalpie"/>
        </w:rPr>
        <w:footnoteRef/>
      </w:r>
      <w:r w:rsidRPr="00591788">
        <w:rPr>
          <w:lang w:val="es-PA"/>
        </w:rPr>
        <w:t xml:space="preserve"> BUR, p.61.</w:t>
      </w:r>
    </w:p>
  </w:footnote>
  <w:footnote w:id="11">
    <w:p w14:paraId="10867C08" w14:textId="77777777" w:rsidR="00467DDF" w:rsidRPr="00591788" w:rsidRDefault="00467DDF" w:rsidP="00EE3333">
      <w:pPr>
        <w:pStyle w:val="Textonotapie"/>
        <w:rPr>
          <w:lang w:val="es-PA"/>
        </w:rPr>
      </w:pPr>
      <w:r>
        <w:rPr>
          <w:rStyle w:val="Refdenotaalpie"/>
        </w:rPr>
        <w:footnoteRef/>
      </w:r>
      <w:r w:rsidRPr="00591788">
        <w:rPr>
          <w:lang w:val="es-PA"/>
        </w:rPr>
        <w:t xml:space="preserve"> Source: Banco Central de El Salvador, www.bcr.gob.sv.</w:t>
      </w:r>
    </w:p>
  </w:footnote>
  <w:footnote w:id="12">
    <w:p w14:paraId="1251027F" w14:textId="77777777" w:rsidR="00467DDF" w:rsidRPr="00166045" w:rsidRDefault="00467DDF" w:rsidP="00EE3333">
      <w:pPr>
        <w:pStyle w:val="Textonotapie"/>
      </w:pPr>
      <w:r>
        <w:rPr>
          <w:rStyle w:val="Refdenotaalpie"/>
        </w:rPr>
        <w:footnoteRef/>
      </w:r>
      <w:r w:rsidRPr="00166045">
        <w:t xml:space="preserve"> BUR, section 2.3.6, p.68.</w:t>
      </w:r>
    </w:p>
  </w:footnote>
  <w:footnote w:id="13">
    <w:p w14:paraId="48D96F78" w14:textId="77777777" w:rsidR="00467DDF" w:rsidRPr="00591788" w:rsidRDefault="00467DDF" w:rsidP="00EE3333">
      <w:pPr>
        <w:pStyle w:val="Textonotapie"/>
        <w:jc w:val="left"/>
        <w:rPr>
          <w:lang w:val="es-PA"/>
        </w:rPr>
      </w:pPr>
      <w:r>
        <w:rPr>
          <w:rStyle w:val="Refdenotaalpie"/>
        </w:rPr>
        <w:footnoteRef/>
      </w:r>
      <w:r>
        <w:t xml:space="preserve"> Many of these cars can no longer circulate in the USA as they were drowned or damaged in accidents. They are sold at auctions, exported and repaired in El Salvador and thus potentially unsafe. </w:t>
      </w:r>
      <w:r w:rsidRPr="00591788">
        <w:rPr>
          <w:lang w:val="es-PA"/>
        </w:rPr>
        <w:t>Source: https://www.elsalvador.com/noticias/ negocios/391543/ distribuidores-piden-que-no-se-importen-carros-con-mas-de-5-anos-de-antiguedad/</w:t>
      </w:r>
    </w:p>
  </w:footnote>
  <w:footnote w:id="14">
    <w:p w14:paraId="5896244F" w14:textId="77777777" w:rsidR="00467DDF" w:rsidRPr="000808B8" w:rsidRDefault="00467DDF" w:rsidP="00EE3333">
      <w:pPr>
        <w:pStyle w:val="Textonotapie"/>
        <w:rPr>
          <w:lang w:val="es-PA"/>
        </w:rPr>
      </w:pPr>
      <w:r>
        <w:rPr>
          <w:rStyle w:val="Refdenotaalpie"/>
        </w:rPr>
        <w:footnoteRef/>
      </w:r>
      <w:r w:rsidRPr="000808B8">
        <w:rPr>
          <w:lang w:val="es-PA"/>
        </w:rPr>
        <w:t xml:space="preserve"> Ley de Creación del Consejo Nacional de Energía (Decreto Legislativo Nº 404, 2007).</w:t>
      </w:r>
    </w:p>
  </w:footnote>
  <w:footnote w:id="15">
    <w:p w14:paraId="12FBE31D" w14:textId="77777777" w:rsidR="00467DDF" w:rsidRPr="000808B8" w:rsidRDefault="00467DDF" w:rsidP="00EE3333">
      <w:pPr>
        <w:pStyle w:val="Textonotapie"/>
        <w:rPr>
          <w:lang w:val="es-PA"/>
        </w:rPr>
      </w:pPr>
      <w:r>
        <w:rPr>
          <w:rStyle w:val="Refdenotaalpie"/>
        </w:rPr>
        <w:footnoteRef/>
      </w:r>
      <w:r w:rsidRPr="000808B8">
        <w:rPr>
          <w:lang w:val="es-PA"/>
        </w:rPr>
        <w:t xml:space="preserve"> Mercado Regulado del Sistema.</w:t>
      </w:r>
    </w:p>
  </w:footnote>
  <w:footnote w:id="16">
    <w:p w14:paraId="64447F0A" w14:textId="77777777" w:rsidR="00467DDF" w:rsidRPr="00F16037" w:rsidRDefault="00467DDF" w:rsidP="00EE3333">
      <w:pPr>
        <w:pStyle w:val="Textonotapie"/>
        <w:rPr>
          <w:lang w:val="es-MX"/>
        </w:rPr>
      </w:pPr>
      <w:r>
        <w:rPr>
          <w:rStyle w:val="Refdenotaalpie"/>
        </w:rPr>
        <w:footnoteRef/>
      </w:r>
      <w:r w:rsidRPr="000808B8">
        <w:rPr>
          <w:lang w:val="es-PA"/>
        </w:rPr>
        <w:t xml:space="preserve"> </w:t>
      </w:r>
      <w:r>
        <w:rPr>
          <w:lang w:val="es-MX"/>
        </w:rPr>
        <w:t>CNE Annual Report (</w:t>
      </w:r>
      <w:r w:rsidRPr="000F24ED">
        <w:rPr>
          <w:i/>
          <w:lang w:val="es-MX"/>
        </w:rPr>
        <w:t>Rendición de Cuentas</w:t>
      </w:r>
      <w:r>
        <w:rPr>
          <w:lang w:val="es-MX"/>
        </w:rPr>
        <w:t>) 2017, p.9.</w:t>
      </w:r>
    </w:p>
  </w:footnote>
  <w:footnote w:id="17">
    <w:p w14:paraId="32CA829E" w14:textId="77777777" w:rsidR="00467DDF" w:rsidRPr="008A1D81" w:rsidRDefault="00467DDF" w:rsidP="00EE3333">
      <w:pPr>
        <w:pStyle w:val="Textonotapie"/>
        <w:rPr>
          <w:lang w:val="es-MX"/>
        </w:rPr>
      </w:pPr>
      <w:r>
        <w:rPr>
          <w:rStyle w:val="Refdenotaalpie"/>
        </w:rPr>
        <w:footnoteRef/>
      </w:r>
      <w:r w:rsidRPr="000808B8">
        <w:rPr>
          <w:lang w:val="es-PA"/>
        </w:rPr>
        <w:t xml:space="preserve"> </w:t>
      </w:r>
      <w:r>
        <w:rPr>
          <w:lang w:val="es-MX"/>
        </w:rPr>
        <w:t>GEF ID 3901.</w:t>
      </w:r>
    </w:p>
  </w:footnote>
  <w:footnote w:id="18">
    <w:p w14:paraId="1E01B507" w14:textId="77777777" w:rsidR="00467DDF" w:rsidRDefault="00467DDF" w:rsidP="00EE3333">
      <w:pPr>
        <w:pStyle w:val="Textonotapie"/>
      </w:pPr>
      <w:r>
        <w:rPr>
          <w:rStyle w:val="Refdenotaalpie"/>
        </w:rPr>
        <w:footnoteRef/>
      </w:r>
      <w:r w:rsidRPr="000808B8">
        <w:rPr>
          <w:lang w:val="es-PA"/>
        </w:rPr>
        <w:t xml:space="preserve"> PESAE - Programa El Salvador Ahorra Energía. </w:t>
      </w:r>
      <w:r>
        <w:t xml:space="preserve">See: </w:t>
      </w:r>
      <w:r w:rsidRPr="00584E6C">
        <w:t>http://www.pesae.org.sv/</w:t>
      </w:r>
      <w:r>
        <w:t>.</w:t>
      </w:r>
    </w:p>
  </w:footnote>
  <w:footnote w:id="19">
    <w:p w14:paraId="428A87EA" w14:textId="77777777" w:rsidR="00467DDF" w:rsidRPr="002663A5" w:rsidRDefault="00467DDF" w:rsidP="00EE3333">
      <w:pPr>
        <w:pStyle w:val="Textonotapie"/>
        <w:rPr>
          <w:lang w:val="es-MX"/>
        </w:rPr>
      </w:pPr>
      <w:r>
        <w:rPr>
          <w:rStyle w:val="Refdenotaalpie"/>
        </w:rPr>
        <w:footnoteRef/>
      </w:r>
      <w:r w:rsidRPr="000808B8">
        <w:rPr>
          <w:lang w:val="es-PA"/>
        </w:rPr>
        <w:t xml:space="preserve"> BANDESAL = El Salvador (Banco de Desarrollo de El Salvador -</w:t>
      </w:r>
    </w:p>
  </w:footnote>
  <w:footnote w:id="20">
    <w:p w14:paraId="578CE297" w14:textId="77777777" w:rsidR="00467DDF" w:rsidRPr="001116DC" w:rsidRDefault="00467DDF" w:rsidP="00EE3333">
      <w:pPr>
        <w:pStyle w:val="Textonotapie"/>
      </w:pPr>
      <w:r>
        <w:rPr>
          <w:rStyle w:val="Refdenotaalpie"/>
        </w:rPr>
        <w:footnoteRef/>
      </w:r>
      <w:r>
        <w:t xml:space="preserve"> </w:t>
      </w:r>
      <w:r w:rsidRPr="001116DC">
        <w:t>Issued by the then CONACYT, 5 March 2010. Diario Oficial Tomo No. 388 (2010).</w:t>
      </w:r>
    </w:p>
  </w:footnote>
  <w:footnote w:id="21">
    <w:p w14:paraId="52DD98BD" w14:textId="77777777" w:rsidR="00467DDF" w:rsidRDefault="00467DDF" w:rsidP="00EE3333">
      <w:pPr>
        <w:pStyle w:val="Textonotapie"/>
      </w:pPr>
      <w:r>
        <w:rPr>
          <w:rStyle w:val="Refdenotaalpie"/>
        </w:rPr>
        <w:footnoteRef/>
      </w:r>
      <w:r>
        <w:t xml:space="preserve"> See Report: Gap Analysis of Public Administration Capacities to Implement Low-emission Urban Development Programmes – Low-Emission Development Governance, by R.Rijs, August 2018 (UNDP El Salvador, funded by GEF under PPG) -  ANNEX M</w:t>
      </w:r>
      <w:r w:rsidRPr="00ED4FCC">
        <w:t>.</w:t>
      </w:r>
    </w:p>
  </w:footnote>
  <w:footnote w:id="22">
    <w:p w14:paraId="1A397B5B" w14:textId="77777777" w:rsidR="00467DDF" w:rsidRPr="000808B8" w:rsidRDefault="00467DDF" w:rsidP="00EE3333">
      <w:pPr>
        <w:pStyle w:val="Textonotapie"/>
        <w:rPr>
          <w:lang w:val="es-PA"/>
        </w:rPr>
      </w:pPr>
      <w:r>
        <w:rPr>
          <w:rStyle w:val="Refdenotaalpie"/>
        </w:rPr>
        <w:footnoteRef/>
      </w:r>
      <w:r w:rsidRPr="000808B8">
        <w:rPr>
          <w:lang w:val="es-PA"/>
        </w:rPr>
        <w:t xml:space="preserve"> Gabinete de Sustentabilidad Ambiental y Vulnerabilidad.</w:t>
      </w:r>
    </w:p>
  </w:footnote>
  <w:footnote w:id="23">
    <w:p w14:paraId="2A3E0CBB" w14:textId="77777777" w:rsidR="00467DDF" w:rsidRDefault="00467DDF" w:rsidP="00EE3333">
      <w:pPr>
        <w:pStyle w:val="Textonotapie"/>
      </w:pPr>
      <w:r>
        <w:rPr>
          <w:rStyle w:val="Refdenotaalpie"/>
        </w:rPr>
        <w:footnoteRef/>
      </w:r>
      <w:r>
        <w:t xml:space="preserve"> The Ministry of Public Works, Transport, Housing and Urban Development.</w:t>
      </w:r>
    </w:p>
  </w:footnote>
  <w:footnote w:id="24">
    <w:p w14:paraId="297B1E07" w14:textId="77777777" w:rsidR="00467DDF" w:rsidRPr="000808B8" w:rsidRDefault="00467DDF" w:rsidP="00EE3333">
      <w:pPr>
        <w:pStyle w:val="Textonotapie"/>
        <w:rPr>
          <w:lang w:val="es-PA"/>
        </w:rPr>
      </w:pPr>
      <w:r>
        <w:rPr>
          <w:rStyle w:val="Refdenotaalpie"/>
        </w:rPr>
        <w:footnoteRef/>
      </w:r>
      <w:r w:rsidRPr="000808B8">
        <w:rPr>
          <w:lang w:val="es-PA"/>
        </w:rPr>
        <w:t xml:space="preserve">  CONASAV = Consejo Nacional de Sustentabilidad Ambiental y Vulnerabilidad</w:t>
      </w:r>
    </w:p>
  </w:footnote>
  <w:footnote w:id="25">
    <w:p w14:paraId="733BBFF1" w14:textId="77777777" w:rsidR="00467DDF" w:rsidRPr="000808B8" w:rsidRDefault="00467DDF" w:rsidP="00EE3333">
      <w:pPr>
        <w:pStyle w:val="Textonotapie"/>
        <w:rPr>
          <w:lang w:val="es-PA"/>
        </w:rPr>
      </w:pPr>
      <w:r>
        <w:rPr>
          <w:rStyle w:val="Refdenotaalpie"/>
        </w:rPr>
        <w:footnoteRef/>
      </w:r>
      <w:r w:rsidRPr="000808B8">
        <w:rPr>
          <w:lang w:val="es-PA"/>
        </w:rPr>
        <w:t xml:space="preserve"> COAMSS = Consejo de Alcaldes del Área Metropolitana de San Salvador.</w:t>
      </w:r>
    </w:p>
  </w:footnote>
  <w:footnote w:id="26">
    <w:p w14:paraId="563F72BE" w14:textId="77777777" w:rsidR="00467DDF" w:rsidRPr="000808B8" w:rsidRDefault="00467DDF" w:rsidP="00EE3333">
      <w:pPr>
        <w:pStyle w:val="Textonotapie"/>
        <w:rPr>
          <w:lang w:val="es-PA"/>
        </w:rPr>
      </w:pPr>
      <w:r>
        <w:rPr>
          <w:rStyle w:val="Refdenotaalpie"/>
        </w:rPr>
        <w:footnoteRef/>
      </w:r>
      <w:r w:rsidRPr="000808B8">
        <w:rPr>
          <w:lang w:val="es-PA"/>
        </w:rPr>
        <w:t xml:space="preserve"> CODEMET = Consejo de Desarrollo Metropolitano.</w:t>
      </w:r>
    </w:p>
  </w:footnote>
  <w:footnote w:id="27">
    <w:p w14:paraId="5B21B5F8" w14:textId="77777777" w:rsidR="00467DDF" w:rsidRPr="000808B8" w:rsidRDefault="00467DDF" w:rsidP="00EE3333">
      <w:pPr>
        <w:pStyle w:val="Textonotapie"/>
        <w:rPr>
          <w:lang w:val="es-PA"/>
        </w:rPr>
      </w:pPr>
      <w:r>
        <w:rPr>
          <w:rStyle w:val="Refdenotaalpie"/>
        </w:rPr>
        <w:footnoteRef/>
      </w:r>
      <w:r w:rsidRPr="000808B8">
        <w:rPr>
          <w:lang w:val="es-PA"/>
        </w:rPr>
        <w:t xml:space="preserve"> COMURES = Corporación de Municipalidades de la República de El Salvador.</w:t>
      </w:r>
    </w:p>
  </w:footnote>
  <w:footnote w:id="28">
    <w:p w14:paraId="374EC7DB" w14:textId="77777777" w:rsidR="00467DDF" w:rsidRDefault="00467DDF" w:rsidP="00EE3333">
      <w:pPr>
        <w:pStyle w:val="Textonotapie"/>
      </w:pPr>
      <w:r>
        <w:rPr>
          <w:rStyle w:val="Refdenotaalpie"/>
        </w:rPr>
        <w:footnoteRef/>
      </w:r>
      <w:r>
        <w:t xml:space="preserve"> The role of the regional offices would be comparable to OPAMSS.</w:t>
      </w:r>
    </w:p>
  </w:footnote>
  <w:footnote w:id="29">
    <w:p w14:paraId="6455F173" w14:textId="77777777" w:rsidR="00467DDF" w:rsidRPr="000808B8" w:rsidRDefault="00467DDF" w:rsidP="00EE3333">
      <w:pPr>
        <w:pStyle w:val="Textonotapie"/>
        <w:rPr>
          <w:lang w:val="es-PA"/>
        </w:rPr>
      </w:pPr>
      <w:r>
        <w:rPr>
          <w:rStyle w:val="Refdenotaalpie"/>
        </w:rPr>
        <w:footnoteRef/>
      </w:r>
      <w:r w:rsidRPr="000808B8">
        <w:rPr>
          <w:lang w:val="es-PA"/>
        </w:rPr>
        <w:t xml:space="preserve"> Plan Integral de Desarrollo Urbano del AMSS</w:t>
      </w:r>
    </w:p>
  </w:footnote>
  <w:footnote w:id="30">
    <w:p w14:paraId="501CC143" w14:textId="77777777" w:rsidR="00467DDF" w:rsidRPr="00450451" w:rsidRDefault="00467DDF" w:rsidP="00EE3333">
      <w:pPr>
        <w:pStyle w:val="Textonotapie"/>
        <w:rPr>
          <w:lang w:val="es-MX"/>
        </w:rPr>
      </w:pPr>
      <w:r>
        <w:rPr>
          <w:rStyle w:val="Refdenotaalpie"/>
        </w:rPr>
        <w:footnoteRef/>
      </w:r>
      <w:r w:rsidRPr="000808B8">
        <w:rPr>
          <w:lang w:val="es-PA"/>
        </w:rPr>
        <w:t xml:space="preserve"> Source: Plan Inicial de Adaptaci</w:t>
      </w:r>
      <w:r>
        <w:rPr>
          <w:lang w:val="es-MX"/>
        </w:rPr>
        <w:t>ón del AMSS, p.100.</w:t>
      </w:r>
    </w:p>
  </w:footnote>
  <w:footnote w:id="31">
    <w:p w14:paraId="7A2F042C" w14:textId="77777777" w:rsidR="00467DDF" w:rsidRPr="000808B8" w:rsidRDefault="00467DDF" w:rsidP="00EE3333">
      <w:pPr>
        <w:pStyle w:val="Textonotapie"/>
        <w:rPr>
          <w:lang w:val="es-PA"/>
        </w:rPr>
      </w:pPr>
      <w:r>
        <w:rPr>
          <w:rStyle w:val="Refdenotaalpie"/>
        </w:rPr>
        <w:footnoteRef/>
      </w:r>
      <w:r w:rsidRPr="000808B8">
        <w:rPr>
          <w:lang w:val="es-PA"/>
        </w:rPr>
        <w:t xml:space="preserve"> Plan Metropolitano de Desarrollo y Ordenamiento Territorial del AMSS.</w:t>
      </w:r>
    </w:p>
  </w:footnote>
  <w:footnote w:id="32">
    <w:p w14:paraId="78C00E35" w14:textId="77777777" w:rsidR="00467DDF" w:rsidRPr="000808B8" w:rsidRDefault="00467DDF" w:rsidP="00EE3333">
      <w:pPr>
        <w:pStyle w:val="Textonotapie"/>
        <w:rPr>
          <w:lang w:val="es-PA"/>
        </w:rPr>
      </w:pPr>
      <w:r>
        <w:rPr>
          <w:rStyle w:val="Refdenotaalpie"/>
        </w:rPr>
        <w:footnoteRef/>
      </w:r>
      <w:r w:rsidRPr="000808B8">
        <w:rPr>
          <w:lang w:val="es-PA"/>
        </w:rPr>
        <w:t xml:space="preserve"> Esquema Director AMSS, Resumen Ejecutivo, COAMSS/OPAMSS, p.58 (2016).</w:t>
      </w:r>
    </w:p>
  </w:footnote>
  <w:footnote w:id="33">
    <w:p w14:paraId="7AEDFBC4" w14:textId="77777777" w:rsidR="00467DDF" w:rsidRPr="000808B8" w:rsidRDefault="00467DDF" w:rsidP="00EE3333">
      <w:pPr>
        <w:pStyle w:val="Textonotapie"/>
        <w:rPr>
          <w:lang w:val="es-PA"/>
        </w:rPr>
      </w:pPr>
      <w:r>
        <w:rPr>
          <w:rStyle w:val="Refdenotaalpie"/>
        </w:rPr>
        <w:footnoteRef/>
      </w:r>
      <w:r w:rsidRPr="000808B8">
        <w:rPr>
          <w:lang w:val="es-PA"/>
        </w:rPr>
        <w:t xml:space="preserve"> Plan inicial de Adaptación del AMSS, Carlos Tucci, Lilliana Arrieta Quesada, e.a., for COAMSS/OPAMSS, MARN, CODEMET and UNDP,  December 2017.</w:t>
      </w:r>
    </w:p>
  </w:footnote>
  <w:footnote w:id="34">
    <w:p w14:paraId="16E0796E" w14:textId="77777777" w:rsidR="00467DDF" w:rsidRPr="00591788" w:rsidRDefault="00467DDF" w:rsidP="00EE3333">
      <w:pPr>
        <w:pStyle w:val="Textonotapie"/>
        <w:rPr>
          <w:lang w:val="es-PA"/>
        </w:rPr>
      </w:pPr>
      <w:r>
        <w:rPr>
          <w:rStyle w:val="Refdenotaalpie"/>
        </w:rPr>
        <w:footnoteRef/>
      </w:r>
      <w:r w:rsidRPr="00591788">
        <w:rPr>
          <w:lang w:val="es-PA"/>
        </w:rPr>
        <w:t xml:space="preserve"> Política de Movilidad Urbana – Esquema de Coherencia Territorial, COAMSS/OPAMSS,  21 October 2010.</w:t>
      </w:r>
    </w:p>
  </w:footnote>
  <w:footnote w:id="35">
    <w:p w14:paraId="3C9F21BD" w14:textId="77777777" w:rsidR="00467DDF" w:rsidRPr="002368A9" w:rsidRDefault="00467DDF" w:rsidP="00EE3333">
      <w:pPr>
        <w:pStyle w:val="Textonotapie"/>
      </w:pPr>
      <w:r>
        <w:rPr>
          <w:rStyle w:val="Refdenotaalpie"/>
        </w:rPr>
        <w:footnoteRef/>
      </w:r>
      <w:r>
        <w:t xml:space="preserve"> Ibidem, p.7.</w:t>
      </w:r>
    </w:p>
  </w:footnote>
  <w:footnote w:id="36">
    <w:p w14:paraId="3FDE3304" w14:textId="77777777" w:rsidR="00467DDF" w:rsidRPr="000808B8" w:rsidRDefault="00467DDF" w:rsidP="00EE3333">
      <w:pPr>
        <w:pStyle w:val="Textonotapie"/>
      </w:pPr>
      <w:r>
        <w:rPr>
          <w:rStyle w:val="Refdenotaalpie"/>
        </w:rPr>
        <w:footnoteRef/>
      </w:r>
      <w:r>
        <w:t xml:space="preserve"> Many countries try to align public functions with </w:t>
      </w:r>
      <w:r w:rsidRPr="00BB2BE6">
        <w:t>the subsidiarity principle</w:t>
      </w:r>
      <w:r>
        <w:t xml:space="preserve">, which implies that they should be </w:t>
      </w:r>
      <w:r w:rsidRPr="00BB2BE6">
        <w:t xml:space="preserve">organized at </w:t>
      </w:r>
      <w:r>
        <w:t xml:space="preserve">the lowest possible government level </w:t>
      </w:r>
      <w:r w:rsidRPr="00BB2BE6">
        <w:t>when feasible</w:t>
      </w:r>
      <w:r>
        <w:t>. However, other perspectives also exist: a more centralized organization can facilitate standardization and promote economies of scale.</w:t>
      </w:r>
    </w:p>
  </w:footnote>
  <w:footnote w:id="37">
    <w:p w14:paraId="4A57F4BF" w14:textId="77777777" w:rsidR="00467DDF" w:rsidRPr="000808B8" w:rsidRDefault="00467DDF" w:rsidP="00EE3333">
      <w:pPr>
        <w:pStyle w:val="Textonotapie"/>
      </w:pPr>
      <w:r>
        <w:rPr>
          <w:rStyle w:val="Refdenotaalpie"/>
        </w:rPr>
        <w:footnoteRef/>
      </w:r>
      <w:r>
        <w:t xml:space="preserve"> </w:t>
      </w:r>
      <w:r w:rsidRPr="00BB2BE6">
        <w:t>There is no legislation in place that provides a basis for such transfer, hence a reform of the Regulation of the Executive Organ (Art. 45) may be required, among others.</w:t>
      </w:r>
    </w:p>
  </w:footnote>
  <w:footnote w:id="38">
    <w:p w14:paraId="2B552A7D" w14:textId="77777777" w:rsidR="00467DDF" w:rsidRPr="00530537" w:rsidRDefault="00467DDF" w:rsidP="00EE3333">
      <w:pPr>
        <w:pStyle w:val="Textonotapie"/>
        <w:rPr>
          <w:lang w:val="es-PA"/>
        </w:rPr>
      </w:pPr>
      <w:r>
        <w:rPr>
          <w:rStyle w:val="Refdenotaalpie"/>
        </w:rPr>
        <w:footnoteRef/>
      </w:r>
      <w:r w:rsidRPr="00530537">
        <w:rPr>
          <w:lang w:val="es-PA"/>
        </w:rPr>
        <w:t xml:space="preserve"> Source: SITRAMSS – Estimación preliminar acerca del potencial de reducción de emisiones de gases de efecto invernadero y otros contaminantes atmosféricos, Juan Pablo Domínguez Miranda, Pablo Hernández Panameño, Wester del Cid Ayala, Consultores Biosistemas S.A. de C.V., January 2015, p.19 ff.</w:t>
      </w:r>
    </w:p>
  </w:footnote>
  <w:footnote w:id="39">
    <w:p w14:paraId="7D4BD4D9" w14:textId="77777777" w:rsidR="00467DDF" w:rsidRPr="000808B8" w:rsidRDefault="00467DDF" w:rsidP="00EE3333">
      <w:pPr>
        <w:pStyle w:val="Textonotapie"/>
        <w:rPr>
          <w:lang w:val="es-PA"/>
        </w:rPr>
      </w:pPr>
      <w:r>
        <w:rPr>
          <w:rStyle w:val="Refdenotaalpie"/>
        </w:rPr>
        <w:footnoteRef/>
      </w:r>
      <w:r w:rsidRPr="000808B8">
        <w:rPr>
          <w:lang w:val="es-PA"/>
        </w:rPr>
        <w:t xml:space="preserve"> LACAP = Ley de Adquisiciones y Contrataciones de la Administración Pública</w:t>
      </w:r>
      <w:r>
        <w:rPr>
          <w:lang w:val="es-PA"/>
        </w:rPr>
        <w:t>.</w:t>
      </w:r>
    </w:p>
  </w:footnote>
  <w:footnote w:id="40">
    <w:p w14:paraId="6131880F" w14:textId="77777777" w:rsidR="00467DDF" w:rsidRPr="000808B8" w:rsidRDefault="00467DDF" w:rsidP="00EE3333">
      <w:pPr>
        <w:pStyle w:val="Textonotapie"/>
        <w:rPr>
          <w:lang w:val="es-PA"/>
        </w:rPr>
      </w:pPr>
      <w:r>
        <w:rPr>
          <w:rStyle w:val="Refdenotaalpie"/>
        </w:rPr>
        <w:footnoteRef/>
      </w:r>
      <w:r w:rsidRPr="000808B8">
        <w:rPr>
          <w:lang w:val="es-PA"/>
        </w:rPr>
        <w:t xml:space="preserve"> As confirmed by focal groups convoked in the framework of the study “Prevención del crimen en el transporte público en El Salvador”, Fundación Salvadoreña para el Desarrollo Económico y Social (FUSADES), Project SolucionES under USAID contract AID-519-A-12-00003, June 2015.</w:t>
      </w:r>
    </w:p>
  </w:footnote>
  <w:footnote w:id="41">
    <w:p w14:paraId="443D91C6" w14:textId="77777777" w:rsidR="00467DDF" w:rsidRPr="000808B8" w:rsidRDefault="00467DDF" w:rsidP="00EE3333">
      <w:pPr>
        <w:pStyle w:val="Textonotapie"/>
        <w:rPr>
          <w:lang w:val="es-PA"/>
        </w:rPr>
      </w:pPr>
      <w:r>
        <w:rPr>
          <w:rStyle w:val="Refdenotaalpie"/>
        </w:rPr>
        <w:footnoteRef/>
      </w:r>
      <w:r w:rsidRPr="000808B8">
        <w:rPr>
          <w:lang w:val="es-PA"/>
        </w:rPr>
        <w:t xml:space="preserve"> Source: VMT press release “VMT licita por primera vez concesiones de transporte colectivo”, 29 June 2011, www.vmt.gob.sv</w:t>
      </w:r>
      <w:r>
        <w:rPr>
          <w:lang w:val="es-PA"/>
        </w:rPr>
        <w:t>.</w:t>
      </w:r>
    </w:p>
  </w:footnote>
  <w:footnote w:id="42">
    <w:p w14:paraId="090E291B" w14:textId="77777777" w:rsidR="00467DDF" w:rsidRPr="000808B8" w:rsidRDefault="00467DDF" w:rsidP="00EE3333">
      <w:pPr>
        <w:pStyle w:val="Textonotapie"/>
        <w:rPr>
          <w:lang w:val="es-PA"/>
        </w:rPr>
      </w:pPr>
      <w:r>
        <w:rPr>
          <w:rStyle w:val="Refdenotaalpie"/>
        </w:rPr>
        <w:footnoteRef/>
      </w:r>
      <w:r w:rsidRPr="000808B8">
        <w:rPr>
          <w:lang w:val="es-PA"/>
        </w:rPr>
        <w:t xml:space="preserve"> Ley transitoria para la estabilización de las tarifas del servicio público de transporte colectivo de pasajeros, December 2007.</w:t>
      </w:r>
    </w:p>
  </w:footnote>
  <w:footnote w:id="43">
    <w:p w14:paraId="7F4BB1EB" w14:textId="77777777" w:rsidR="00467DDF" w:rsidRPr="000808B8" w:rsidRDefault="00467DDF" w:rsidP="00EE3333">
      <w:pPr>
        <w:pStyle w:val="Textonotapie"/>
        <w:rPr>
          <w:lang w:val="es-PA"/>
        </w:rPr>
      </w:pPr>
      <w:r>
        <w:rPr>
          <w:rStyle w:val="Refdenotaalpie"/>
        </w:rPr>
        <w:footnoteRef/>
      </w:r>
      <w:r w:rsidRPr="000808B8">
        <w:rPr>
          <w:lang w:val="es-PA"/>
        </w:rPr>
        <w:t xml:space="preserve"> Contribución Especial para la Estabilización de las Tarifas del Servicio Público de Transporte Colectivo de Pasajeros (COTRANS).</w:t>
      </w:r>
    </w:p>
  </w:footnote>
  <w:footnote w:id="44">
    <w:p w14:paraId="15F57EA8" w14:textId="77777777" w:rsidR="00467DDF" w:rsidRPr="000808B8" w:rsidRDefault="00467DDF" w:rsidP="00EE3333">
      <w:pPr>
        <w:pStyle w:val="Textonotapie"/>
        <w:rPr>
          <w:lang w:val="es-PA"/>
        </w:rPr>
      </w:pPr>
      <w:r>
        <w:rPr>
          <w:rStyle w:val="Refdenotaalpie"/>
        </w:rPr>
        <w:footnoteRef/>
      </w:r>
      <w:r>
        <w:t xml:space="preserve"> Specific regulation and quality criteria exist though. </w:t>
      </w:r>
      <w:r w:rsidRPr="000808B8">
        <w:rPr>
          <w:lang w:val="es-PA"/>
        </w:rPr>
        <w:t>Reglamento general de transporte terrestre Art. 90, 91. Ley de transporte terrestre y seguridad vial, Art 31. Reglamento de transporte terrestre, tránsito y seguridad vial, Art. 59, 65, 70, 73, 75, 80, 8182, 98, 102, 104, 188, 244.</w:t>
      </w:r>
    </w:p>
  </w:footnote>
  <w:footnote w:id="45">
    <w:p w14:paraId="0608B74B" w14:textId="77777777" w:rsidR="00467DDF" w:rsidRPr="00635AD8" w:rsidRDefault="00467DDF" w:rsidP="00EE3333">
      <w:pPr>
        <w:pStyle w:val="Textonotapie"/>
        <w:rPr>
          <w:lang w:val="es-MX"/>
        </w:rPr>
      </w:pPr>
      <w:r>
        <w:rPr>
          <w:rStyle w:val="Refdenotaalpie"/>
        </w:rPr>
        <w:footnoteRef/>
      </w:r>
      <w:r w:rsidRPr="000808B8">
        <w:rPr>
          <w:lang w:val="es-PA"/>
        </w:rPr>
        <w:t xml:space="preserve"> SITRAMSS - Sistema de Transporte Integrado del Área Metropolitana de San Salvador.</w:t>
      </w:r>
    </w:p>
  </w:footnote>
  <w:footnote w:id="46">
    <w:p w14:paraId="176C7DEF" w14:textId="77777777" w:rsidR="00467DDF" w:rsidRPr="000808B8" w:rsidRDefault="00467DDF" w:rsidP="00EE3333">
      <w:pPr>
        <w:pStyle w:val="Textonotapie"/>
        <w:rPr>
          <w:lang w:val="es-PA"/>
        </w:rPr>
      </w:pPr>
      <w:r>
        <w:rPr>
          <w:rStyle w:val="Refdenotaalpie"/>
        </w:rPr>
        <w:footnoteRef/>
      </w:r>
      <w:r w:rsidRPr="000808B8">
        <w:rPr>
          <w:lang w:val="es-PA"/>
        </w:rPr>
        <w:t xml:space="preserve"> IDB loan ES-L1050/2752/OC-ES “Programa de Transporte del Área Metropolitana de San Salvador” to an amount of US$45 mln.</w:t>
      </w:r>
    </w:p>
  </w:footnote>
  <w:footnote w:id="47">
    <w:p w14:paraId="3827EA74" w14:textId="77777777" w:rsidR="00467DDF" w:rsidRDefault="00467DDF" w:rsidP="00EE3333">
      <w:pPr>
        <w:pStyle w:val="Textonotapie"/>
      </w:pPr>
      <w:r>
        <w:rPr>
          <w:rStyle w:val="Refdenotaalpie"/>
        </w:rPr>
        <w:footnoteRef/>
      </w:r>
      <w:r>
        <w:t xml:space="preserve"> Quantitative data have not been made available but considering the capacity drop due to the reduced transit speed (of the order of 8 km/h) daily passenger rates are probably of the order of 20,000-25,000 persons per day (educated guess).</w:t>
      </w:r>
    </w:p>
  </w:footnote>
  <w:footnote w:id="48">
    <w:p w14:paraId="6E5A398E" w14:textId="77777777" w:rsidR="00467DDF" w:rsidRPr="000808B8" w:rsidRDefault="00467DDF" w:rsidP="00EE3333">
      <w:pPr>
        <w:pStyle w:val="Textonotapie"/>
        <w:rPr>
          <w:lang w:val="es-PA"/>
        </w:rPr>
      </w:pPr>
      <w:r>
        <w:rPr>
          <w:rStyle w:val="Refdenotaalpie"/>
        </w:rPr>
        <w:footnoteRef/>
      </w:r>
      <w:r w:rsidRPr="000808B8">
        <w:rPr>
          <w:lang w:val="es-PA"/>
        </w:rPr>
        <w:t xml:space="preserve"> BNDES = Brazilian Development Bank.</w:t>
      </w:r>
    </w:p>
  </w:footnote>
  <w:footnote w:id="49">
    <w:p w14:paraId="165EFF7D" w14:textId="77777777" w:rsidR="00467DDF" w:rsidRPr="00430D01" w:rsidRDefault="00467DDF" w:rsidP="00EE3333">
      <w:pPr>
        <w:pStyle w:val="Textonotapie"/>
        <w:rPr>
          <w:lang w:val="es-MX"/>
        </w:rPr>
      </w:pPr>
      <w:r>
        <w:rPr>
          <w:rStyle w:val="Refdenotaalpie"/>
        </w:rPr>
        <w:footnoteRef/>
      </w:r>
      <w:r w:rsidRPr="000808B8">
        <w:rPr>
          <w:lang w:val="es-PA"/>
        </w:rPr>
        <w:t xml:space="preserve"> Source: El </w:t>
      </w:r>
      <w:r>
        <w:rPr>
          <w:lang w:val="es-MX"/>
        </w:rPr>
        <w:t>último día de exclusividad del SITRAMSS, La Prensa Gráfica, May 11,  2017.</w:t>
      </w:r>
    </w:p>
  </w:footnote>
  <w:footnote w:id="50">
    <w:p w14:paraId="78733ED8" w14:textId="77777777" w:rsidR="00467DDF" w:rsidRPr="00404DC3" w:rsidRDefault="00467DDF" w:rsidP="007629F9">
      <w:pPr>
        <w:pStyle w:val="Textonotapie"/>
      </w:pPr>
      <w:r>
        <w:rPr>
          <w:rStyle w:val="Refdenotaalpie"/>
        </w:rPr>
        <w:footnoteRef/>
      </w:r>
      <w:r>
        <w:t xml:space="preserve"> The GEF Project Energy Efficiency in Public Buildings (GEF ID 3901) essentially targeted buildings under direct responsibility of the Central Government.</w:t>
      </w:r>
    </w:p>
  </w:footnote>
  <w:footnote w:id="51">
    <w:p w14:paraId="035B6A05" w14:textId="77777777" w:rsidR="00467DDF" w:rsidRPr="000808B8" w:rsidRDefault="00467DDF" w:rsidP="00F838E2">
      <w:pPr>
        <w:pStyle w:val="Textonotapie"/>
        <w:rPr>
          <w:lang w:val="es-PA"/>
        </w:rPr>
      </w:pPr>
      <w:r>
        <w:rPr>
          <w:rStyle w:val="Refdenotaalpie"/>
        </w:rPr>
        <w:footnoteRef/>
      </w:r>
      <w:r w:rsidRPr="000808B8">
        <w:rPr>
          <w:lang w:val="es-PA"/>
        </w:rPr>
        <w:t xml:space="preserve"> AMSS = San Salvador Metropolitan Area.</w:t>
      </w:r>
    </w:p>
  </w:footnote>
  <w:footnote w:id="52">
    <w:p w14:paraId="64FEE75B" w14:textId="77777777" w:rsidR="00467DDF" w:rsidRDefault="00467DDF" w:rsidP="00F838E2">
      <w:pPr>
        <w:pStyle w:val="Textonotapie"/>
      </w:pPr>
      <w:r>
        <w:rPr>
          <w:rStyle w:val="Refdenotaalpie"/>
        </w:rPr>
        <w:footnoteRef/>
      </w:r>
      <w:r>
        <w:t xml:space="preserve"> Please n</w:t>
      </w:r>
      <w:r w:rsidRPr="00F75A5B">
        <w:t>ote that regulation and capacity development</w:t>
      </w:r>
      <w:r>
        <w:t xml:space="preserve"> for EE in public buildings and lighting is addressed under Outcome 3.1.</w:t>
      </w:r>
    </w:p>
  </w:footnote>
  <w:footnote w:id="53">
    <w:p w14:paraId="21FE67FA" w14:textId="77777777" w:rsidR="00467DDF" w:rsidRDefault="00467DDF" w:rsidP="00F838E2">
      <w:pPr>
        <w:pStyle w:val="Textonotapie"/>
      </w:pPr>
      <w:r>
        <w:rPr>
          <w:rStyle w:val="Refdenotaalpie"/>
        </w:rPr>
        <w:footnoteRef/>
      </w:r>
      <w:r>
        <w:t xml:space="preserve"> </w:t>
      </w:r>
      <w:r w:rsidRPr="00F608FE">
        <w:t>CODEMET, led by COAMSS, was formally established under the AMSS Law in 1995 but was only recently activated as a platform for coordination between the central Government and the AMSS.</w:t>
      </w:r>
    </w:p>
  </w:footnote>
  <w:footnote w:id="54">
    <w:p w14:paraId="37E79419" w14:textId="77777777" w:rsidR="00467DDF" w:rsidRDefault="00467DDF" w:rsidP="00F838E2">
      <w:pPr>
        <w:pStyle w:val="Textonotapie"/>
      </w:pPr>
      <w:r>
        <w:rPr>
          <w:rStyle w:val="Refdenotaalpie"/>
        </w:rPr>
        <w:footnoteRef/>
      </w:r>
      <w:r>
        <w:t xml:space="preserve"> </w:t>
      </w:r>
      <w:r w:rsidRPr="004445A3">
        <w:t>The integrated Bus Rapid Transit System in the AMSS</w:t>
      </w:r>
      <w:r>
        <w:t>.</w:t>
      </w:r>
    </w:p>
  </w:footnote>
  <w:footnote w:id="55">
    <w:p w14:paraId="4A29585A" w14:textId="77777777" w:rsidR="00467DDF" w:rsidRPr="000808B8" w:rsidRDefault="00467DDF" w:rsidP="00F838E2">
      <w:pPr>
        <w:pStyle w:val="Textonotapie"/>
      </w:pPr>
      <w:r>
        <w:rPr>
          <w:rStyle w:val="Refdenotaalpie"/>
        </w:rPr>
        <w:footnoteRef/>
      </w:r>
      <w:r>
        <w:t xml:space="preserve"> To be a</w:t>
      </w:r>
      <w:r w:rsidRPr="000808B8">
        <w:t>pproved by the national Assembly, i.e. a Decreto Legislativo.</w:t>
      </w:r>
    </w:p>
  </w:footnote>
  <w:footnote w:id="56">
    <w:p w14:paraId="2F2F434C" w14:textId="77777777" w:rsidR="00467DDF" w:rsidRDefault="00467DDF" w:rsidP="00F838E2">
      <w:pPr>
        <w:pStyle w:val="Textonotapie"/>
      </w:pPr>
      <w:r>
        <w:rPr>
          <w:rStyle w:val="Refdenotaalpie"/>
        </w:rPr>
        <w:footnoteRef/>
      </w:r>
      <w:r>
        <w:t xml:space="preserve"> Which will invite other relevant entities within MOPTVDU such as DIIS and UGS, and the VMVDU.</w:t>
      </w:r>
    </w:p>
  </w:footnote>
  <w:footnote w:id="57">
    <w:p w14:paraId="433582D7" w14:textId="77777777" w:rsidR="00467DDF" w:rsidRDefault="00467DDF" w:rsidP="00F838E2">
      <w:pPr>
        <w:pStyle w:val="Textonotapie"/>
      </w:pPr>
      <w:r>
        <w:rPr>
          <w:rStyle w:val="Refdenotaalpie"/>
        </w:rPr>
        <w:footnoteRef/>
      </w:r>
      <w:r>
        <w:t xml:space="preserve"> Including from peer institutions associated in the GEF Global Platform Sustainable Cities (GPSC).</w:t>
      </w:r>
    </w:p>
  </w:footnote>
  <w:footnote w:id="58">
    <w:p w14:paraId="76E94FD6" w14:textId="77777777" w:rsidR="00467DDF" w:rsidRDefault="00467DDF" w:rsidP="00F838E2">
      <w:pPr>
        <w:pStyle w:val="Textonotapie"/>
      </w:pPr>
      <w:r>
        <w:rPr>
          <w:rStyle w:val="Refdenotaalpie"/>
        </w:rPr>
        <w:footnoteRef/>
      </w:r>
      <w:r>
        <w:t xml:space="preserve"> </w:t>
      </w:r>
      <w:r w:rsidRPr="00985217">
        <w:t>Note that the business model for SITRAMSS is</w:t>
      </w:r>
      <w:r>
        <w:t xml:space="preserve"> targeted separately under output 1.1.2.</w:t>
      </w:r>
    </w:p>
  </w:footnote>
  <w:footnote w:id="59">
    <w:p w14:paraId="6FA8CDDC" w14:textId="77777777" w:rsidR="00467DDF" w:rsidRDefault="00467DDF" w:rsidP="00F838E2">
      <w:pPr>
        <w:pStyle w:val="Textonotapie"/>
      </w:pPr>
      <w:r>
        <w:rPr>
          <w:rStyle w:val="Refdenotaalpie"/>
        </w:rPr>
        <w:footnoteRef/>
      </w:r>
      <w:r>
        <w:t xml:space="preserve"> As promoted by the National Commission for Micro and Small Enterprises (CONAPYME) under the name Tienda Antena.</w:t>
      </w:r>
    </w:p>
  </w:footnote>
  <w:footnote w:id="60">
    <w:p w14:paraId="39EE5A59" w14:textId="77777777" w:rsidR="00467DDF" w:rsidRDefault="00467DDF" w:rsidP="00F838E2">
      <w:pPr>
        <w:pStyle w:val="Textonotapie"/>
      </w:pPr>
      <w:r>
        <w:rPr>
          <w:rStyle w:val="Refdenotaalpie"/>
        </w:rPr>
        <w:footnoteRef/>
      </w:r>
      <w:r>
        <w:t xml:space="preserve"> Such a dispute exists in Santa Tecla, which makes evident that lack of administrative arbitrage causes contract problems to be easily politicized by bringing issues to court. </w:t>
      </w:r>
    </w:p>
  </w:footnote>
  <w:footnote w:id="61">
    <w:p w14:paraId="080CD1B1" w14:textId="77777777" w:rsidR="00467DDF" w:rsidRDefault="00467DDF" w:rsidP="00F838E2">
      <w:pPr>
        <w:pStyle w:val="Textonotapie"/>
      </w:pPr>
      <w:r>
        <w:rPr>
          <w:rStyle w:val="Refdenotaalpie"/>
        </w:rPr>
        <w:footnoteRef/>
      </w:r>
      <w:r>
        <w:t xml:space="preserve"> See, for example: “Case Study of Innovative and Successful Business Models that Enable Latin American and Caribbean Cities to Adopt Efficient Technologies in Street Lighting – Executive Summary”, ECONOLER, 2 October 2018. Funded by Bariloche Foundation, IDB and the GEF.</w:t>
      </w:r>
    </w:p>
  </w:footnote>
  <w:footnote w:id="62">
    <w:p w14:paraId="6ED5201B" w14:textId="77777777" w:rsidR="00467DDF" w:rsidRDefault="00467DDF" w:rsidP="00F838E2">
      <w:pPr>
        <w:pStyle w:val="Textonotapie"/>
      </w:pPr>
      <w:r>
        <w:rPr>
          <w:rStyle w:val="Refdenotaalpie"/>
        </w:rPr>
        <w:footnoteRef/>
      </w:r>
      <w:r>
        <w:t xml:space="preserve"> </w:t>
      </w:r>
      <w:r w:rsidRPr="00367C83">
        <w:t>It is noted that this not only affects public lighting but also artefacts</w:t>
      </w:r>
      <w:r>
        <w:t xml:space="preserve"> to facilitate access to the public, such as pedestrian bridges, sidewalks etc</w:t>
      </w:r>
      <w:r w:rsidRPr="00367C83">
        <w:t>. This is typically done under an ad-hoc transfer agreement between MOPTVDU and the receiving municipality. The large number of covenants and contracts are an administrative burden, economies of scale are not exploited and supervision becomes compromised, including the capacity to claim guarantees.</w:t>
      </w:r>
      <w:r>
        <w:t xml:space="preserve"> Note that in 2014, El Salvador issued a Technical Regulation (NTS 11.69.01:14) to ensure access to public spaces, especially for persons with limited physical capabilities.</w:t>
      </w:r>
    </w:p>
  </w:footnote>
  <w:footnote w:id="63">
    <w:p w14:paraId="013D9D7B" w14:textId="77777777" w:rsidR="00467DDF" w:rsidRPr="00946057" w:rsidRDefault="00467DDF" w:rsidP="00F838E2">
      <w:pPr>
        <w:pStyle w:val="Textonotapie"/>
        <w:rPr>
          <w:lang w:val="es-MX"/>
        </w:rPr>
      </w:pPr>
      <w:r>
        <w:rPr>
          <w:rStyle w:val="Refdenotaalpie"/>
        </w:rPr>
        <w:footnoteRef/>
      </w:r>
      <w:r w:rsidRPr="00FD4949">
        <w:rPr>
          <w:lang w:val="es-PA"/>
        </w:rPr>
        <w:t xml:space="preserve"> See: “La Eficacia de la P</w:t>
      </w:r>
      <w:r>
        <w:rPr>
          <w:lang w:val="es-MX"/>
        </w:rPr>
        <w:t>articipación del Sector Privado a través de la Cooperación al Desarroll en El Salvador” (draft), Global Partnership for Effective Development Co-operation, 17 October 2018. (</w:t>
      </w:r>
      <w:r w:rsidRPr="00946057">
        <w:rPr>
          <w:lang w:val="es-MX"/>
        </w:rPr>
        <w:t>http://effectivecooperation.org/2018/11/el-salvador-explores-more-effective-engagement-of-the-private-sector-in-development-co-operation/</w:t>
      </w:r>
      <w:r>
        <w:rPr>
          <w:lang w:val="es-MX"/>
        </w:rPr>
        <w:t>).</w:t>
      </w:r>
    </w:p>
  </w:footnote>
  <w:footnote w:id="64">
    <w:p w14:paraId="33CF19ED" w14:textId="77777777" w:rsidR="00467DDF" w:rsidRDefault="00467DDF" w:rsidP="00F838E2">
      <w:pPr>
        <w:pStyle w:val="Textonotapie"/>
      </w:pPr>
      <w:r>
        <w:rPr>
          <w:rStyle w:val="Refdenotaalpie"/>
        </w:rPr>
        <w:footnoteRef/>
      </w:r>
      <w:r>
        <w:t xml:space="preserve"> See: </w:t>
      </w:r>
      <w:hyperlink r:id="rId1" w:history="1">
        <w:r w:rsidRPr="005D4D19">
          <w:rPr>
            <w:rStyle w:val="Hipervnculo"/>
          </w:rPr>
          <w:t>https://www.iadb.org/es/project/ES-L1132</w:t>
        </w:r>
      </w:hyperlink>
      <w:r>
        <w:t xml:space="preserve"> (IDB) and </w:t>
      </w:r>
      <w:hyperlink r:id="rId2" w:history="1">
        <w:r w:rsidRPr="005D4D19">
          <w:rPr>
            <w:rStyle w:val="Hipervnculo"/>
          </w:rPr>
          <w:t>https://www.bcie.org/modalidades-e-instrumentos-financieros/intermediacion-financiera/programas-de-mipyme/iniciativa-mipymes-verdes/</w:t>
        </w:r>
      </w:hyperlink>
      <w:r>
        <w:t xml:space="preserve"> (BCIE).</w:t>
      </w:r>
    </w:p>
  </w:footnote>
  <w:footnote w:id="65">
    <w:p w14:paraId="2B227350" w14:textId="77777777" w:rsidR="00467DDF" w:rsidRDefault="00467DDF" w:rsidP="00F838E2">
      <w:pPr>
        <w:pStyle w:val="Textonotapie"/>
      </w:pPr>
      <w:r>
        <w:rPr>
          <w:rStyle w:val="Refdenotaalpie"/>
        </w:rPr>
        <w:footnoteRef/>
      </w:r>
      <w:r>
        <w:t xml:space="preserve"> This responds to recommendation 3 of the Terminal Evaluation of the GEF-4 EEPB project.</w:t>
      </w:r>
    </w:p>
  </w:footnote>
  <w:footnote w:id="66">
    <w:p w14:paraId="63AE9DB6" w14:textId="77777777" w:rsidR="00467DDF" w:rsidRDefault="00467DDF" w:rsidP="00F838E2">
      <w:pPr>
        <w:pStyle w:val="Textonotapie"/>
      </w:pPr>
      <w:r>
        <w:rPr>
          <w:rStyle w:val="Refdenotaalpie"/>
        </w:rPr>
        <w:footnoteRef/>
      </w:r>
      <w:r>
        <w:t xml:space="preserve"> See Annex L, section 6.6 for indicator list.</w:t>
      </w:r>
    </w:p>
  </w:footnote>
  <w:footnote w:id="67">
    <w:p w14:paraId="3CE548EA" w14:textId="77777777" w:rsidR="00467DDF" w:rsidRDefault="00467DDF" w:rsidP="00F838E2">
      <w:pPr>
        <w:pStyle w:val="Textonotapie"/>
      </w:pPr>
      <w:r>
        <w:rPr>
          <w:rStyle w:val="Refdenotaalpie"/>
        </w:rPr>
        <w:footnoteRef/>
      </w:r>
      <w:r>
        <w:t xml:space="preserve"> </w:t>
      </w:r>
      <w:r w:rsidRPr="00E972A8">
        <w:t>MRV = Monitoring, Reporting and Verification. Such as considered in sectoral climate change plans and national Observatories.</w:t>
      </w:r>
    </w:p>
  </w:footnote>
  <w:footnote w:id="68">
    <w:p w14:paraId="432B097B" w14:textId="77777777" w:rsidR="00467DDF" w:rsidRDefault="00467DDF" w:rsidP="00F838E2">
      <w:pPr>
        <w:pStyle w:val="Textonotapie"/>
      </w:pPr>
      <w:r>
        <w:rPr>
          <w:rStyle w:val="Refdenotaalpie"/>
        </w:rPr>
        <w:footnoteRef/>
      </w:r>
      <w:r>
        <w:t xml:space="preserve"> </w:t>
      </w:r>
      <w:r w:rsidRPr="00E972A8">
        <w:t>GPSC = Global Platform for Sustainable Cities.</w:t>
      </w:r>
    </w:p>
  </w:footnote>
  <w:footnote w:id="69">
    <w:p w14:paraId="651790AB" w14:textId="77777777" w:rsidR="00467DDF" w:rsidRDefault="00467DDF" w:rsidP="00F838E2">
      <w:pPr>
        <w:pStyle w:val="Textonotapie"/>
      </w:pPr>
      <w:r>
        <w:rPr>
          <w:rStyle w:val="Refdenotaalpie"/>
        </w:rPr>
        <w:footnoteRef/>
      </w:r>
      <w:r>
        <w:t xml:space="preserve"> See: </w:t>
      </w:r>
      <w:r w:rsidRPr="00A505FB">
        <w:t>https://www.thegpsc.org/knowledge-products</w:t>
      </w:r>
      <w:r>
        <w:t>.</w:t>
      </w:r>
    </w:p>
  </w:footnote>
  <w:footnote w:id="70">
    <w:p w14:paraId="5415D9EB" w14:textId="77777777" w:rsidR="00467DDF" w:rsidRDefault="00467DDF" w:rsidP="00F838E2">
      <w:pPr>
        <w:pStyle w:val="Textonotapie"/>
      </w:pPr>
      <w:r>
        <w:rPr>
          <w:rStyle w:val="Refdenotaalpie"/>
        </w:rPr>
        <w:footnoteRef/>
      </w:r>
      <w:r>
        <w:t xml:space="preserve"> A contractual arrangement with a renowned </w:t>
      </w:r>
      <w:r w:rsidRPr="007403C9">
        <w:t>international sustainable mobility institution</w:t>
      </w:r>
      <w:r>
        <w:t xml:space="preserve"> as a strategic Project partner providing policy advice, transfer of knowledge, and specific support on technical issues. As and if appropriate, the scope of the partnership can be widened to include urban planning and seeking integration into the GEF Global Platform for Sustainable Cities.</w:t>
      </w:r>
    </w:p>
  </w:footnote>
  <w:footnote w:id="71">
    <w:p w14:paraId="6555F87E" w14:textId="77777777" w:rsidR="00467DDF" w:rsidRDefault="00467DDF" w:rsidP="00F838E2">
      <w:pPr>
        <w:pStyle w:val="Textonotapie"/>
      </w:pPr>
      <w:r>
        <w:rPr>
          <w:rStyle w:val="Refdenotaalpie"/>
        </w:rPr>
        <w:footnoteRef/>
      </w:r>
      <w:r>
        <w:t xml:space="preserve"> </w:t>
      </w:r>
      <w:r w:rsidRPr="001B3D44">
        <w:t>The envisaged municipalities are, tentatively: Santa Tecla, Antiguo Cuscatlan, San Salvador, and Soyapango.</w:t>
      </w:r>
    </w:p>
  </w:footnote>
  <w:footnote w:id="72">
    <w:p w14:paraId="2E2AD7BC" w14:textId="77777777" w:rsidR="00467DDF" w:rsidRDefault="00467DDF" w:rsidP="00F838E2">
      <w:pPr>
        <w:pStyle w:val="Textonotapie"/>
      </w:pPr>
      <w:r>
        <w:rPr>
          <w:rStyle w:val="Refdenotaalpie"/>
        </w:rPr>
        <w:footnoteRef/>
      </w:r>
      <w:r>
        <w:t xml:space="preserve"> See GEF CEO Endorsement Request </w:t>
      </w:r>
      <w:r>
        <w:rPr>
          <w:rFonts w:cs="Calibri Light"/>
        </w:rPr>
        <w:t>§</w:t>
      </w:r>
      <w:r>
        <w:t> 52.</w:t>
      </w:r>
    </w:p>
  </w:footnote>
  <w:footnote w:id="73">
    <w:p w14:paraId="3CA31898" w14:textId="77777777" w:rsidR="00467DDF" w:rsidRDefault="00467DDF" w:rsidP="00F838E2">
      <w:pPr>
        <w:pStyle w:val="Textonotapie"/>
      </w:pPr>
      <w:r>
        <w:rPr>
          <w:rStyle w:val="Refdenotaalpie"/>
        </w:rPr>
        <w:footnoteRef/>
      </w:r>
      <w:r>
        <w:t xml:space="preserve"> </w:t>
      </w:r>
      <w:r w:rsidRPr="00D577CE">
        <w:t xml:space="preserve">See </w:t>
      </w:r>
      <w:r>
        <w:t>GEF CEO Endorsement Request § 50</w:t>
      </w:r>
      <w:r w:rsidRPr="00D577CE">
        <w:t>.</w:t>
      </w:r>
    </w:p>
  </w:footnote>
  <w:footnote w:id="74">
    <w:p w14:paraId="57F35C21" w14:textId="77777777" w:rsidR="00467DDF" w:rsidRDefault="00467DDF" w:rsidP="00F838E2">
      <w:pPr>
        <w:pStyle w:val="Textonotapie"/>
      </w:pPr>
      <w:r>
        <w:rPr>
          <w:rStyle w:val="Refdenotaalpie"/>
        </w:rPr>
        <w:footnoteRef/>
      </w:r>
      <w:r>
        <w:t xml:space="preserve"> See Annex M, Project 3.</w:t>
      </w:r>
    </w:p>
  </w:footnote>
  <w:footnote w:id="75">
    <w:p w14:paraId="2E2240D2" w14:textId="77777777" w:rsidR="00467DDF" w:rsidRPr="00166045" w:rsidRDefault="00467DDF" w:rsidP="00F838E2">
      <w:pPr>
        <w:pStyle w:val="Textonotapie"/>
      </w:pPr>
      <w:r>
        <w:rPr>
          <w:rStyle w:val="Refdenotaalpie"/>
        </w:rPr>
        <w:footnoteRef/>
      </w:r>
      <w:r>
        <w:t xml:space="preserve"> </w:t>
      </w:r>
      <w:r w:rsidRPr="00166045">
        <w:t>Reference is made to the description of mobility situations</w:t>
      </w:r>
      <w:r>
        <w:t xml:space="preserve"> in Antiguo Cuscatlán in Annex M</w:t>
      </w:r>
      <w:r w:rsidRPr="00166045">
        <w:t>, Project #2 (p.36).</w:t>
      </w:r>
    </w:p>
  </w:footnote>
  <w:footnote w:id="76">
    <w:p w14:paraId="731D822A" w14:textId="77777777" w:rsidR="00467DDF" w:rsidRDefault="00467DDF" w:rsidP="00F838E2">
      <w:pPr>
        <w:pStyle w:val="Textonotapie"/>
      </w:pPr>
      <w:r>
        <w:rPr>
          <w:rStyle w:val="Refdenotaalpie"/>
        </w:rPr>
        <w:footnoteRef/>
      </w:r>
      <w:r>
        <w:t xml:space="preserve"> In this context, ENAFOP’s support from the French Embassy in El Salvador is noted.</w:t>
      </w:r>
    </w:p>
  </w:footnote>
  <w:footnote w:id="77">
    <w:p w14:paraId="4E178935" w14:textId="77777777" w:rsidR="00467DDF" w:rsidRDefault="00467DDF" w:rsidP="00F838E2">
      <w:pPr>
        <w:pStyle w:val="Textonotapie"/>
      </w:pPr>
      <w:r>
        <w:rPr>
          <w:rStyle w:val="Refdenotaalpie"/>
        </w:rPr>
        <w:footnoteRef/>
      </w:r>
      <w:r>
        <w:t xml:space="preserve"> See: </w:t>
      </w:r>
      <w:r w:rsidRPr="00055A08">
        <w:t>https://www.itdp.org/</w:t>
      </w:r>
    </w:p>
  </w:footnote>
  <w:footnote w:id="78">
    <w:p w14:paraId="77F78B25" w14:textId="77777777" w:rsidR="00467DDF" w:rsidRDefault="00467DDF" w:rsidP="00F838E2">
      <w:pPr>
        <w:pStyle w:val="Textonotapie"/>
      </w:pPr>
      <w:r>
        <w:rPr>
          <w:rStyle w:val="Refdenotaalpie"/>
        </w:rPr>
        <w:footnoteRef/>
      </w:r>
      <w:r w:rsidRPr="000808B8">
        <w:rPr>
          <w:lang w:val="fr-FR"/>
        </w:rPr>
        <w:t xml:space="preserve"> UITP = Union Internationale des Transports Publics. </w:t>
      </w:r>
      <w:r>
        <w:t xml:space="preserve">See: </w:t>
      </w:r>
      <w:r w:rsidRPr="00055A08">
        <w:t>http://www.uitp.org/</w:t>
      </w:r>
    </w:p>
  </w:footnote>
  <w:footnote w:id="79">
    <w:p w14:paraId="6EA202EC" w14:textId="77777777" w:rsidR="00467DDF" w:rsidRDefault="00467DDF" w:rsidP="00F838E2">
      <w:pPr>
        <w:pStyle w:val="Textonotapie"/>
      </w:pPr>
      <w:r>
        <w:rPr>
          <w:rStyle w:val="Refdenotaalpie"/>
        </w:rPr>
        <w:footnoteRef/>
      </w:r>
      <w:r>
        <w:t xml:space="preserve"> See also GEF CEO Endorsement Request, </w:t>
      </w:r>
      <w:r>
        <w:rPr>
          <w:rFonts w:cs="Calibri Light"/>
        </w:rPr>
        <w:t>§</w:t>
      </w:r>
      <w:r>
        <w:t> 50-51.</w:t>
      </w:r>
    </w:p>
  </w:footnote>
  <w:footnote w:id="80">
    <w:p w14:paraId="58571AEF" w14:textId="77777777" w:rsidR="00467DDF" w:rsidRDefault="00467DDF" w:rsidP="00F838E2">
      <w:pPr>
        <w:pStyle w:val="Textonotapie"/>
      </w:pPr>
      <w:r>
        <w:rPr>
          <w:rStyle w:val="Refdenotaalpie"/>
        </w:rPr>
        <w:footnoteRef/>
      </w:r>
      <w:r>
        <w:t xml:space="preserve"> See Project Document, Annex M.</w:t>
      </w:r>
    </w:p>
  </w:footnote>
  <w:footnote w:id="81">
    <w:p w14:paraId="20B11EC3" w14:textId="77777777" w:rsidR="00467DDF" w:rsidRPr="00FD4949" w:rsidRDefault="00467DDF" w:rsidP="00F838E2">
      <w:pPr>
        <w:pStyle w:val="Textonotapie"/>
      </w:pPr>
      <w:r>
        <w:rPr>
          <w:rStyle w:val="Refdenotaalpie"/>
        </w:rPr>
        <w:footnoteRef/>
      </w:r>
      <w:r>
        <w:t xml:space="preserve"> </w:t>
      </w:r>
      <w:r w:rsidRPr="00FD4949">
        <w:t>It is noted that the PIF also envisaged A/C standards. Such standards already exist in El Salvador and are enforced by verification of equipment imports (verification of product documentation).</w:t>
      </w:r>
    </w:p>
  </w:footnote>
  <w:footnote w:id="82">
    <w:p w14:paraId="45F5F3CF" w14:textId="77777777" w:rsidR="00467DDF" w:rsidRDefault="00467DDF" w:rsidP="00F838E2">
      <w:pPr>
        <w:pStyle w:val="Textonotapie"/>
      </w:pPr>
      <w:r>
        <w:rPr>
          <w:rStyle w:val="Refdenotaalpie"/>
        </w:rPr>
        <w:footnoteRef/>
      </w:r>
      <w:r>
        <w:t xml:space="preserve"> See: </w:t>
      </w:r>
      <w:r w:rsidRPr="0094412C">
        <w:t>https://www.unenvironment.org/news-and-stories/story/efficient-lighting-strategy-central-america</w:t>
      </w:r>
      <w:r>
        <w:t>.</w:t>
      </w:r>
    </w:p>
  </w:footnote>
  <w:footnote w:id="83">
    <w:p w14:paraId="0797254B" w14:textId="77777777" w:rsidR="00467DDF" w:rsidRDefault="00467DDF" w:rsidP="00F838E2">
      <w:pPr>
        <w:pStyle w:val="Textonotapie"/>
      </w:pPr>
      <w:r>
        <w:rPr>
          <w:rStyle w:val="Refdenotaalpie"/>
        </w:rPr>
        <w:footnoteRef/>
      </w:r>
      <w:r>
        <w:t xml:space="preserve"> See Annex P, p. 7 and 10.</w:t>
      </w:r>
    </w:p>
  </w:footnote>
  <w:footnote w:id="84">
    <w:p w14:paraId="4C7E6099" w14:textId="77777777" w:rsidR="00467DDF" w:rsidRPr="009048B1" w:rsidRDefault="00467DDF" w:rsidP="00F838E2">
      <w:pPr>
        <w:pStyle w:val="Textonotapie"/>
        <w:rPr>
          <w:lang w:val="es-MX"/>
        </w:rPr>
      </w:pPr>
      <w:r>
        <w:rPr>
          <w:rStyle w:val="Refdenotaalpie"/>
        </w:rPr>
        <w:footnoteRef/>
      </w:r>
      <w:r w:rsidRPr="00FD4949">
        <w:rPr>
          <w:lang w:val="es-PA"/>
        </w:rPr>
        <w:t xml:space="preserve"> Manual de Iluminaci</w:t>
      </w:r>
      <w:r>
        <w:rPr>
          <w:lang w:val="es-MX"/>
        </w:rPr>
        <w:t>ón Vial – Carreteras, Boulevares, Entronques, Viaductos, Pasos a Desnivel y Túneles, Secretaría de Comunicaciones y Transportes, 2da edición (2015). México D.F.</w:t>
      </w:r>
    </w:p>
  </w:footnote>
  <w:footnote w:id="85">
    <w:p w14:paraId="274CA9D2" w14:textId="77777777" w:rsidR="00467DDF" w:rsidRPr="00F13C4D" w:rsidRDefault="00467DDF" w:rsidP="00F838E2">
      <w:pPr>
        <w:pStyle w:val="Textonotapie"/>
        <w:rPr>
          <w:lang w:val="es-MX"/>
        </w:rPr>
      </w:pPr>
      <w:r>
        <w:rPr>
          <w:rStyle w:val="Refdenotaalpie"/>
        </w:rPr>
        <w:footnoteRef/>
      </w:r>
      <w:r w:rsidRPr="00FD4949">
        <w:rPr>
          <w:lang w:val="es-PA"/>
        </w:rPr>
        <w:t xml:space="preserve"> Norma Oficial Mexicana NOM-013-ENER-2013 “Eficiencia Energética para Sistemas de Alumbrado en Vialidades”, published Diario Oficial de la Federación 14 June 2013.</w:t>
      </w:r>
    </w:p>
  </w:footnote>
  <w:footnote w:id="86">
    <w:p w14:paraId="431BA7C5" w14:textId="77777777" w:rsidR="00467DDF" w:rsidRPr="00CB35B5" w:rsidRDefault="00467DDF" w:rsidP="00F838E2">
      <w:pPr>
        <w:pStyle w:val="Textonotapie"/>
        <w:rPr>
          <w:lang w:val="es-MX"/>
        </w:rPr>
      </w:pPr>
      <w:r>
        <w:rPr>
          <w:rStyle w:val="Refdenotaalpie"/>
        </w:rPr>
        <w:footnoteRef/>
      </w:r>
      <w:r w:rsidRPr="00FD4949">
        <w:rPr>
          <w:lang w:val="es-MX"/>
        </w:rPr>
        <w:t xml:space="preserve"> </w:t>
      </w:r>
      <w:r>
        <w:rPr>
          <w:lang w:val="es-MX"/>
        </w:rPr>
        <w:t xml:space="preserve">DEPA = </w:t>
      </w:r>
      <w:r w:rsidRPr="00CB35B5">
        <w:rPr>
          <w:lang w:val="es-MX"/>
        </w:rPr>
        <w:t>Densidad de potencia eléctrica para alumbrado (W/m</w:t>
      </w:r>
      <w:r w:rsidRPr="00CB35B5">
        <w:rPr>
          <w:vertAlign w:val="superscript"/>
          <w:lang w:val="es-MX"/>
        </w:rPr>
        <w:t>2</w:t>
      </w:r>
      <w:r w:rsidRPr="00CB35B5">
        <w:rPr>
          <w:lang w:val="es-MX"/>
        </w:rPr>
        <w:t>)</w:t>
      </w:r>
      <w:r>
        <w:rPr>
          <w:lang w:val="es-MX"/>
        </w:rPr>
        <w:t>.</w:t>
      </w:r>
    </w:p>
  </w:footnote>
  <w:footnote w:id="87">
    <w:p w14:paraId="16FFF92D" w14:textId="77777777" w:rsidR="00467DDF" w:rsidRPr="00591788" w:rsidRDefault="00467DDF" w:rsidP="00F838E2">
      <w:pPr>
        <w:pStyle w:val="Textonotapie"/>
      </w:pPr>
      <w:r>
        <w:rPr>
          <w:rStyle w:val="Refdenotaalpie"/>
        </w:rPr>
        <w:footnoteRef/>
      </w:r>
      <w:r w:rsidRPr="00591788">
        <w:t xml:space="preserve"> ASIMEI is the Salvadoran Association of Mechanical, Electrical and Industrial Engineers.</w:t>
      </w:r>
    </w:p>
  </w:footnote>
  <w:footnote w:id="88">
    <w:p w14:paraId="7506E732" w14:textId="77777777" w:rsidR="00467DDF" w:rsidRPr="00166045" w:rsidRDefault="00467DDF" w:rsidP="00F838E2">
      <w:pPr>
        <w:pStyle w:val="Textonotapie"/>
        <w:rPr>
          <w:lang w:val="es-PA"/>
        </w:rPr>
      </w:pPr>
      <w:r>
        <w:rPr>
          <w:rStyle w:val="Refdenotaalpie"/>
        </w:rPr>
        <w:footnoteRef/>
      </w:r>
      <w:r w:rsidRPr="00166045">
        <w:rPr>
          <w:lang w:val="es-PA"/>
        </w:rPr>
        <w:t xml:space="preserve"> NAMA en el uso final de la energía del sector gubernamental – Estudio sobre los sub-sectores de alumbrado público, edificios públicos y transporte nacional, project UNDP/CNE/00075672, Alberto Galante Marcos, Luca Lo Re, e.a. Perspectives GmbH, Hamburg Germany, April 2014.</w:t>
      </w:r>
    </w:p>
  </w:footnote>
  <w:footnote w:id="89">
    <w:p w14:paraId="24E05DAE" w14:textId="77777777" w:rsidR="00467DDF" w:rsidRDefault="00467DDF" w:rsidP="00F838E2">
      <w:pPr>
        <w:pStyle w:val="Textonotapie"/>
      </w:pPr>
      <w:r>
        <w:rPr>
          <w:rStyle w:val="Refdenotaalpie"/>
        </w:rPr>
        <w:footnoteRef/>
      </w:r>
      <w:r>
        <w:t xml:space="preserve"> For a more detailed description, reference is made to Annex C, p.8-11.</w:t>
      </w:r>
    </w:p>
  </w:footnote>
  <w:footnote w:id="90">
    <w:p w14:paraId="4E76A112" w14:textId="77777777" w:rsidR="00467DDF" w:rsidRDefault="00467DDF" w:rsidP="00F838E2">
      <w:pPr>
        <w:pStyle w:val="Textonotapie"/>
      </w:pPr>
      <w:r>
        <w:rPr>
          <w:rStyle w:val="Refdenotaalpie"/>
        </w:rPr>
        <w:footnoteRef/>
      </w:r>
      <w:r w:rsidRPr="000808B8">
        <w:rPr>
          <w:lang w:val="es-PA"/>
        </w:rPr>
        <w:t xml:space="preserve"> FUSADES -  Prevención del Crimen en el Transporte Público en El Salvador, Junio 2015, Proyecto SolucionES, Mangai Natarajan e.a., Acuerdo de Cooperación No. </w:t>
      </w:r>
      <w:r w:rsidRPr="0004016B">
        <w:t>AID-519-A-12-00003</w:t>
      </w:r>
      <w:r>
        <w:t>.</w:t>
      </w:r>
    </w:p>
  </w:footnote>
  <w:footnote w:id="91">
    <w:p w14:paraId="380E069B" w14:textId="77777777" w:rsidR="00467DDF" w:rsidRDefault="00467DDF" w:rsidP="00F838E2">
      <w:pPr>
        <w:pStyle w:val="Textonotapie"/>
      </w:pPr>
      <w:r>
        <w:rPr>
          <w:rStyle w:val="Refdenotaalpie"/>
        </w:rPr>
        <w:footnoteRef/>
      </w:r>
      <w:r>
        <w:t xml:space="preserve"> The </w:t>
      </w:r>
      <w:r w:rsidRPr="000F24ED">
        <w:rPr>
          <w:i/>
        </w:rPr>
        <w:t>Defensor del Consumidor</w:t>
      </w:r>
      <w:r>
        <w:t>.</w:t>
      </w:r>
    </w:p>
  </w:footnote>
  <w:footnote w:id="92">
    <w:p w14:paraId="0D2044B3" w14:textId="77777777" w:rsidR="00467DDF" w:rsidRDefault="00467DDF" w:rsidP="00F838E2">
      <w:pPr>
        <w:pStyle w:val="Textonotapie"/>
      </w:pPr>
      <w:r>
        <w:rPr>
          <w:rStyle w:val="Refdenotaalpie"/>
        </w:rPr>
        <w:footnoteRef/>
      </w:r>
      <w:r>
        <w:t xml:space="preserve"> </w:t>
      </w:r>
      <w:r w:rsidRPr="00A1622C">
        <w:t>UNDP Strategic Plan 2017-2021</w:t>
      </w:r>
      <w:r>
        <w:t>, p.6</w:t>
      </w:r>
    </w:p>
  </w:footnote>
  <w:footnote w:id="93">
    <w:p w14:paraId="5CA912D9" w14:textId="77777777" w:rsidR="00467DDF" w:rsidRDefault="00467DDF" w:rsidP="00CA447D">
      <w:pPr>
        <w:pStyle w:val="Textonotapie"/>
      </w:pPr>
      <w:r>
        <w:rPr>
          <w:rStyle w:val="Refdenotaalpie"/>
        </w:rPr>
        <w:footnoteRef/>
      </w:r>
      <w:r>
        <w:t xml:space="preserve"> I.e. EE trust fund FIDEnergetica and SITRAMSS Law Project</w:t>
      </w:r>
    </w:p>
  </w:footnote>
  <w:footnote w:id="94">
    <w:p w14:paraId="5D44FD0D" w14:textId="77777777" w:rsidR="00467DDF" w:rsidRDefault="00467DDF" w:rsidP="00CA447D">
      <w:pPr>
        <w:pStyle w:val="Textonotapie"/>
      </w:pPr>
      <w:r>
        <w:rPr>
          <w:rStyle w:val="Refdenotaalpie"/>
        </w:rPr>
        <w:footnoteRef/>
      </w:r>
      <w:r>
        <w:t xml:space="preserve"> Idem, plus technical standards for public lighting.</w:t>
      </w:r>
    </w:p>
  </w:footnote>
  <w:footnote w:id="95">
    <w:p w14:paraId="3AACBCFB" w14:textId="77777777" w:rsidR="00467DDF" w:rsidRDefault="00467DDF" w:rsidP="00CA447D">
      <w:pPr>
        <w:pStyle w:val="Textonotapie"/>
      </w:pPr>
      <w:r>
        <w:rPr>
          <w:rStyle w:val="Refdenotaalpie"/>
        </w:rPr>
        <w:footnoteRef/>
      </w:r>
      <w:r>
        <w:t xml:space="preserve"> </w:t>
      </w:r>
      <w:r w:rsidRPr="00FB7564">
        <w:t>Quantitative data have not been made available but considering the capacity drop due to the reduced transit speed</w:t>
      </w:r>
      <w:r>
        <w:t xml:space="preserve"> of the BRT</w:t>
      </w:r>
      <w:r w:rsidRPr="00FB7564">
        <w:t xml:space="preserve">, daily passenger rates </w:t>
      </w:r>
      <w:r>
        <w:t xml:space="preserve">in the current Corridor I Phase 1 stretch </w:t>
      </w:r>
      <w:r w:rsidRPr="00FB7564">
        <w:t>are probably of the order of 20,000-25,000 persons per day (educated guess).</w:t>
      </w:r>
    </w:p>
  </w:footnote>
  <w:footnote w:id="96">
    <w:p w14:paraId="0FDABA2F" w14:textId="77777777" w:rsidR="00467DDF" w:rsidRDefault="00467DDF" w:rsidP="00CA447D">
      <w:pPr>
        <w:pStyle w:val="Textonotapie"/>
      </w:pPr>
      <w:r>
        <w:rPr>
          <w:rStyle w:val="Refdenotaalpie"/>
        </w:rPr>
        <w:footnoteRef/>
      </w:r>
      <w:r>
        <w:t xml:space="preserve"> This includes restoring SITRAMSS Phase I utilization to the projected rate of approx. 75,000 users per day (single trips). Due to the operational problems, the value as of July 2018 is estimated of the order of 20,000 passengers. Other beneficiaries include pedestrians and bicycle users, people served by improved public lighting; and users of public buildings. The numbers shall be differentiated per gender.</w:t>
      </w:r>
    </w:p>
  </w:footnote>
  <w:footnote w:id="97">
    <w:p w14:paraId="55255E1C" w14:textId="77777777" w:rsidR="00467DDF" w:rsidRDefault="00467DDF" w:rsidP="00CA447D">
      <w:pPr>
        <w:pStyle w:val="Textonotapie"/>
      </w:pPr>
      <w:r>
        <w:rPr>
          <w:rStyle w:val="Refdenotaalpie"/>
        </w:rPr>
        <w:footnoteRef/>
      </w:r>
      <w:r>
        <w:t xml:space="preserve"> See: </w:t>
      </w:r>
      <w:r w:rsidRPr="00FC600D">
        <w:t>COAMSS, Esquema Director, p.49</w:t>
      </w:r>
      <w:r>
        <w:t>.</w:t>
      </w:r>
    </w:p>
  </w:footnote>
  <w:footnote w:id="98">
    <w:p w14:paraId="15984B7D" w14:textId="77777777" w:rsidR="00467DDF" w:rsidRDefault="00467DDF" w:rsidP="00CA447D">
      <w:pPr>
        <w:pStyle w:val="Textonotapie"/>
      </w:pPr>
      <w:r>
        <w:rPr>
          <w:rStyle w:val="Refdenotaalpie"/>
        </w:rPr>
        <w:footnoteRef/>
      </w:r>
      <w:r>
        <w:t xml:space="preserve"> Precise figures for the current situation are not available. Since the BRT now shares the bus lane with conventional traffic, the average speed is likely as in the baseline situation (before SITRAMSS construction), for which a range of 5-11 km/hr is indicated in: “</w:t>
      </w:r>
      <w:r w:rsidRPr="00FB7564">
        <w:t>SITRAMSS – Mejorando el transporte público del área metropolitana de San Salvador, Nevo, M., Granada, I., Ortíz, P., IDB, 2016</w:t>
      </w:r>
      <w:r>
        <w:t xml:space="preserve"> (p.22)”.</w:t>
      </w:r>
    </w:p>
  </w:footnote>
  <w:footnote w:id="99">
    <w:p w14:paraId="011C0F7F" w14:textId="77777777" w:rsidR="00467DDF" w:rsidRPr="0003763F" w:rsidRDefault="00467DDF" w:rsidP="009B564B">
      <w:pPr>
        <w:pStyle w:val="Textonotapie"/>
        <w:rPr>
          <w:rFonts w:ascii="Calibri" w:hAnsi="Calibri" w:cs="Segoe UI"/>
          <w:color w:val="000000"/>
          <w:szCs w:val="18"/>
        </w:rPr>
      </w:pPr>
      <w:r w:rsidRPr="0003763F">
        <w:rPr>
          <w:rStyle w:val="Refdenotaalpie"/>
          <w:rFonts w:ascii="Calibri" w:hAnsi="Calibri"/>
          <w:szCs w:val="18"/>
        </w:rPr>
        <w:footnoteRef/>
      </w:r>
      <w:r w:rsidRPr="0003763F">
        <w:rPr>
          <w:rFonts w:ascii="Calibri" w:hAnsi="Calibri"/>
          <w:szCs w:val="18"/>
        </w:rPr>
        <w:t xml:space="preserve"> See </w:t>
      </w:r>
      <w:hyperlink r:id="rId3" w:history="1">
        <w:r w:rsidRPr="0003763F">
          <w:rPr>
            <w:rStyle w:val="Hipervnculo"/>
            <w:rFonts w:ascii="Calibri" w:hAnsi="Calibri" w:cs="Segoe UI"/>
            <w:szCs w:val="18"/>
          </w:rPr>
          <w:t>https://www.thegef.org/gef/policies_guidelines</w:t>
        </w:r>
      </w:hyperlink>
    </w:p>
  </w:footnote>
  <w:footnote w:id="100">
    <w:p w14:paraId="2C8B36EE" w14:textId="77777777" w:rsidR="00467DDF" w:rsidRPr="0003763F" w:rsidRDefault="00467DDF" w:rsidP="009B564B">
      <w:pPr>
        <w:pStyle w:val="Textonotapie"/>
        <w:rPr>
          <w:rFonts w:ascii="Calibri" w:hAnsi="Calibri" w:cs="Segoe UI"/>
          <w:color w:val="000000"/>
          <w:szCs w:val="18"/>
        </w:rPr>
      </w:pPr>
      <w:r w:rsidRPr="0003763F">
        <w:rPr>
          <w:rStyle w:val="Refdenotaalpie"/>
          <w:rFonts w:ascii="Calibri" w:hAnsi="Calibri"/>
          <w:szCs w:val="18"/>
        </w:rPr>
        <w:footnoteRef/>
      </w:r>
      <w:r w:rsidRPr="0003763F">
        <w:rPr>
          <w:rFonts w:ascii="Calibri" w:hAnsi="Calibri"/>
          <w:szCs w:val="18"/>
        </w:rPr>
        <w:t xml:space="preserve"> See </w:t>
      </w:r>
      <w:hyperlink r:id="rId4" w:history="1">
        <w:r w:rsidRPr="0003763F">
          <w:rPr>
            <w:rStyle w:val="Hipervnculo"/>
            <w:rFonts w:ascii="Calibri" w:hAnsi="Calibri" w:cs="Segoe UI"/>
            <w:szCs w:val="18"/>
          </w:rPr>
          <w:t>https://www.thegef.org/gef/gef_agencies</w:t>
        </w:r>
      </w:hyperlink>
    </w:p>
  </w:footnote>
  <w:footnote w:id="101">
    <w:p w14:paraId="3A73DAFF" w14:textId="77777777" w:rsidR="00467DDF" w:rsidRPr="00AD6A9D" w:rsidRDefault="00467DDF" w:rsidP="00523C20">
      <w:pPr>
        <w:pStyle w:val="Textonotapie"/>
        <w:jc w:val="left"/>
        <w:rPr>
          <w:rFonts w:ascii="Calibri" w:hAnsi="Calibri"/>
          <w:szCs w:val="18"/>
        </w:rPr>
      </w:pPr>
      <w:r w:rsidRPr="00AD6A9D">
        <w:rPr>
          <w:rStyle w:val="Refdenotaalpi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102">
    <w:p w14:paraId="09A52D6D" w14:textId="77777777" w:rsidR="00467DDF" w:rsidRPr="00AD6A9D" w:rsidRDefault="00467DDF" w:rsidP="00523C20">
      <w:pPr>
        <w:pStyle w:val="Textonotapie"/>
        <w:rPr>
          <w:rFonts w:ascii="Calibri" w:hAnsi="Calibri"/>
          <w:szCs w:val="18"/>
        </w:rPr>
      </w:pPr>
      <w:r w:rsidRPr="00AD6A9D">
        <w:rPr>
          <w:rStyle w:val="Refdenotaalpi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103">
    <w:p w14:paraId="2886CF5C" w14:textId="77777777" w:rsidR="00467DDF" w:rsidRPr="0046177D" w:rsidRDefault="00467DDF" w:rsidP="009B564B">
      <w:pPr>
        <w:pStyle w:val="Textonotapie"/>
        <w:rPr>
          <w:rFonts w:ascii="Calibri" w:hAnsi="Calibri" w:cs="Calibri"/>
          <w:szCs w:val="18"/>
        </w:rPr>
      </w:pPr>
      <w:r w:rsidRPr="0046177D">
        <w:rPr>
          <w:rStyle w:val="Refdenotaalpie"/>
          <w:rFonts w:ascii="Calibri" w:hAnsi="Calibri" w:cs="Calibri"/>
          <w:szCs w:val="18"/>
        </w:rPr>
        <w:footnoteRef/>
      </w:r>
      <w:r w:rsidRPr="0046177D">
        <w:rPr>
          <w:rFonts w:ascii="Calibri" w:hAnsi="Calibri" w:cs="Calibri"/>
          <w:szCs w:val="18"/>
        </w:rPr>
        <w:t xml:space="preserve"> Excluding project team staff time and UNDP staff time and travel expenses</w:t>
      </w:r>
      <w:r>
        <w:rPr>
          <w:rFonts w:ascii="Calibri" w:hAnsi="Calibri" w:cs="Calibri"/>
          <w:szCs w:val="18"/>
        </w:rPr>
        <w:t>.</w:t>
      </w:r>
    </w:p>
  </w:footnote>
  <w:footnote w:id="104">
    <w:p w14:paraId="56CDD7FC" w14:textId="77777777" w:rsidR="00467DDF" w:rsidRPr="00DD767C" w:rsidRDefault="00467DDF" w:rsidP="009B564B">
      <w:pPr>
        <w:pStyle w:val="Textonotapie"/>
        <w:rPr>
          <w:rFonts w:ascii="Calibri" w:hAnsi="Calibri" w:cs="Calibri"/>
          <w:szCs w:val="18"/>
        </w:rPr>
      </w:pPr>
      <w:r w:rsidRPr="00DD767C">
        <w:rPr>
          <w:rStyle w:val="Refdenotaalpie"/>
          <w:rFonts w:ascii="Calibri" w:hAnsi="Calibri" w:cs="Calibri"/>
          <w:szCs w:val="18"/>
        </w:rPr>
        <w:footnoteRef/>
      </w:r>
      <w:r w:rsidRPr="00DD767C">
        <w:rPr>
          <w:rFonts w:ascii="Calibri" w:hAnsi="Calibri" w:cs="Calibri"/>
          <w:szCs w:val="18"/>
        </w:rPr>
        <w:t xml:space="preserve"> The costs of UNDP </w:t>
      </w:r>
      <w:r>
        <w:rPr>
          <w:rFonts w:ascii="Calibri" w:hAnsi="Calibri" w:cs="Calibri"/>
          <w:szCs w:val="18"/>
        </w:rPr>
        <w:t xml:space="preserve">Country Office </w:t>
      </w:r>
      <w:r w:rsidRPr="00DD767C">
        <w:rPr>
          <w:rFonts w:ascii="Calibri" w:hAnsi="Calibri" w:cs="Calibri"/>
          <w:szCs w:val="18"/>
        </w:rPr>
        <w:t>and UNDP-GEF</w:t>
      </w:r>
      <w:r>
        <w:rPr>
          <w:rFonts w:ascii="Calibri" w:hAnsi="Calibri" w:cs="Calibri"/>
          <w:szCs w:val="18"/>
        </w:rPr>
        <w:t xml:space="preserve"> Unit</w:t>
      </w:r>
      <w:r w:rsidRPr="00DD767C">
        <w:rPr>
          <w:rFonts w:ascii="Calibri" w:hAnsi="Calibri" w:cs="Calibri"/>
          <w:szCs w:val="18"/>
        </w:rPr>
        <w:t xml:space="preserve">’s participation </w:t>
      </w:r>
      <w:r>
        <w:rPr>
          <w:rFonts w:ascii="Calibri" w:hAnsi="Calibri" w:cs="Calibri"/>
          <w:szCs w:val="18"/>
        </w:rPr>
        <w:t xml:space="preserve">and time </w:t>
      </w:r>
      <w:r w:rsidRPr="00DD767C">
        <w:rPr>
          <w:rFonts w:ascii="Calibri" w:hAnsi="Calibri" w:cs="Calibri"/>
          <w:szCs w:val="18"/>
        </w:rPr>
        <w:t>are charged to the</w:t>
      </w:r>
      <w:r>
        <w:rPr>
          <w:rFonts w:ascii="Calibri" w:hAnsi="Calibri" w:cs="Calibri"/>
          <w:szCs w:val="18"/>
        </w:rPr>
        <w:t xml:space="preserve"> GEF Agency</w:t>
      </w:r>
      <w:r w:rsidRPr="00DD767C">
        <w:rPr>
          <w:rFonts w:ascii="Calibri" w:hAnsi="Calibri" w:cs="Calibri"/>
          <w:szCs w:val="18"/>
        </w:rPr>
        <w:t xml:space="preserve"> Fee.</w:t>
      </w:r>
    </w:p>
  </w:footnote>
  <w:footnote w:id="105">
    <w:p w14:paraId="31E3B70A" w14:textId="77777777" w:rsidR="00467DDF" w:rsidRDefault="00467DDF" w:rsidP="009B564B">
      <w:pPr>
        <w:pStyle w:val="Textonotapie"/>
      </w:pPr>
      <w:r>
        <w:rPr>
          <w:rStyle w:val="Refdenotaalpie"/>
        </w:rPr>
        <w:footnoteRef/>
      </w:r>
      <w:r>
        <w:t xml:space="preserve"> See footnote </w:t>
      </w:r>
      <w:r w:rsidR="00722CEB">
        <w:fldChar w:fldCharType="begin"/>
      </w:r>
      <w:r w:rsidR="00722CEB">
        <w:instrText xml:space="preserve"> NOTEREF _Ref509917670 </w:instrText>
      </w:r>
      <w:r w:rsidR="00722CEB">
        <w:fldChar w:fldCharType="separate"/>
      </w:r>
      <w:r>
        <w:t>84</w:t>
      </w:r>
      <w:r w:rsidR="00722CEB">
        <w:fldChar w:fldCharType="end"/>
      </w:r>
      <w:r>
        <w:t>.</w:t>
      </w:r>
    </w:p>
  </w:footnote>
  <w:footnote w:id="106">
    <w:p w14:paraId="07F1C1F8" w14:textId="77777777" w:rsidR="00467DDF" w:rsidRDefault="00467DDF" w:rsidP="009B564B">
      <w:pPr>
        <w:pStyle w:val="Textonotapie"/>
      </w:pPr>
      <w:r>
        <w:rPr>
          <w:rStyle w:val="Refdenotaalpie"/>
        </w:rPr>
        <w:footnoteRef/>
      </w:r>
      <w:r>
        <w:t xml:space="preserve"> Of which 15,000 </w:t>
      </w:r>
      <w:r w:rsidRPr="00D84640">
        <w:t>cash (UNDP co-finance) and 15,000 in-kind (MARN)</w:t>
      </w:r>
    </w:p>
  </w:footnote>
  <w:footnote w:id="107">
    <w:p w14:paraId="11A76FFE" w14:textId="77777777" w:rsidR="00467DDF" w:rsidRDefault="00467DDF" w:rsidP="002674FB">
      <w:pPr>
        <w:pStyle w:val="Textonotapie"/>
      </w:pPr>
      <w:r>
        <w:rPr>
          <w:rStyle w:val="Refdenotaalpie"/>
        </w:rPr>
        <w:footnoteRef/>
      </w:r>
      <w:r>
        <w:t xml:space="preserve"> </w:t>
      </w:r>
      <w:r w:rsidRPr="00A15747">
        <w:t>An alternative is, to assign this role to CNE’s Executive Secretary.</w:t>
      </w:r>
    </w:p>
  </w:footnote>
  <w:footnote w:id="108">
    <w:p w14:paraId="047213FA" w14:textId="77777777" w:rsidR="00467DDF" w:rsidRDefault="00467DDF" w:rsidP="0049489B">
      <w:pPr>
        <w:pStyle w:val="Textonotapie"/>
      </w:pPr>
      <w:r w:rsidRPr="00791F04">
        <w:rPr>
          <w:rStyle w:val="Refdenotaalpie"/>
        </w:rPr>
        <w:footnoteRef/>
      </w:r>
      <w:r w:rsidRPr="00791F04">
        <w:t xml:space="preserve"> An alternative can be Minist</w:t>
      </w:r>
      <w:r>
        <w:t>e</w:t>
      </w:r>
      <w:r w:rsidRPr="00791F04">
        <w:t>r of Economy (MINEC).</w:t>
      </w:r>
    </w:p>
  </w:footnote>
  <w:footnote w:id="109">
    <w:p w14:paraId="47F5BAB0" w14:textId="77777777" w:rsidR="00467DDF" w:rsidRDefault="00467DDF" w:rsidP="00B07F42">
      <w:pPr>
        <w:pStyle w:val="Textonotapie"/>
      </w:pPr>
      <w:r>
        <w:rPr>
          <w:rStyle w:val="Refdenotaalpie"/>
        </w:rPr>
        <w:footnoteRef/>
      </w:r>
      <w:r>
        <w:t xml:space="preserve"> As an alternative the PMU can be hosted by MARN. However, this choice would lead to fragmentation of the Project without additional benefits.</w:t>
      </w:r>
    </w:p>
  </w:footnote>
  <w:footnote w:id="110">
    <w:p w14:paraId="1A453E82" w14:textId="77777777" w:rsidR="00467DDF" w:rsidRPr="003174B4" w:rsidRDefault="00467DDF" w:rsidP="00F27C38">
      <w:pPr>
        <w:pStyle w:val="Textonotapie"/>
        <w:jc w:val="left"/>
      </w:pPr>
      <w:r w:rsidRPr="003174B4">
        <w:rPr>
          <w:rStyle w:val="Refdenotaalpie"/>
          <w:rFonts w:asciiTheme="minorHAnsi" w:hAnsiTheme="minorHAnsi"/>
          <w:vertAlign w:val="baseline"/>
        </w:rPr>
        <w:footnoteRef/>
      </w:r>
      <w:r w:rsidRPr="003174B4">
        <w:t xml:space="preserve"> See </w:t>
      </w:r>
      <w:hyperlink r:id="rId5" w:history="1">
        <w:r w:rsidRPr="003174B4">
          <w:rPr>
            <w:rStyle w:val="Hipervnculo"/>
            <w:color w:val="auto"/>
            <w:u w:val="none"/>
          </w:rPr>
          <w:t>https://popp.undp.org/_layouts/15/WopiFrame.aspx?sourcedoc=/UNDP_POPP_DOCUMENT_LIBRARY/Public/PPM_Project%20Management_Closing.docx&amp;action=default</w:t>
        </w:r>
      </w:hyperlink>
      <w:r w:rsidRPr="003174B4">
        <w:t xml:space="preserve">. </w:t>
      </w:r>
    </w:p>
  </w:footnote>
  <w:footnote w:id="111">
    <w:p w14:paraId="758B9B4D" w14:textId="77777777" w:rsidR="00467DDF" w:rsidRDefault="00467DDF" w:rsidP="00551AF0">
      <w:pPr>
        <w:pStyle w:val="Textonotapie"/>
      </w:pPr>
      <w:r>
        <w:rPr>
          <w:rStyle w:val="Refdenotaalpie"/>
        </w:rPr>
        <w:footnoteRef/>
      </w:r>
      <w:r>
        <w:t xml:space="preserve"> </w:t>
      </w:r>
      <w:r w:rsidRPr="003242E9">
        <w:t>MOP</w:t>
      </w:r>
      <w:r>
        <w:t>TVDU</w:t>
      </w:r>
      <w:r w:rsidRPr="003242E9">
        <w:t xml:space="preserve"> and COAMSS can be added</w:t>
      </w:r>
      <w:r>
        <w:t>.</w:t>
      </w:r>
    </w:p>
  </w:footnote>
  <w:footnote w:id="112">
    <w:p w14:paraId="07D1C240" w14:textId="77777777" w:rsidR="00467DDF" w:rsidRDefault="00467DDF" w:rsidP="00551AF0">
      <w:pPr>
        <w:pStyle w:val="Textonotapie"/>
      </w:pPr>
      <w:r>
        <w:rPr>
          <w:rStyle w:val="Refdenotaalpie"/>
        </w:rPr>
        <w:footnoteRef/>
      </w:r>
      <w:r>
        <w:t xml:space="preserve"> This because GEF funds for project management are insufficient for hiring a (part-time) Project Assistant and Financial Assistant.</w:t>
      </w:r>
    </w:p>
  </w:footnote>
  <w:footnote w:id="113">
    <w:p w14:paraId="3FCB88E4" w14:textId="77777777" w:rsidR="00467DDF" w:rsidRDefault="00467DDF" w:rsidP="002727D4">
      <w:pPr>
        <w:pStyle w:val="Textonotapie"/>
      </w:pPr>
      <w:r>
        <w:rPr>
          <w:rStyle w:val="Refdenotaalpie"/>
        </w:rPr>
        <w:footnoteRef/>
      </w:r>
      <w:r>
        <w:t xml:space="preserve"> Ratified by the Legislative Assembly on May 16, 1975 (Decree No. 261).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83915" w14:textId="77777777" w:rsidR="00467DDF" w:rsidRDefault="00467DD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3C7DD" w14:textId="02E79784" w:rsidR="00467DDF" w:rsidRDefault="00467D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01B88" w14:textId="77777777" w:rsidR="00467DDF" w:rsidRPr="00424365" w:rsidRDefault="00467DDF" w:rsidP="00424365">
    <w:pPr>
      <w:pStyle w:val="Encabezad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B3A0E"/>
    <w:multiLevelType w:val="hybridMultilevel"/>
    <w:tmpl w:val="6CC42EE0"/>
    <w:lvl w:ilvl="0" w:tplc="09405F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A174FE"/>
    <w:multiLevelType w:val="hybridMultilevel"/>
    <w:tmpl w:val="E69451D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358E6"/>
    <w:multiLevelType w:val="hybridMultilevel"/>
    <w:tmpl w:val="91B078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C79EC"/>
    <w:multiLevelType w:val="hybridMultilevel"/>
    <w:tmpl w:val="41EEB556"/>
    <w:lvl w:ilvl="0" w:tplc="87CAC2C8">
      <w:start w:val="2"/>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61277A5"/>
    <w:multiLevelType w:val="hybridMultilevel"/>
    <w:tmpl w:val="A976AB9A"/>
    <w:lvl w:ilvl="0" w:tplc="9DB00120">
      <w:start w:val="1"/>
      <w:numFmt w:val="upperRoman"/>
      <w:pStyle w:val="Ttulo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17110D28"/>
    <w:multiLevelType w:val="hybridMultilevel"/>
    <w:tmpl w:val="B14E6D58"/>
    <w:lvl w:ilvl="0" w:tplc="0F0CA5B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22C05"/>
    <w:multiLevelType w:val="hybridMultilevel"/>
    <w:tmpl w:val="80C8E0E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27B19"/>
    <w:multiLevelType w:val="hybridMultilevel"/>
    <w:tmpl w:val="6FD6E20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254585"/>
    <w:multiLevelType w:val="hybridMultilevel"/>
    <w:tmpl w:val="5EB0F2B6"/>
    <w:lvl w:ilvl="0" w:tplc="04090001">
      <w:start w:val="1"/>
      <w:numFmt w:val="bullet"/>
      <w:lvlText w:val=""/>
      <w:lvlJc w:val="left"/>
      <w:pPr>
        <w:tabs>
          <w:tab w:val="num" w:pos="720"/>
        </w:tabs>
        <w:ind w:left="720" w:hanging="360"/>
      </w:pPr>
      <w:rPr>
        <w:rFonts w:ascii="Symbol" w:hAnsi="Symbol" w:cs="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7F77C8"/>
    <w:multiLevelType w:val="hybridMultilevel"/>
    <w:tmpl w:val="29E0F6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F593675"/>
    <w:multiLevelType w:val="hybridMultilevel"/>
    <w:tmpl w:val="98047730"/>
    <w:lvl w:ilvl="0" w:tplc="04090019">
      <w:start w:val="1"/>
      <w:numFmt w:val="lowerLetter"/>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971E7F"/>
    <w:multiLevelType w:val="hybridMultilevel"/>
    <w:tmpl w:val="65BE8DF6"/>
    <w:lvl w:ilvl="0" w:tplc="2E6E7B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DC3162"/>
    <w:multiLevelType w:val="hybridMultilevel"/>
    <w:tmpl w:val="31A850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CB86CE7"/>
    <w:multiLevelType w:val="hybridMultilevel"/>
    <w:tmpl w:val="63D09BE0"/>
    <w:lvl w:ilvl="0" w:tplc="D400AD02">
      <w:start w:val="13"/>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190596B"/>
    <w:multiLevelType w:val="hybridMultilevel"/>
    <w:tmpl w:val="297E30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5A0D2F"/>
    <w:multiLevelType w:val="hybridMultilevel"/>
    <w:tmpl w:val="41DE7330"/>
    <w:lvl w:ilvl="0" w:tplc="04090003">
      <w:start w:val="1"/>
      <w:numFmt w:val="bullet"/>
      <w:lvlText w:val="o"/>
      <w:lvlJc w:val="left"/>
      <w:pPr>
        <w:ind w:left="836" w:hanging="360"/>
      </w:pPr>
      <w:rPr>
        <w:rFonts w:ascii="Courier New" w:hAnsi="Courier New" w:cs="Times New Roman" w:hint="default"/>
      </w:rPr>
    </w:lvl>
    <w:lvl w:ilvl="1" w:tplc="08090003" w:tentative="1">
      <w:start w:val="1"/>
      <w:numFmt w:val="bullet"/>
      <w:lvlText w:val="o"/>
      <w:lvlJc w:val="left"/>
      <w:pPr>
        <w:ind w:left="1556" w:hanging="360"/>
      </w:pPr>
      <w:rPr>
        <w:rFonts w:ascii="Courier New" w:hAnsi="Courier New" w:cs="Courier New" w:hint="default"/>
      </w:rPr>
    </w:lvl>
    <w:lvl w:ilvl="2" w:tplc="08090005" w:tentative="1">
      <w:start w:val="1"/>
      <w:numFmt w:val="bullet"/>
      <w:lvlText w:val=""/>
      <w:lvlJc w:val="left"/>
      <w:pPr>
        <w:ind w:left="2276" w:hanging="360"/>
      </w:pPr>
      <w:rPr>
        <w:rFonts w:ascii="Wingdings" w:hAnsi="Wingdings" w:hint="default"/>
      </w:rPr>
    </w:lvl>
    <w:lvl w:ilvl="3" w:tplc="08090001" w:tentative="1">
      <w:start w:val="1"/>
      <w:numFmt w:val="bullet"/>
      <w:lvlText w:val=""/>
      <w:lvlJc w:val="left"/>
      <w:pPr>
        <w:ind w:left="2996" w:hanging="360"/>
      </w:pPr>
      <w:rPr>
        <w:rFonts w:ascii="Symbol" w:hAnsi="Symbol" w:hint="default"/>
      </w:rPr>
    </w:lvl>
    <w:lvl w:ilvl="4" w:tplc="08090003" w:tentative="1">
      <w:start w:val="1"/>
      <w:numFmt w:val="bullet"/>
      <w:lvlText w:val="o"/>
      <w:lvlJc w:val="left"/>
      <w:pPr>
        <w:ind w:left="3716" w:hanging="360"/>
      </w:pPr>
      <w:rPr>
        <w:rFonts w:ascii="Courier New" w:hAnsi="Courier New" w:cs="Courier New" w:hint="default"/>
      </w:rPr>
    </w:lvl>
    <w:lvl w:ilvl="5" w:tplc="08090005" w:tentative="1">
      <w:start w:val="1"/>
      <w:numFmt w:val="bullet"/>
      <w:lvlText w:val=""/>
      <w:lvlJc w:val="left"/>
      <w:pPr>
        <w:ind w:left="4436" w:hanging="360"/>
      </w:pPr>
      <w:rPr>
        <w:rFonts w:ascii="Wingdings" w:hAnsi="Wingdings" w:hint="default"/>
      </w:rPr>
    </w:lvl>
    <w:lvl w:ilvl="6" w:tplc="08090001" w:tentative="1">
      <w:start w:val="1"/>
      <w:numFmt w:val="bullet"/>
      <w:lvlText w:val=""/>
      <w:lvlJc w:val="left"/>
      <w:pPr>
        <w:ind w:left="5156" w:hanging="360"/>
      </w:pPr>
      <w:rPr>
        <w:rFonts w:ascii="Symbol" w:hAnsi="Symbol" w:hint="default"/>
      </w:rPr>
    </w:lvl>
    <w:lvl w:ilvl="7" w:tplc="08090003" w:tentative="1">
      <w:start w:val="1"/>
      <w:numFmt w:val="bullet"/>
      <w:lvlText w:val="o"/>
      <w:lvlJc w:val="left"/>
      <w:pPr>
        <w:ind w:left="5876" w:hanging="360"/>
      </w:pPr>
      <w:rPr>
        <w:rFonts w:ascii="Courier New" w:hAnsi="Courier New" w:cs="Courier New" w:hint="default"/>
      </w:rPr>
    </w:lvl>
    <w:lvl w:ilvl="8" w:tplc="08090005" w:tentative="1">
      <w:start w:val="1"/>
      <w:numFmt w:val="bullet"/>
      <w:lvlText w:val=""/>
      <w:lvlJc w:val="left"/>
      <w:pPr>
        <w:ind w:left="6596" w:hanging="360"/>
      </w:pPr>
      <w:rPr>
        <w:rFonts w:ascii="Wingdings" w:hAnsi="Wingdings" w:hint="default"/>
      </w:rPr>
    </w:lvl>
  </w:abstractNum>
  <w:abstractNum w:abstractNumId="27" w15:restartNumberingAfterBreak="0">
    <w:nsid w:val="64AF470E"/>
    <w:multiLevelType w:val="hybridMultilevel"/>
    <w:tmpl w:val="5CD0F2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E43A27"/>
    <w:multiLevelType w:val="hybridMultilevel"/>
    <w:tmpl w:val="69D0F0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3E4171"/>
    <w:multiLevelType w:val="hybridMultilevel"/>
    <w:tmpl w:val="2EBAE95A"/>
    <w:lvl w:ilvl="0" w:tplc="59E6675C">
      <w:start w:val="1"/>
      <w:numFmt w:val="decimal"/>
      <w:lvlText w:val="%1."/>
      <w:lvlJc w:val="left"/>
      <w:pPr>
        <w:ind w:left="360" w:hanging="360"/>
      </w:pPr>
      <w:rPr>
        <w:rFonts w:asciiTheme="majorHAnsi" w:hAnsiTheme="majorHAnsi" w:cstheme="majorHAnsi" w:hint="default"/>
        <w:b w:val="0"/>
        <w:i w:val="0"/>
        <w:sz w:val="20"/>
        <w:szCs w:val="2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C7F58FF"/>
    <w:multiLevelType w:val="hybridMultilevel"/>
    <w:tmpl w:val="EE7476B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3"/>
  </w:num>
  <w:num w:numId="3">
    <w:abstractNumId w:val="29"/>
  </w:num>
  <w:num w:numId="4">
    <w:abstractNumId w:val="14"/>
  </w:num>
  <w:num w:numId="5">
    <w:abstractNumId w:val="6"/>
  </w:num>
  <w:num w:numId="6">
    <w:abstractNumId w:val="20"/>
  </w:num>
  <w:num w:numId="7">
    <w:abstractNumId w:val="16"/>
  </w:num>
  <w:num w:numId="8">
    <w:abstractNumId w:val="4"/>
  </w:num>
  <w:num w:numId="9">
    <w:abstractNumId w:val="11"/>
  </w:num>
  <w:num w:numId="10">
    <w:abstractNumId w:val="18"/>
  </w:num>
  <w:num w:numId="11">
    <w:abstractNumId w:val="15"/>
  </w:num>
  <w:num w:numId="12">
    <w:abstractNumId w:val="10"/>
  </w:num>
  <w:num w:numId="13">
    <w:abstractNumId w:val="19"/>
  </w:num>
  <w:num w:numId="14">
    <w:abstractNumId w:val="0"/>
  </w:num>
  <w:num w:numId="15">
    <w:abstractNumId w:val="1"/>
  </w:num>
  <w:num w:numId="16">
    <w:abstractNumId w:val="17"/>
  </w:num>
  <w:num w:numId="17">
    <w:abstractNumId w:val="31"/>
  </w:num>
  <w:num w:numId="18">
    <w:abstractNumId w:val="27"/>
  </w:num>
  <w:num w:numId="19">
    <w:abstractNumId w:val="25"/>
  </w:num>
  <w:num w:numId="20">
    <w:abstractNumId w:val="32"/>
  </w:num>
  <w:num w:numId="21">
    <w:abstractNumId w:val="2"/>
  </w:num>
  <w:num w:numId="22">
    <w:abstractNumId w:val="30"/>
  </w:num>
  <w:num w:numId="23">
    <w:abstractNumId w:val="5"/>
  </w:num>
  <w:num w:numId="24">
    <w:abstractNumId w:val="12"/>
  </w:num>
  <w:num w:numId="25">
    <w:abstractNumId w:val="26"/>
  </w:num>
  <w:num w:numId="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24"/>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81D"/>
    <w:rsid w:val="00000CA8"/>
    <w:rsid w:val="00000FCD"/>
    <w:rsid w:val="00001D86"/>
    <w:rsid w:val="0000278F"/>
    <w:rsid w:val="00002A5F"/>
    <w:rsid w:val="00002CC1"/>
    <w:rsid w:val="00002CE3"/>
    <w:rsid w:val="00002FE5"/>
    <w:rsid w:val="00003C72"/>
    <w:rsid w:val="00004157"/>
    <w:rsid w:val="00004A84"/>
    <w:rsid w:val="00005125"/>
    <w:rsid w:val="00005456"/>
    <w:rsid w:val="000057AA"/>
    <w:rsid w:val="00005845"/>
    <w:rsid w:val="0000586A"/>
    <w:rsid w:val="00005CBB"/>
    <w:rsid w:val="00005D48"/>
    <w:rsid w:val="0000683B"/>
    <w:rsid w:val="000075A3"/>
    <w:rsid w:val="000077F2"/>
    <w:rsid w:val="00007B01"/>
    <w:rsid w:val="000101B0"/>
    <w:rsid w:val="000107D3"/>
    <w:rsid w:val="0001093E"/>
    <w:rsid w:val="00010E68"/>
    <w:rsid w:val="00011183"/>
    <w:rsid w:val="0001134C"/>
    <w:rsid w:val="0001168F"/>
    <w:rsid w:val="00011819"/>
    <w:rsid w:val="000122EA"/>
    <w:rsid w:val="000125B2"/>
    <w:rsid w:val="00012692"/>
    <w:rsid w:val="000131D9"/>
    <w:rsid w:val="00013523"/>
    <w:rsid w:val="00013ADE"/>
    <w:rsid w:val="00015653"/>
    <w:rsid w:val="00015860"/>
    <w:rsid w:val="00015B6A"/>
    <w:rsid w:val="00015E4B"/>
    <w:rsid w:val="00016649"/>
    <w:rsid w:val="000177F6"/>
    <w:rsid w:val="00017BFE"/>
    <w:rsid w:val="00017D90"/>
    <w:rsid w:val="000205AF"/>
    <w:rsid w:val="00020AA0"/>
    <w:rsid w:val="00021004"/>
    <w:rsid w:val="00021238"/>
    <w:rsid w:val="000217F5"/>
    <w:rsid w:val="000219AC"/>
    <w:rsid w:val="00021B90"/>
    <w:rsid w:val="00022401"/>
    <w:rsid w:val="000224C8"/>
    <w:rsid w:val="0002252F"/>
    <w:rsid w:val="000225BF"/>
    <w:rsid w:val="00022DE9"/>
    <w:rsid w:val="000230A3"/>
    <w:rsid w:val="00023435"/>
    <w:rsid w:val="000234A8"/>
    <w:rsid w:val="000236C5"/>
    <w:rsid w:val="00023900"/>
    <w:rsid w:val="00023A76"/>
    <w:rsid w:val="00023B58"/>
    <w:rsid w:val="00023C29"/>
    <w:rsid w:val="00024142"/>
    <w:rsid w:val="00024495"/>
    <w:rsid w:val="0002489D"/>
    <w:rsid w:val="00025012"/>
    <w:rsid w:val="0002530B"/>
    <w:rsid w:val="00025C9A"/>
    <w:rsid w:val="00025E57"/>
    <w:rsid w:val="000260FF"/>
    <w:rsid w:val="00026455"/>
    <w:rsid w:val="0002661F"/>
    <w:rsid w:val="000266D2"/>
    <w:rsid w:val="00027A6B"/>
    <w:rsid w:val="00030007"/>
    <w:rsid w:val="0003122B"/>
    <w:rsid w:val="00031E16"/>
    <w:rsid w:val="00031E84"/>
    <w:rsid w:val="0003214C"/>
    <w:rsid w:val="00032241"/>
    <w:rsid w:val="00032E37"/>
    <w:rsid w:val="00033869"/>
    <w:rsid w:val="00033C33"/>
    <w:rsid w:val="00033EB5"/>
    <w:rsid w:val="00033F65"/>
    <w:rsid w:val="000341EA"/>
    <w:rsid w:val="00034508"/>
    <w:rsid w:val="000348DE"/>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B34"/>
    <w:rsid w:val="00041B17"/>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9A0"/>
    <w:rsid w:val="000464F1"/>
    <w:rsid w:val="00046804"/>
    <w:rsid w:val="00046CF8"/>
    <w:rsid w:val="000477B7"/>
    <w:rsid w:val="00047973"/>
    <w:rsid w:val="00047BF1"/>
    <w:rsid w:val="00050021"/>
    <w:rsid w:val="00050658"/>
    <w:rsid w:val="00050840"/>
    <w:rsid w:val="000509F3"/>
    <w:rsid w:val="00050D84"/>
    <w:rsid w:val="0005135E"/>
    <w:rsid w:val="0005159D"/>
    <w:rsid w:val="00051A25"/>
    <w:rsid w:val="00051A7A"/>
    <w:rsid w:val="0005232E"/>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E78"/>
    <w:rsid w:val="00063762"/>
    <w:rsid w:val="00063935"/>
    <w:rsid w:val="00063B77"/>
    <w:rsid w:val="00063D70"/>
    <w:rsid w:val="00063DD1"/>
    <w:rsid w:val="00063E7C"/>
    <w:rsid w:val="000647A0"/>
    <w:rsid w:val="00064989"/>
    <w:rsid w:val="00064A5C"/>
    <w:rsid w:val="00064A64"/>
    <w:rsid w:val="00064BBE"/>
    <w:rsid w:val="000652B2"/>
    <w:rsid w:val="0006562F"/>
    <w:rsid w:val="00066A40"/>
    <w:rsid w:val="00066A76"/>
    <w:rsid w:val="00066C4E"/>
    <w:rsid w:val="00066E5B"/>
    <w:rsid w:val="0006741E"/>
    <w:rsid w:val="0006793B"/>
    <w:rsid w:val="00067C2A"/>
    <w:rsid w:val="00067FC8"/>
    <w:rsid w:val="00070127"/>
    <w:rsid w:val="0007025D"/>
    <w:rsid w:val="0007034C"/>
    <w:rsid w:val="00070B1A"/>
    <w:rsid w:val="00070B4F"/>
    <w:rsid w:val="0007137A"/>
    <w:rsid w:val="000715AE"/>
    <w:rsid w:val="00071E65"/>
    <w:rsid w:val="00071F11"/>
    <w:rsid w:val="000721D8"/>
    <w:rsid w:val="00072768"/>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5FD8"/>
    <w:rsid w:val="000761BB"/>
    <w:rsid w:val="000761BF"/>
    <w:rsid w:val="00077232"/>
    <w:rsid w:val="00077367"/>
    <w:rsid w:val="00077F20"/>
    <w:rsid w:val="00080BD1"/>
    <w:rsid w:val="00080EAA"/>
    <w:rsid w:val="000816B1"/>
    <w:rsid w:val="00081B5A"/>
    <w:rsid w:val="000824D6"/>
    <w:rsid w:val="00082B33"/>
    <w:rsid w:val="00082B40"/>
    <w:rsid w:val="00082E59"/>
    <w:rsid w:val="0008309A"/>
    <w:rsid w:val="00083CA8"/>
    <w:rsid w:val="000843F3"/>
    <w:rsid w:val="0008485F"/>
    <w:rsid w:val="00084C30"/>
    <w:rsid w:val="00084E2B"/>
    <w:rsid w:val="00085230"/>
    <w:rsid w:val="000867F9"/>
    <w:rsid w:val="00086D18"/>
    <w:rsid w:val="00086FA9"/>
    <w:rsid w:val="000902FD"/>
    <w:rsid w:val="00090966"/>
    <w:rsid w:val="00090A53"/>
    <w:rsid w:val="00090AF2"/>
    <w:rsid w:val="00090BF9"/>
    <w:rsid w:val="00090CD1"/>
    <w:rsid w:val="00090D3E"/>
    <w:rsid w:val="00090EB0"/>
    <w:rsid w:val="0009100C"/>
    <w:rsid w:val="0009107D"/>
    <w:rsid w:val="000915CD"/>
    <w:rsid w:val="000923DC"/>
    <w:rsid w:val="000938C2"/>
    <w:rsid w:val="0009424B"/>
    <w:rsid w:val="000944FE"/>
    <w:rsid w:val="00094E53"/>
    <w:rsid w:val="00095885"/>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287"/>
    <w:rsid w:val="000A44E4"/>
    <w:rsid w:val="000A45FE"/>
    <w:rsid w:val="000A4779"/>
    <w:rsid w:val="000A47FB"/>
    <w:rsid w:val="000A498F"/>
    <w:rsid w:val="000A5086"/>
    <w:rsid w:val="000A5408"/>
    <w:rsid w:val="000A5FFD"/>
    <w:rsid w:val="000A60FE"/>
    <w:rsid w:val="000A6186"/>
    <w:rsid w:val="000A6583"/>
    <w:rsid w:val="000A6A7D"/>
    <w:rsid w:val="000A6CEB"/>
    <w:rsid w:val="000A6D37"/>
    <w:rsid w:val="000A6EF8"/>
    <w:rsid w:val="000A74B2"/>
    <w:rsid w:val="000A798A"/>
    <w:rsid w:val="000A7ABD"/>
    <w:rsid w:val="000A7B8A"/>
    <w:rsid w:val="000B148E"/>
    <w:rsid w:val="000B14C7"/>
    <w:rsid w:val="000B16F0"/>
    <w:rsid w:val="000B1BA8"/>
    <w:rsid w:val="000B2393"/>
    <w:rsid w:val="000B36AF"/>
    <w:rsid w:val="000B3A46"/>
    <w:rsid w:val="000B3D40"/>
    <w:rsid w:val="000B3D4F"/>
    <w:rsid w:val="000B48A6"/>
    <w:rsid w:val="000B4C07"/>
    <w:rsid w:val="000B5072"/>
    <w:rsid w:val="000B508E"/>
    <w:rsid w:val="000B5523"/>
    <w:rsid w:val="000B5696"/>
    <w:rsid w:val="000B582A"/>
    <w:rsid w:val="000B5E17"/>
    <w:rsid w:val="000B6132"/>
    <w:rsid w:val="000B6775"/>
    <w:rsid w:val="000B69ED"/>
    <w:rsid w:val="000B6EBD"/>
    <w:rsid w:val="000C0415"/>
    <w:rsid w:val="000C06D6"/>
    <w:rsid w:val="000C06D7"/>
    <w:rsid w:val="000C1847"/>
    <w:rsid w:val="000C1D2C"/>
    <w:rsid w:val="000C2545"/>
    <w:rsid w:val="000C2571"/>
    <w:rsid w:val="000C2632"/>
    <w:rsid w:val="000C27AC"/>
    <w:rsid w:val="000C295E"/>
    <w:rsid w:val="000C352C"/>
    <w:rsid w:val="000C3D1A"/>
    <w:rsid w:val="000C3FF2"/>
    <w:rsid w:val="000C4354"/>
    <w:rsid w:val="000C4672"/>
    <w:rsid w:val="000C498C"/>
    <w:rsid w:val="000C4DDD"/>
    <w:rsid w:val="000C506D"/>
    <w:rsid w:val="000C533E"/>
    <w:rsid w:val="000C53C5"/>
    <w:rsid w:val="000C56C6"/>
    <w:rsid w:val="000C57FA"/>
    <w:rsid w:val="000C5C1D"/>
    <w:rsid w:val="000C5F12"/>
    <w:rsid w:val="000C66BF"/>
    <w:rsid w:val="000C6F08"/>
    <w:rsid w:val="000C7202"/>
    <w:rsid w:val="000C7760"/>
    <w:rsid w:val="000C78C6"/>
    <w:rsid w:val="000D00F9"/>
    <w:rsid w:val="000D048C"/>
    <w:rsid w:val="000D05BB"/>
    <w:rsid w:val="000D0818"/>
    <w:rsid w:val="000D0ABB"/>
    <w:rsid w:val="000D0FD6"/>
    <w:rsid w:val="000D11EC"/>
    <w:rsid w:val="000D1449"/>
    <w:rsid w:val="000D1E42"/>
    <w:rsid w:val="000D1EE9"/>
    <w:rsid w:val="000D285B"/>
    <w:rsid w:val="000D2A72"/>
    <w:rsid w:val="000D2A90"/>
    <w:rsid w:val="000D2DF2"/>
    <w:rsid w:val="000D2E10"/>
    <w:rsid w:val="000D3449"/>
    <w:rsid w:val="000D398D"/>
    <w:rsid w:val="000D3D7D"/>
    <w:rsid w:val="000D43BE"/>
    <w:rsid w:val="000D451E"/>
    <w:rsid w:val="000D45C5"/>
    <w:rsid w:val="000D45FB"/>
    <w:rsid w:val="000D4E89"/>
    <w:rsid w:val="000D5052"/>
    <w:rsid w:val="000D5385"/>
    <w:rsid w:val="000D5D75"/>
    <w:rsid w:val="000D6334"/>
    <w:rsid w:val="000D643F"/>
    <w:rsid w:val="000D65C1"/>
    <w:rsid w:val="000D7AC5"/>
    <w:rsid w:val="000E089B"/>
    <w:rsid w:val="000E0CA4"/>
    <w:rsid w:val="000E0DAD"/>
    <w:rsid w:val="000E1C96"/>
    <w:rsid w:val="000E1FEB"/>
    <w:rsid w:val="000E2363"/>
    <w:rsid w:val="000E2B33"/>
    <w:rsid w:val="000E2CEB"/>
    <w:rsid w:val="000E3117"/>
    <w:rsid w:val="000E3178"/>
    <w:rsid w:val="000E33DF"/>
    <w:rsid w:val="000E3C19"/>
    <w:rsid w:val="000E3CBE"/>
    <w:rsid w:val="000E506E"/>
    <w:rsid w:val="000E586B"/>
    <w:rsid w:val="000E5B28"/>
    <w:rsid w:val="000E6178"/>
    <w:rsid w:val="000E6481"/>
    <w:rsid w:val="000E6550"/>
    <w:rsid w:val="000E6707"/>
    <w:rsid w:val="000E6930"/>
    <w:rsid w:val="000E7595"/>
    <w:rsid w:val="000E7618"/>
    <w:rsid w:val="000E7AD0"/>
    <w:rsid w:val="000F0E78"/>
    <w:rsid w:val="000F1149"/>
    <w:rsid w:val="000F17C2"/>
    <w:rsid w:val="000F1A04"/>
    <w:rsid w:val="000F225E"/>
    <w:rsid w:val="000F257D"/>
    <w:rsid w:val="000F2B73"/>
    <w:rsid w:val="000F2C3A"/>
    <w:rsid w:val="000F3057"/>
    <w:rsid w:val="000F32EE"/>
    <w:rsid w:val="000F3503"/>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116A"/>
    <w:rsid w:val="001011C4"/>
    <w:rsid w:val="00101F60"/>
    <w:rsid w:val="00102C1E"/>
    <w:rsid w:val="00103DC8"/>
    <w:rsid w:val="00103E01"/>
    <w:rsid w:val="001047C6"/>
    <w:rsid w:val="00105D4D"/>
    <w:rsid w:val="00105EF0"/>
    <w:rsid w:val="001060F5"/>
    <w:rsid w:val="001068EA"/>
    <w:rsid w:val="00106D42"/>
    <w:rsid w:val="001071AE"/>
    <w:rsid w:val="00107472"/>
    <w:rsid w:val="001077D3"/>
    <w:rsid w:val="00107D07"/>
    <w:rsid w:val="00107F7C"/>
    <w:rsid w:val="00110171"/>
    <w:rsid w:val="00110547"/>
    <w:rsid w:val="001106D9"/>
    <w:rsid w:val="001107FC"/>
    <w:rsid w:val="00110869"/>
    <w:rsid w:val="00110B0F"/>
    <w:rsid w:val="00111347"/>
    <w:rsid w:val="001114E7"/>
    <w:rsid w:val="0011158A"/>
    <w:rsid w:val="00111710"/>
    <w:rsid w:val="00111777"/>
    <w:rsid w:val="00111F0E"/>
    <w:rsid w:val="001123E5"/>
    <w:rsid w:val="0011260C"/>
    <w:rsid w:val="00112F30"/>
    <w:rsid w:val="00113106"/>
    <w:rsid w:val="001131E8"/>
    <w:rsid w:val="001134AE"/>
    <w:rsid w:val="00113B22"/>
    <w:rsid w:val="0011459A"/>
    <w:rsid w:val="001149D1"/>
    <w:rsid w:val="00115B6D"/>
    <w:rsid w:val="00115EED"/>
    <w:rsid w:val="001166C1"/>
    <w:rsid w:val="00116BB7"/>
    <w:rsid w:val="00117024"/>
    <w:rsid w:val="0011725F"/>
    <w:rsid w:val="00117E23"/>
    <w:rsid w:val="00117FD1"/>
    <w:rsid w:val="00120135"/>
    <w:rsid w:val="0012047E"/>
    <w:rsid w:val="0012128B"/>
    <w:rsid w:val="00121376"/>
    <w:rsid w:val="00121C4F"/>
    <w:rsid w:val="00121DBA"/>
    <w:rsid w:val="00122301"/>
    <w:rsid w:val="00123959"/>
    <w:rsid w:val="00123B59"/>
    <w:rsid w:val="00124080"/>
    <w:rsid w:val="00124147"/>
    <w:rsid w:val="00124EF1"/>
    <w:rsid w:val="001252EE"/>
    <w:rsid w:val="0012547F"/>
    <w:rsid w:val="0012585C"/>
    <w:rsid w:val="00125E42"/>
    <w:rsid w:val="00126D7F"/>
    <w:rsid w:val="001274AB"/>
    <w:rsid w:val="00127659"/>
    <w:rsid w:val="00127866"/>
    <w:rsid w:val="00127D0D"/>
    <w:rsid w:val="001304B5"/>
    <w:rsid w:val="00130603"/>
    <w:rsid w:val="0013084B"/>
    <w:rsid w:val="001309D3"/>
    <w:rsid w:val="001310FB"/>
    <w:rsid w:val="0013167C"/>
    <w:rsid w:val="00131A2B"/>
    <w:rsid w:val="001327E0"/>
    <w:rsid w:val="00133018"/>
    <w:rsid w:val="001330DE"/>
    <w:rsid w:val="001331CC"/>
    <w:rsid w:val="00133902"/>
    <w:rsid w:val="001348D8"/>
    <w:rsid w:val="00134F15"/>
    <w:rsid w:val="00135392"/>
    <w:rsid w:val="001354E3"/>
    <w:rsid w:val="00135706"/>
    <w:rsid w:val="00136B4B"/>
    <w:rsid w:val="00137C16"/>
    <w:rsid w:val="00137F67"/>
    <w:rsid w:val="00140564"/>
    <w:rsid w:val="00140EE1"/>
    <w:rsid w:val="00140FA1"/>
    <w:rsid w:val="001411C6"/>
    <w:rsid w:val="00141B89"/>
    <w:rsid w:val="001420F8"/>
    <w:rsid w:val="00142791"/>
    <w:rsid w:val="00142B69"/>
    <w:rsid w:val="00142D7F"/>
    <w:rsid w:val="00142E0A"/>
    <w:rsid w:val="00142F51"/>
    <w:rsid w:val="00143544"/>
    <w:rsid w:val="00143B00"/>
    <w:rsid w:val="00143B91"/>
    <w:rsid w:val="00143D63"/>
    <w:rsid w:val="00143F97"/>
    <w:rsid w:val="001441A6"/>
    <w:rsid w:val="001443C3"/>
    <w:rsid w:val="001447EB"/>
    <w:rsid w:val="00145010"/>
    <w:rsid w:val="001455F1"/>
    <w:rsid w:val="00145816"/>
    <w:rsid w:val="00146321"/>
    <w:rsid w:val="00146350"/>
    <w:rsid w:val="0014662F"/>
    <w:rsid w:val="0014673C"/>
    <w:rsid w:val="0014674B"/>
    <w:rsid w:val="00146C58"/>
    <w:rsid w:val="00146D5A"/>
    <w:rsid w:val="00146DAE"/>
    <w:rsid w:val="00147529"/>
    <w:rsid w:val="00147A34"/>
    <w:rsid w:val="0015031A"/>
    <w:rsid w:val="0015056C"/>
    <w:rsid w:val="00150C86"/>
    <w:rsid w:val="0015241F"/>
    <w:rsid w:val="00152AC3"/>
    <w:rsid w:val="00152D55"/>
    <w:rsid w:val="0015306C"/>
    <w:rsid w:val="00153156"/>
    <w:rsid w:val="001535D0"/>
    <w:rsid w:val="00153794"/>
    <w:rsid w:val="001539BF"/>
    <w:rsid w:val="00153DFA"/>
    <w:rsid w:val="00153E02"/>
    <w:rsid w:val="001540FE"/>
    <w:rsid w:val="00155458"/>
    <w:rsid w:val="00155610"/>
    <w:rsid w:val="0015568A"/>
    <w:rsid w:val="00155911"/>
    <w:rsid w:val="00155D98"/>
    <w:rsid w:val="0015600E"/>
    <w:rsid w:val="001566BA"/>
    <w:rsid w:val="001567E7"/>
    <w:rsid w:val="0015686F"/>
    <w:rsid w:val="00156889"/>
    <w:rsid w:val="00156C3E"/>
    <w:rsid w:val="001571D8"/>
    <w:rsid w:val="001571F9"/>
    <w:rsid w:val="0015737E"/>
    <w:rsid w:val="00157CFD"/>
    <w:rsid w:val="00157E85"/>
    <w:rsid w:val="0016045E"/>
    <w:rsid w:val="00160F58"/>
    <w:rsid w:val="001614E1"/>
    <w:rsid w:val="001617DC"/>
    <w:rsid w:val="00161809"/>
    <w:rsid w:val="0016180B"/>
    <w:rsid w:val="00161C3D"/>
    <w:rsid w:val="00161F04"/>
    <w:rsid w:val="00162560"/>
    <w:rsid w:val="001625D0"/>
    <w:rsid w:val="00162B97"/>
    <w:rsid w:val="00162C8F"/>
    <w:rsid w:val="00162DAA"/>
    <w:rsid w:val="00163153"/>
    <w:rsid w:val="001638EC"/>
    <w:rsid w:val="001639D9"/>
    <w:rsid w:val="001643BA"/>
    <w:rsid w:val="00164D85"/>
    <w:rsid w:val="00166EBA"/>
    <w:rsid w:val="00167101"/>
    <w:rsid w:val="00167D48"/>
    <w:rsid w:val="0017005A"/>
    <w:rsid w:val="00170DFF"/>
    <w:rsid w:val="00171A37"/>
    <w:rsid w:val="001726EB"/>
    <w:rsid w:val="00172B6E"/>
    <w:rsid w:val="00172BBE"/>
    <w:rsid w:val="00172E20"/>
    <w:rsid w:val="0017375D"/>
    <w:rsid w:val="00173799"/>
    <w:rsid w:val="0017399E"/>
    <w:rsid w:val="00173D7D"/>
    <w:rsid w:val="00174151"/>
    <w:rsid w:val="001748C7"/>
    <w:rsid w:val="00174F5B"/>
    <w:rsid w:val="00174F8B"/>
    <w:rsid w:val="00175107"/>
    <w:rsid w:val="001754B1"/>
    <w:rsid w:val="001755F4"/>
    <w:rsid w:val="00175918"/>
    <w:rsid w:val="00176215"/>
    <w:rsid w:val="0017626D"/>
    <w:rsid w:val="0017651C"/>
    <w:rsid w:val="00176704"/>
    <w:rsid w:val="0017674A"/>
    <w:rsid w:val="00176DEF"/>
    <w:rsid w:val="0017747C"/>
    <w:rsid w:val="001774AD"/>
    <w:rsid w:val="00177506"/>
    <w:rsid w:val="00177976"/>
    <w:rsid w:val="00177A33"/>
    <w:rsid w:val="00177F10"/>
    <w:rsid w:val="0018089C"/>
    <w:rsid w:val="00181244"/>
    <w:rsid w:val="00181692"/>
    <w:rsid w:val="00181BBD"/>
    <w:rsid w:val="00181C67"/>
    <w:rsid w:val="00181D07"/>
    <w:rsid w:val="00181E7A"/>
    <w:rsid w:val="0018211F"/>
    <w:rsid w:val="00182292"/>
    <w:rsid w:val="00182770"/>
    <w:rsid w:val="001828A4"/>
    <w:rsid w:val="00182CA1"/>
    <w:rsid w:val="0018347B"/>
    <w:rsid w:val="00183CCE"/>
    <w:rsid w:val="00184AA4"/>
    <w:rsid w:val="00184B18"/>
    <w:rsid w:val="00184BCE"/>
    <w:rsid w:val="0018509D"/>
    <w:rsid w:val="00185527"/>
    <w:rsid w:val="00185D47"/>
    <w:rsid w:val="00185FE5"/>
    <w:rsid w:val="0018613E"/>
    <w:rsid w:val="0018637D"/>
    <w:rsid w:val="00186638"/>
    <w:rsid w:val="00186B8E"/>
    <w:rsid w:val="00186D11"/>
    <w:rsid w:val="00190860"/>
    <w:rsid w:val="001909E5"/>
    <w:rsid w:val="00190F06"/>
    <w:rsid w:val="00191551"/>
    <w:rsid w:val="00191A6D"/>
    <w:rsid w:val="00191D2F"/>
    <w:rsid w:val="00191F69"/>
    <w:rsid w:val="00192102"/>
    <w:rsid w:val="001922D9"/>
    <w:rsid w:val="001923E3"/>
    <w:rsid w:val="00192531"/>
    <w:rsid w:val="00192618"/>
    <w:rsid w:val="00192812"/>
    <w:rsid w:val="00193455"/>
    <w:rsid w:val="001939D9"/>
    <w:rsid w:val="00193BFC"/>
    <w:rsid w:val="00194333"/>
    <w:rsid w:val="00194BA9"/>
    <w:rsid w:val="00194EE1"/>
    <w:rsid w:val="00195F54"/>
    <w:rsid w:val="00196502"/>
    <w:rsid w:val="00196AC3"/>
    <w:rsid w:val="00196E4C"/>
    <w:rsid w:val="0019742F"/>
    <w:rsid w:val="0019755B"/>
    <w:rsid w:val="0019774B"/>
    <w:rsid w:val="00197758"/>
    <w:rsid w:val="00197AC9"/>
    <w:rsid w:val="00197B08"/>
    <w:rsid w:val="00197DE3"/>
    <w:rsid w:val="001A07EF"/>
    <w:rsid w:val="001A0917"/>
    <w:rsid w:val="001A0CB6"/>
    <w:rsid w:val="001A1150"/>
    <w:rsid w:val="001A1400"/>
    <w:rsid w:val="001A17A2"/>
    <w:rsid w:val="001A1BF2"/>
    <w:rsid w:val="001A1E4A"/>
    <w:rsid w:val="001A2021"/>
    <w:rsid w:val="001A2986"/>
    <w:rsid w:val="001A2B30"/>
    <w:rsid w:val="001A2D26"/>
    <w:rsid w:val="001A30B3"/>
    <w:rsid w:val="001A3B22"/>
    <w:rsid w:val="001A3E87"/>
    <w:rsid w:val="001A44AC"/>
    <w:rsid w:val="001A497E"/>
    <w:rsid w:val="001A49C9"/>
    <w:rsid w:val="001A4BE6"/>
    <w:rsid w:val="001A5491"/>
    <w:rsid w:val="001A579A"/>
    <w:rsid w:val="001A57B2"/>
    <w:rsid w:val="001A584F"/>
    <w:rsid w:val="001A594E"/>
    <w:rsid w:val="001A5CD7"/>
    <w:rsid w:val="001A60F2"/>
    <w:rsid w:val="001A6DAD"/>
    <w:rsid w:val="001A7113"/>
    <w:rsid w:val="001A753E"/>
    <w:rsid w:val="001A7B9D"/>
    <w:rsid w:val="001A7D44"/>
    <w:rsid w:val="001A7F0F"/>
    <w:rsid w:val="001B030E"/>
    <w:rsid w:val="001B063C"/>
    <w:rsid w:val="001B0CF4"/>
    <w:rsid w:val="001B0DA6"/>
    <w:rsid w:val="001B0DD9"/>
    <w:rsid w:val="001B0F8B"/>
    <w:rsid w:val="001B14E4"/>
    <w:rsid w:val="001B1BCE"/>
    <w:rsid w:val="001B22CF"/>
    <w:rsid w:val="001B25DA"/>
    <w:rsid w:val="001B263B"/>
    <w:rsid w:val="001B2AEE"/>
    <w:rsid w:val="001B2B3F"/>
    <w:rsid w:val="001B3329"/>
    <w:rsid w:val="001B3622"/>
    <w:rsid w:val="001B3854"/>
    <w:rsid w:val="001B3A9E"/>
    <w:rsid w:val="001B43BC"/>
    <w:rsid w:val="001B56A2"/>
    <w:rsid w:val="001B570B"/>
    <w:rsid w:val="001B5A8E"/>
    <w:rsid w:val="001B6223"/>
    <w:rsid w:val="001B6B6B"/>
    <w:rsid w:val="001B7015"/>
    <w:rsid w:val="001B7A8D"/>
    <w:rsid w:val="001C05C4"/>
    <w:rsid w:val="001C0BBD"/>
    <w:rsid w:val="001C127F"/>
    <w:rsid w:val="001C1A16"/>
    <w:rsid w:val="001C2765"/>
    <w:rsid w:val="001C27F8"/>
    <w:rsid w:val="001C2A72"/>
    <w:rsid w:val="001C2B79"/>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E82"/>
    <w:rsid w:val="001D066F"/>
    <w:rsid w:val="001D085B"/>
    <w:rsid w:val="001D0B24"/>
    <w:rsid w:val="001D0B98"/>
    <w:rsid w:val="001D0F8F"/>
    <w:rsid w:val="001D124F"/>
    <w:rsid w:val="001D15C1"/>
    <w:rsid w:val="001D1EB5"/>
    <w:rsid w:val="001D2097"/>
    <w:rsid w:val="001D2681"/>
    <w:rsid w:val="001D3679"/>
    <w:rsid w:val="001D3AB7"/>
    <w:rsid w:val="001D45FA"/>
    <w:rsid w:val="001D4798"/>
    <w:rsid w:val="001D5B18"/>
    <w:rsid w:val="001D669C"/>
    <w:rsid w:val="001D734E"/>
    <w:rsid w:val="001D7438"/>
    <w:rsid w:val="001D7CB4"/>
    <w:rsid w:val="001D7E35"/>
    <w:rsid w:val="001E0176"/>
    <w:rsid w:val="001E0A62"/>
    <w:rsid w:val="001E0F01"/>
    <w:rsid w:val="001E152F"/>
    <w:rsid w:val="001E2955"/>
    <w:rsid w:val="001E3017"/>
    <w:rsid w:val="001E361F"/>
    <w:rsid w:val="001E3650"/>
    <w:rsid w:val="001E401E"/>
    <w:rsid w:val="001E4241"/>
    <w:rsid w:val="001E5527"/>
    <w:rsid w:val="001E5562"/>
    <w:rsid w:val="001E5CAF"/>
    <w:rsid w:val="001E61F7"/>
    <w:rsid w:val="001E6563"/>
    <w:rsid w:val="001E7476"/>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4133"/>
    <w:rsid w:val="001F4467"/>
    <w:rsid w:val="001F44E0"/>
    <w:rsid w:val="001F4987"/>
    <w:rsid w:val="001F49F2"/>
    <w:rsid w:val="001F4B06"/>
    <w:rsid w:val="001F4BA5"/>
    <w:rsid w:val="001F4E51"/>
    <w:rsid w:val="001F51F2"/>
    <w:rsid w:val="001F61BB"/>
    <w:rsid w:val="001F627B"/>
    <w:rsid w:val="001F6948"/>
    <w:rsid w:val="001F6E52"/>
    <w:rsid w:val="001F731B"/>
    <w:rsid w:val="001F756D"/>
    <w:rsid w:val="001F77EF"/>
    <w:rsid w:val="001F7909"/>
    <w:rsid w:val="001F7BE8"/>
    <w:rsid w:val="00200053"/>
    <w:rsid w:val="00200AF5"/>
    <w:rsid w:val="002018E2"/>
    <w:rsid w:val="00201B77"/>
    <w:rsid w:val="002022B1"/>
    <w:rsid w:val="00202506"/>
    <w:rsid w:val="002026B3"/>
    <w:rsid w:val="0020280D"/>
    <w:rsid w:val="00202E24"/>
    <w:rsid w:val="0020310F"/>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603"/>
    <w:rsid w:val="002078C3"/>
    <w:rsid w:val="002102D3"/>
    <w:rsid w:val="00210381"/>
    <w:rsid w:val="002106F7"/>
    <w:rsid w:val="00210C35"/>
    <w:rsid w:val="00210CB9"/>
    <w:rsid w:val="00211045"/>
    <w:rsid w:val="00211050"/>
    <w:rsid w:val="0021113D"/>
    <w:rsid w:val="00211985"/>
    <w:rsid w:val="00211AE1"/>
    <w:rsid w:val="00211BEA"/>
    <w:rsid w:val="00211D8B"/>
    <w:rsid w:val="0021263D"/>
    <w:rsid w:val="002128F2"/>
    <w:rsid w:val="00212B0D"/>
    <w:rsid w:val="00212E44"/>
    <w:rsid w:val="00212ED0"/>
    <w:rsid w:val="00212F0C"/>
    <w:rsid w:val="0021324D"/>
    <w:rsid w:val="002136F7"/>
    <w:rsid w:val="00213AEE"/>
    <w:rsid w:val="00213B3C"/>
    <w:rsid w:val="00214157"/>
    <w:rsid w:val="002141BC"/>
    <w:rsid w:val="00214320"/>
    <w:rsid w:val="002148F9"/>
    <w:rsid w:val="00214C11"/>
    <w:rsid w:val="002157E8"/>
    <w:rsid w:val="0021581F"/>
    <w:rsid w:val="00216441"/>
    <w:rsid w:val="002165C8"/>
    <w:rsid w:val="002168D9"/>
    <w:rsid w:val="0021693A"/>
    <w:rsid w:val="00216D60"/>
    <w:rsid w:val="00217471"/>
    <w:rsid w:val="00217A5E"/>
    <w:rsid w:val="00220076"/>
    <w:rsid w:val="0022073C"/>
    <w:rsid w:val="00221020"/>
    <w:rsid w:val="00221CCB"/>
    <w:rsid w:val="00221DB3"/>
    <w:rsid w:val="00221ED4"/>
    <w:rsid w:val="00222128"/>
    <w:rsid w:val="0022282B"/>
    <w:rsid w:val="00222B46"/>
    <w:rsid w:val="00222B80"/>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D00"/>
    <w:rsid w:val="0023034D"/>
    <w:rsid w:val="00231380"/>
    <w:rsid w:val="00231598"/>
    <w:rsid w:val="002317AF"/>
    <w:rsid w:val="00231A45"/>
    <w:rsid w:val="00231CF8"/>
    <w:rsid w:val="00231E36"/>
    <w:rsid w:val="00233362"/>
    <w:rsid w:val="00233370"/>
    <w:rsid w:val="00233434"/>
    <w:rsid w:val="00233B1C"/>
    <w:rsid w:val="00233F11"/>
    <w:rsid w:val="002343A9"/>
    <w:rsid w:val="00234446"/>
    <w:rsid w:val="00234A45"/>
    <w:rsid w:val="00234D78"/>
    <w:rsid w:val="00234E8E"/>
    <w:rsid w:val="00234E92"/>
    <w:rsid w:val="00235AE4"/>
    <w:rsid w:val="00235F3D"/>
    <w:rsid w:val="002367DC"/>
    <w:rsid w:val="0023688D"/>
    <w:rsid w:val="002369B0"/>
    <w:rsid w:val="00236A33"/>
    <w:rsid w:val="00236E5E"/>
    <w:rsid w:val="0023749D"/>
    <w:rsid w:val="00237FE5"/>
    <w:rsid w:val="00240789"/>
    <w:rsid w:val="00240BF7"/>
    <w:rsid w:val="00241BA7"/>
    <w:rsid w:val="00241CD9"/>
    <w:rsid w:val="00242B34"/>
    <w:rsid w:val="00243032"/>
    <w:rsid w:val="00243069"/>
    <w:rsid w:val="0024349A"/>
    <w:rsid w:val="002438E1"/>
    <w:rsid w:val="00243D31"/>
    <w:rsid w:val="00243DCD"/>
    <w:rsid w:val="00245C33"/>
    <w:rsid w:val="002460CE"/>
    <w:rsid w:val="002462B2"/>
    <w:rsid w:val="00246539"/>
    <w:rsid w:val="00247233"/>
    <w:rsid w:val="00247730"/>
    <w:rsid w:val="002479BE"/>
    <w:rsid w:val="00247DAF"/>
    <w:rsid w:val="00247F33"/>
    <w:rsid w:val="002500DF"/>
    <w:rsid w:val="002500E5"/>
    <w:rsid w:val="00250105"/>
    <w:rsid w:val="002505D9"/>
    <w:rsid w:val="00250821"/>
    <w:rsid w:val="00250882"/>
    <w:rsid w:val="00251CD1"/>
    <w:rsid w:val="00251D3E"/>
    <w:rsid w:val="00251E27"/>
    <w:rsid w:val="0025203A"/>
    <w:rsid w:val="0025249D"/>
    <w:rsid w:val="0025249E"/>
    <w:rsid w:val="002525B0"/>
    <w:rsid w:val="002528C2"/>
    <w:rsid w:val="00253370"/>
    <w:rsid w:val="002535D2"/>
    <w:rsid w:val="002537BB"/>
    <w:rsid w:val="002538D8"/>
    <w:rsid w:val="00254005"/>
    <w:rsid w:val="0025478C"/>
    <w:rsid w:val="00254E0E"/>
    <w:rsid w:val="00254F75"/>
    <w:rsid w:val="00254FC2"/>
    <w:rsid w:val="0025519D"/>
    <w:rsid w:val="00255C9D"/>
    <w:rsid w:val="00256632"/>
    <w:rsid w:val="002572B9"/>
    <w:rsid w:val="002572BD"/>
    <w:rsid w:val="00260299"/>
    <w:rsid w:val="002603D4"/>
    <w:rsid w:val="00260583"/>
    <w:rsid w:val="00260802"/>
    <w:rsid w:val="00260E56"/>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4B0"/>
    <w:rsid w:val="002647B5"/>
    <w:rsid w:val="002654C0"/>
    <w:rsid w:val="002657EC"/>
    <w:rsid w:val="002657EF"/>
    <w:rsid w:val="002664A8"/>
    <w:rsid w:val="002664F9"/>
    <w:rsid w:val="00266605"/>
    <w:rsid w:val="0026686B"/>
    <w:rsid w:val="002668C2"/>
    <w:rsid w:val="00266ED9"/>
    <w:rsid w:val="00267145"/>
    <w:rsid w:val="002674FB"/>
    <w:rsid w:val="002675A6"/>
    <w:rsid w:val="00267826"/>
    <w:rsid w:val="00267856"/>
    <w:rsid w:val="0027098C"/>
    <w:rsid w:val="002709F1"/>
    <w:rsid w:val="00270BC4"/>
    <w:rsid w:val="00270C8B"/>
    <w:rsid w:val="00270E7B"/>
    <w:rsid w:val="0027113A"/>
    <w:rsid w:val="0027144D"/>
    <w:rsid w:val="00271599"/>
    <w:rsid w:val="00271CFC"/>
    <w:rsid w:val="00272435"/>
    <w:rsid w:val="002727D4"/>
    <w:rsid w:val="0027284E"/>
    <w:rsid w:val="00272864"/>
    <w:rsid w:val="00272ABC"/>
    <w:rsid w:val="00273186"/>
    <w:rsid w:val="0027330C"/>
    <w:rsid w:val="00273AA0"/>
    <w:rsid w:val="00273F23"/>
    <w:rsid w:val="00274187"/>
    <w:rsid w:val="0027428A"/>
    <w:rsid w:val="002745C0"/>
    <w:rsid w:val="00274AD6"/>
    <w:rsid w:val="00275F2B"/>
    <w:rsid w:val="00275FDE"/>
    <w:rsid w:val="00276422"/>
    <w:rsid w:val="002765D8"/>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A80"/>
    <w:rsid w:val="00284BA8"/>
    <w:rsid w:val="00284BB5"/>
    <w:rsid w:val="00284C4E"/>
    <w:rsid w:val="00284FE6"/>
    <w:rsid w:val="0028508A"/>
    <w:rsid w:val="0028508B"/>
    <w:rsid w:val="00285A7D"/>
    <w:rsid w:val="0028607B"/>
    <w:rsid w:val="00286816"/>
    <w:rsid w:val="00286E02"/>
    <w:rsid w:val="00287241"/>
    <w:rsid w:val="002872A4"/>
    <w:rsid w:val="00287491"/>
    <w:rsid w:val="0028789A"/>
    <w:rsid w:val="0028799E"/>
    <w:rsid w:val="00290145"/>
    <w:rsid w:val="0029044E"/>
    <w:rsid w:val="002906AA"/>
    <w:rsid w:val="002908AB"/>
    <w:rsid w:val="00291BF8"/>
    <w:rsid w:val="00291EA1"/>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792D"/>
    <w:rsid w:val="00297969"/>
    <w:rsid w:val="00297B5C"/>
    <w:rsid w:val="00297F36"/>
    <w:rsid w:val="002A05C3"/>
    <w:rsid w:val="002A065B"/>
    <w:rsid w:val="002A0900"/>
    <w:rsid w:val="002A118F"/>
    <w:rsid w:val="002A11E7"/>
    <w:rsid w:val="002A1376"/>
    <w:rsid w:val="002A1923"/>
    <w:rsid w:val="002A1D4F"/>
    <w:rsid w:val="002A2398"/>
    <w:rsid w:val="002A243E"/>
    <w:rsid w:val="002A2552"/>
    <w:rsid w:val="002A2615"/>
    <w:rsid w:val="002A28A0"/>
    <w:rsid w:val="002A2F09"/>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BEC"/>
    <w:rsid w:val="002A7441"/>
    <w:rsid w:val="002A77E6"/>
    <w:rsid w:val="002A79D3"/>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55"/>
    <w:rsid w:val="002B6694"/>
    <w:rsid w:val="002B6846"/>
    <w:rsid w:val="002B6AD8"/>
    <w:rsid w:val="002B6E4F"/>
    <w:rsid w:val="002B7966"/>
    <w:rsid w:val="002B7E61"/>
    <w:rsid w:val="002C0F24"/>
    <w:rsid w:val="002C1326"/>
    <w:rsid w:val="002C133E"/>
    <w:rsid w:val="002C14B4"/>
    <w:rsid w:val="002C1804"/>
    <w:rsid w:val="002C23EF"/>
    <w:rsid w:val="002C27BE"/>
    <w:rsid w:val="002C28A2"/>
    <w:rsid w:val="002C2DE0"/>
    <w:rsid w:val="002C3867"/>
    <w:rsid w:val="002C3DE5"/>
    <w:rsid w:val="002C3F19"/>
    <w:rsid w:val="002C47C5"/>
    <w:rsid w:val="002C49B0"/>
    <w:rsid w:val="002C510E"/>
    <w:rsid w:val="002C52B9"/>
    <w:rsid w:val="002C5D13"/>
    <w:rsid w:val="002C5E24"/>
    <w:rsid w:val="002C6099"/>
    <w:rsid w:val="002C629B"/>
    <w:rsid w:val="002C69AE"/>
    <w:rsid w:val="002C7073"/>
    <w:rsid w:val="002C72D1"/>
    <w:rsid w:val="002D0513"/>
    <w:rsid w:val="002D1057"/>
    <w:rsid w:val="002D16C4"/>
    <w:rsid w:val="002D17F8"/>
    <w:rsid w:val="002D19B3"/>
    <w:rsid w:val="002D1B1E"/>
    <w:rsid w:val="002D2257"/>
    <w:rsid w:val="002D25F7"/>
    <w:rsid w:val="002D2714"/>
    <w:rsid w:val="002D29DF"/>
    <w:rsid w:val="002D33E4"/>
    <w:rsid w:val="002D345E"/>
    <w:rsid w:val="002D3873"/>
    <w:rsid w:val="002D38E5"/>
    <w:rsid w:val="002D3DDA"/>
    <w:rsid w:val="002D421E"/>
    <w:rsid w:val="002D4975"/>
    <w:rsid w:val="002D49DD"/>
    <w:rsid w:val="002D4A31"/>
    <w:rsid w:val="002D4D67"/>
    <w:rsid w:val="002D4DF8"/>
    <w:rsid w:val="002D5146"/>
    <w:rsid w:val="002D5383"/>
    <w:rsid w:val="002D5860"/>
    <w:rsid w:val="002D5993"/>
    <w:rsid w:val="002D59BE"/>
    <w:rsid w:val="002D6032"/>
    <w:rsid w:val="002D608A"/>
    <w:rsid w:val="002D6223"/>
    <w:rsid w:val="002D624A"/>
    <w:rsid w:val="002D72F3"/>
    <w:rsid w:val="002D7431"/>
    <w:rsid w:val="002D752D"/>
    <w:rsid w:val="002D78F3"/>
    <w:rsid w:val="002D7ADF"/>
    <w:rsid w:val="002E02BD"/>
    <w:rsid w:val="002E1C7E"/>
    <w:rsid w:val="002E1D0B"/>
    <w:rsid w:val="002E21E5"/>
    <w:rsid w:val="002E2536"/>
    <w:rsid w:val="002E2C88"/>
    <w:rsid w:val="002E2FBE"/>
    <w:rsid w:val="002E337C"/>
    <w:rsid w:val="002E402B"/>
    <w:rsid w:val="002E48FD"/>
    <w:rsid w:val="002E4F8C"/>
    <w:rsid w:val="002E5E3E"/>
    <w:rsid w:val="002E617F"/>
    <w:rsid w:val="002E6666"/>
    <w:rsid w:val="002E76B5"/>
    <w:rsid w:val="002E7733"/>
    <w:rsid w:val="002E7ACC"/>
    <w:rsid w:val="002E7AFA"/>
    <w:rsid w:val="002E7F8F"/>
    <w:rsid w:val="002F01E0"/>
    <w:rsid w:val="002F07FC"/>
    <w:rsid w:val="002F1015"/>
    <w:rsid w:val="002F1333"/>
    <w:rsid w:val="002F1903"/>
    <w:rsid w:val="002F1AC5"/>
    <w:rsid w:val="002F1D35"/>
    <w:rsid w:val="002F241D"/>
    <w:rsid w:val="002F269E"/>
    <w:rsid w:val="002F2BA2"/>
    <w:rsid w:val="002F3084"/>
    <w:rsid w:val="002F3600"/>
    <w:rsid w:val="002F3761"/>
    <w:rsid w:val="002F3C93"/>
    <w:rsid w:val="002F3DE6"/>
    <w:rsid w:val="002F3F23"/>
    <w:rsid w:val="002F4203"/>
    <w:rsid w:val="002F4657"/>
    <w:rsid w:val="002F4685"/>
    <w:rsid w:val="002F4718"/>
    <w:rsid w:val="002F49B6"/>
    <w:rsid w:val="002F5065"/>
    <w:rsid w:val="002F5094"/>
    <w:rsid w:val="002F5827"/>
    <w:rsid w:val="002F5D75"/>
    <w:rsid w:val="002F6148"/>
    <w:rsid w:val="002F7027"/>
    <w:rsid w:val="002F7A47"/>
    <w:rsid w:val="002F7BF3"/>
    <w:rsid w:val="002F7D93"/>
    <w:rsid w:val="0030009F"/>
    <w:rsid w:val="0030092A"/>
    <w:rsid w:val="00300FDD"/>
    <w:rsid w:val="00301044"/>
    <w:rsid w:val="003011A0"/>
    <w:rsid w:val="00301DF0"/>
    <w:rsid w:val="00301FDD"/>
    <w:rsid w:val="003020BD"/>
    <w:rsid w:val="00302277"/>
    <w:rsid w:val="00302288"/>
    <w:rsid w:val="003024B7"/>
    <w:rsid w:val="003027DB"/>
    <w:rsid w:val="0030398D"/>
    <w:rsid w:val="003039EF"/>
    <w:rsid w:val="00303C1B"/>
    <w:rsid w:val="00303C7B"/>
    <w:rsid w:val="00304259"/>
    <w:rsid w:val="003055CB"/>
    <w:rsid w:val="00305738"/>
    <w:rsid w:val="003057A8"/>
    <w:rsid w:val="00305A10"/>
    <w:rsid w:val="00305C59"/>
    <w:rsid w:val="00306048"/>
    <w:rsid w:val="003065F7"/>
    <w:rsid w:val="0030661A"/>
    <w:rsid w:val="00306C5C"/>
    <w:rsid w:val="00306E2C"/>
    <w:rsid w:val="00307273"/>
    <w:rsid w:val="0030784D"/>
    <w:rsid w:val="0030798F"/>
    <w:rsid w:val="00307B5A"/>
    <w:rsid w:val="003107C2"/>
    <w:rsid w:val="00310A6A"/>
    <w:rsid w:val="00310AD9"/>
    <w:rsid w:val="00311BD3"/>
    <w:rsid w:val="00311FFB"/>
    <w:rsid w:val="003122C4"/>
    <w:rsid w:val="00313B34"/>
    <w:rsid w:val="00314B45"/>
    <w:rsid w:val="00315ADA"/>
    <w:rsid w:val="00315BB6"/>
    <w:rsid w:val="00315C4E"/>
    <w:rsid w:val="003160C0"/>
    <w:rsid w:val="003164E5"/>
    <w:rsid w:val="0031661D"/>
    <w:rsid w:val="0031678D"/>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E65"/>
    <w:rsid w:val="0032332A"/>
    <w:rsid w:val="00323437"/>
    <w:rsid w:val="003234CA"/>
    <w:rsid w:val="00323613"/>
    <w:rsid w:val="00323D78"/>
    <w:rsid w:val="00324873"/>
    <w:rsid w:val="00324E58"/>
    <w:rsid w:val="003250AD"/>
    <w:rsid w:val="003252B7"/>
    <w:rsid w:val="003255CA"/>
    <w:rsid w:val="00325BA4"/>
    <w:rsid w:val="00326350"/>
    <w:rsid w:val="00326589"/>
    <w:rsid w:val="00327284"/>
    <w:rsid w:val="0032735B"/>
    <w:rsid w:val="00327800"/>
    <w:rsid w:val="00327BDD"/>
    <w:rsid w:val="00327D3D"/>
    <w:rsid w:val="0033072B"/>
    <w:rsid w:val="00330863"/>
    <w:rsid w:val="00331487"/>
    <w:rsid w:val="003315F6"/>
    <w:rsid w:val="003316A1"/>
    <w:rsid w:val="00331AD5"/>
    <w:rsid w:val="00331BEE"/>
    <w:rsid w:val="00331FFA"/>
    <w:rsid w:val="0033211B"/>
    <w:rsid w:val="0033222E"/>
    <w:rsid w:val="0033295F"/>
    <w:rsid w:val="00333636"/>
    <w:rsid w:val="003336F0"/>
    <w:rsid w:val="003336FB"/>
    <w:rsid w:val="0033391A"/>
    <w:rsid w:val="00333AB1"/>
    <w:rsid w:val="0033444C"/>
    <w:rsid w:val="0033479E"/>
    <w:rsid w:val="00335154"/>
    <w:rsid w:val="0033584C"/>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100"/>
    <w:rsid w:val="0034145C"/>
    <w:rsid w:val="003416D9"/>
    <w:rsid w:val="0034178C"/>
    <w:rsid w:val="00341D7C"/>
    <w:rsid w:val="003421CC"/>
    <w:rsid w:val="0034324F"/>
    <w:rsid w:val="0034342B"/>
    <w:rsid w:val="003436D8"/>
    <w:rsid w:val="003437CE"/>
    <w:rsid w:val="00343A13"/>
    <w:rsid w:val="00343CCA"/>
    <w:rsid w:val="003445AC"/>
    <w:rsid w:val="0034481F"/>
    <w:rsid w:val="00344F5D"/>
    <w:rsid w:val="0034575E"/>
    <w:rsid w:val="00345FF5"/>
    <w:rsid w:val="00346D8A"/>
    <w:rsid w:val="00346F20"/>
    <w:rsid w:val="003470C2"/>
    <w:rsid w:val="00347790"/>
    <w:rsid w:val="00347998"/>
    <w:rsid w:val="00347F8D"/>
    <w:rsid w:val="00347FAB"/>
    <w:rsid w:val="0035027B"/>
    <w:rsid w:val="0035056B"/>
    <w:rsid w:val="003512CF"/>
    <w:rsid w:val="00351AC2"/>
    <w:rsid w:val="0035223A"/>
    <w:rsid w:val="00352526"/>
    <w:rsid w:val="00352558"/>
    <w:rsid w:val="00352726"/>
    <w:rsid w:val="0035273E"/>
    <w:rsid w:val="003531C7"/>
    <w:rsid w:val="00353CB0"/>
    <w:rsid w:val="00353F26"/>
    <w:rsid w:val="0035406A"/>
    <w:rsid w:val="0035489D"/>
    <w:rsid w:val="00354950"/>
    <w:rsid w:val="00354F0E"/>
    <w:rsid w:val="00355270"/>
    <w:rsid w:val="00355954"/>
    <w:rsid w:val="00355B1D"/>
    <w:rsid w:val="00355C05"/>
    <w:rsid w:val="00355D08"/>
    <w:rsid w:val="00356039"/>
    <w:rsid w:val="003564F2"/>
    <w:rsid w:val="00356510"/>
    <w:rsid w:val="003567A2"/>
    <w:rsid w:val="00356BB7"/>
    <w:rsid w:val="003571CD"/>
    <w:rsid w:val="0035786D"/>
    <w:rsid w:val="00357938"/>
    <w:rsid w:val="00357C53"/>
    <w:rsid w:val="00357F46"/>
    <w:rsid w:val="00361028"/>
    <w:rsid w:val="0036165F"/>
    <w:rsid w:val="00361728"/>
    <w:rsid w:val="0036189E"/>
    <w:rsid w:val="00361D4C"/>
    <w:rsid w:val="003622A7"/>
    <w:rsid w:val="0036237E"/>
    <w:rsid w:val="00362677"/>
    <w:rsid w:val="00362855"/>
    <w:rsid w:val="00363B0B"/>
    <w:rsid w:val="00363D15"/>
    <w:rsid w:val="00363D28"/>
    <w:rsid w:val="00363DBD"/>
    <w:rsid w:val="003640F7"/>
    <w:rsid w:val="003644BD"/>
    <w:rsid w:val="00364990"/>
    <w:rsid w:val="003650FF"/>
    <w:rsid w:val="0036517D"/>
    <w:rsid w:val="00365385"/>
    <w:rsid w:val="00365FC2"/>
    <w:rsid w:val="003669F4"/>
    <w:rsid w:val="003670B6"/>
    <w:rsid w:val="003673A0"/>
    <w:rsid w:val="00367508"/>
    <w:rsid w:val="00367AD4"/>
    <w:rsid w:val="003702F2"/>
    <w:rsid w:val="003707A4"/>
    <w:rsid w:val="0037132E"/>
    <w:rsid w:val="003714D3"/>
    <w:rsid w:val="00371B0D"/>
    <w:rsid w:val="00371B8F"/>
    <w:rsid w:val="003721DB"/>
    <w:rsid w:val="0037228D"/>
    <w:rsid w:val="003723DF"/>
    <w:rsid w:val="0037247E"/>
    <w:rsid w:val="00372CE6"/>
    <w:rsid w:val="00372F33"/>
    <w:rsid w:val="00372FF7"/>
    <w:rsid w:val="00373232"/>
    <w:rsid w:val="00374009"/>
    <w:rsid w:val="00374126"/>
    <w:rsid w:val="00374482"/>
    <w:rsid w:val="003747AD"/>
    <w:rsid w:val="00374CBE"/>
    <w:rsid w:val="003750DD"/>
    <w:rsid w:val="003758BF"/>
    <w:rsid w:val="003758CA"/>
    <w:rsid w:val="00376100"/>
    <w:rsid w:val="00376DE1"/>
    <w:rsid w:val="003770A9"/>
    <w:rsid w:val="0037711F"/>
    <w:rsid w:val="00377357"/>
    <w:rsid w:val="0037737A"/>
    <w:rsid w:val="003777AE"/>
    <w:rsid w:val="003801B9"/>
    <w:rsid w:val="003806E9"/>
    <w:rsid w:val="00380786"/>
    <w:rsid w:val="00380B7C"/>
    <w:rsid w:val="00380F6A"/>
    <w:rsid w:val="003810DA"/>
    <w:rsid w:val="003811C1"/>
    <w:rsid w:val="00381757"/>
    <w:rsid w:val="00381F20"/>
    <w:rsid w:val="00382D11"/>
    <w:rsid w:val="003831E3"/>
    <w:rsid w:val="00383AAE"/>
    <w:rsid w:val="00383E4E"/>
    <w:rsid w:val="003840D3"/>
    <w:rsid w:val="0038417E"/>
    <w:rsid w:val="003847E4"/>
    <w:rsid w:val="003850F4"/>
    <w:rsid w:val="00385BFD"/>
    <w:rsid w:val="00385F64"/>
    <w:rsid w:val="0038611F"/>
    <w:rsid w:val="00386971"/>
    <w:rsid w:val="00386F0C"/>
    <w:rsid w:val="00386F9A"/>
    <w:rsid w:val="00387287"/>
    <w:rsid w:val="00387376"/>
    <w:rsid w:val="00387486"/>
    <w:rsid w:val="003875A5"/>
    <w:rsid w:val="003875E8"/>
    <w:rsid w:val="00387C24"/>
    <w:rsid w:val="00387D0E"/>
    <w:rsid w:val="00387E71"/>
    <w:rsid w:val="00390D36"/>
    <w:rsid w:val="00391701"/>
    <w:rsid w:val="00391F78"/>
    <w:rsid w:val="00392188"/>
    <w:rsid w:val="00392560"/>
    <w:rsid w:val="00392E99"/>
    <w:rsid w:val="00393241"/>
    <w:rsid w:val="00393350"/>
    <w:rsid w:val="003942EE"/>
    <w:rsid w:val="00394C21"/>
    <w:rsid w:val="0039516A"/>
    <w:rsid w:val="0039547D"/>
    <w:rsid w:val="003954AC"/>
    <w:rsid w:val="00395CA9"/>
    <w:rsid w:val="0039626C"/>
    <w:rsid w:val="003963B5"/>
    <w:rsid w:val="00396601"/>
    <w:rsid w:val="00396EB2"/>
    <w:rsid w:val="003970BC"/>
    <w:rsid w:val="003977F6"/>
    <w:rsid w:val="0039788B"/>
    <w:rsid w:val="00397AAF"/>
    <w:rsid w:val="00397DE6"/>
    <w:rsid w:val="003A01F2"/>
    <w:rsid w:val="003A03A5"/>
    <w:rsid w:val="003A08D6"/>
    <w:rsid w:val="003A0FAF"/>
    <w:rsid w:val="003A102F"/>
    <w:rsid w:val="003A11EA"/>
    <w:rsid w:val="003A171F"/>
    <w:rsid w:val="003A1BE9"/>
    <w:rsid w:val="003A1C9A"/>
    <w:rsid w:val="003A2789"/>
    <w:rsid w:val="003A3228"/>
    <w:rsid w:val="003A3403"/>
    <w:rsid w:val="003A4074"/>
    <w:rsid w:val="003A466E"/>
    <w:rsid w:val="003A46A8"/>
    <w:rsid w:val="003A4C6D"/>
    <w:rsid w:val="003A5219"/>
    <w:rsid w:val="003A5299"/>
    <w:rsid w:val="003A5372"/>
    <w:rsid w:val="003A54A5"/>
    <w:rsid w:val="003A592A"/>
    <w:rsid w:val="003A5B9D"/>
    <w:rsid w:val="003A6467"/>
    <w:rsid w:val="003A68B4"/>
    <w:rsid w:val="003A6FFD"/>
    <w:rsid w:val="003A70F8"/>
    <w:rsid w:val="003A77C8"/>
    <w:rsid w:val="003A7F91"/>
    <w:rsid w:val="003B0440"/>
    <w:rsid w:val="003B0971"/>
    <w:rsid w:val="003B0B3E"/>
    <w:rsid w:val="003B0E68"/>
    <w:rsid w:val="003B11C3"/>
    <w:rsid w:val="003B17C5"/>
    <w:rsid w:val="003B1B69"/>
    <w:rsid w:val="003B215C"/>
    <w:rsid w:val="003B21CA"/>
    <w:rsid w:val="003B2233"/>
    <w:rsid w:val="003B29A9"/>
    <w:rsid w:val="003B2A79"/>
    <w:rsid w:val="003B32FC"/>
    <w:rsid w:val="003B42F0"/>
    <w:rsid w:val="003B4345"/>
    <w:rsid w:val="003B45DC"/>
    <w:rsid w:val="003B45E9"/>
    <w:rsid w:val="003B4DEC"/>
    <w:rsid w:val="003B4E46"/>
    <w:rsid w:val="003B54FD"/>
    <w:rsid w:val="003B573E"/>
    <w:rsid w:val="003B5C2D"/>
    <w:rsid w:val="003B6162"/>
    <w:rsid w:val="003B6502"/>
    <w:rsid w:val="003B6528"/>
    <w:rsid w:val="003B6735"/>
    <w:rsid w:val="003B68DF"/>
    <w:rsid w:val="003B7A89"/>
    <w:rsid w:val="003C0371"/>
    <w:rsid w:val="003C0423"/>
    <w:rsid w:val="003C0446"/>
    <w:rsid w:val="003C0568"/>
    <w:rsid w:val="003C0C73"/>
    <w:rsid w:val="003C0C7B"/>
    <w:rsid w:val="003C0EA7"/>
    <w:rsid w:val="003C1611"/>
    <w:rsid w:val="003C1C76"/>
    <w:rsid w:val="003C1F2C"/>
    <w:rsid w:val="003C290D"/>
    <w:rsid w:val="003C2BF3"/>
    <w:rsid w:val="003C2D66"/>
    <w:rsid w:val="003C2F90"/>
    <w:rsid w:val="003C3B22"/>
    <w:rsid w:val="003C3E2F"/>
    <w:rsid w:val="003C4791"/>
    <w:rsid w:val="003C4B11"/>
    <w:rsid w:val="003C4FE3"/>
    <w:rsid w:val="003C500C"/>
    <w:rsid w:val="003C5620"/>
    <w:rsid w:val="003C586A"/>
    <w:rsid w:val="003C5AB9"/>
    <w:rsid w:val="003C5F35"/>
    <w:rsid w:val="003C6499"/>
    <w:rsid w:val="003C64D3"/>
    <w:rsid w:val="003C681C"/>
    <w:rsid w:val="003C7435"/>
    <w:rsid w:val="003C7C1A"/>
    <w:rsid w:val="003D227B"/>
    <w:rsid w:val="003D22E8"/>
    <w:rsid w:val="003D2C23"/>
    <w:rsid w:val="003D2D7E"/>
    <w:rsid w:val="003D3E2D"/>
    <w:rsid w:val="003D445B"/>
    <w:rsid w:val="003D461A"/>
    <w:rsid w:val="003D4868"/>
    <w:rsid w:val="003D4903"/>
    <w:rsid w:val="003D4A6D"/>
    <w:rsid w:val="003D53D6"/>
    <w:rsid w:val="003D5B3A"/>
    <w:rsid w:val="003D5B9E"/>
    <w:rsid w:val="003D5BAA"/>
    <w:rsid w:val="003D66AA"/>
    <w:rsid w:val="003D6AD1"/>
    <w:rsid w:val="003D6C8A"/>
    <w:rsid w:val="003D6E31"/>
    <w:rsid w:val="003D6FE3"/>
    <w:rsid w:val="003D7521"/>
    <w:rsid w:val="003D77D8"/>
    <w:rsid w:val="003D7DA2"/>
    <w:rsid w:val="003E0327"/>
    <w:rsid w:val="003E03CE"/>
    <w:rsid w:val="003E0CDB"/>
    <w:rsid w:val="003E0F17"/>
    <w:rsid w:val="003E15B4"/>
    <w:rsid w:val="003E1C96"/>
    <w:rsid w:val="003E1CBA"/>
    <w:rsid w:val="003E1F71"/>
    <w:rsid w:val="003E2279"/>
    <w:rsid w:val="003E266B"/>
    <w:rsid w:val="003E29DE"/>
    <w:rsid w:val="003E2B56"/>
    <w:rsid w:val="003E3ABA"/>
    <w:rsid w:val="003E455D"/>
    <w:rsid w:val="003E4B9D"/>
    <w:rsid w:val="003E5768"/>
    <w:rsid w:val="003E5B2E"/>
    <w:rsid w:val="003E5C8B"/>
    <w:rsid w:val="003E6089"/>
    <w:rsid w:val="003E6852"/>
    <w:rsid w:val="003E7392"/>
    <w:rsid w:val="003E73EB"/>
    <w:rsid w:val="003E74DF"/>
    <w:rsid w:val="003E785A"/>
    <w:rsid w:val="003E7860"/>
    <w:rsid w:val="003E7D66"/>
    <w:rsid w:val="003E7D93"/>
    <w:rsid w:val="003E7E3D"/>
    <w:rsid w:val="003F0771"/>
    <w:rsid w:val="003F0E5B"/>
    <w:rsid w:val="003F0F21"/>
    <w:rsid w:val="003F1173"/>
    <w:rsid w:val="003F123E"/>
    <w:rsid w:val="003F13B3"/>
    <w:rsid w:val="003F22CA"/>
    <w:rsid w:val="003F2425"/>
    <w:rsid w:val="003F2900"/>
    <w:rsid w:val="003F2D3D"/>
    <w:rsid w:val="003F2F54"/>
    <w:rsid w:val="003F3430"/>
    <w:rsid w:val="003F354C"/>
    <w:rsid w:val="003F3AE0"/>
    <w:rsid w:val="003F3BC5"/>
    <w:rsid w:val="003F492C"/>
    <w:rsid w:val="003F5615"/>
    <w:rsid w:val="003F56A9"/>
    <w:rsid w:val="003F6490"/>
    <w:rsid w:val="003F6FA1"/>
    <w:rsid w:val="003F7121"/>
    <w:rsid w:val="003F7169"/>
    <w:rsid w:val="003F77BC"/>
    <w:rsid w:val="003F786D"/>
    <w:rsid w:val="003F7A29"/>
    <w:rsid w:val="00400132"/>
    <w:rsid w:val="0040014B"/>
    <w:rsid w:val="00400171"/>
    <w:rsid w:val="00400802"/>
    <w:rsid w:val="00400E97"/>
    <w:rsid w:val="00400EC8"/>
    <w:rsid w:val="0040122B"/>
    <w:rsid w:val="00401F01"/>
    <w:rsid w:val="004024C9"/>
    <w:rsid w:val="0040253E"/>
    <w:rsid w:val="00402743"/>
    <w:rsid w:val="004036EB"/>
    <w:rsid w:val="00403EA8"/>
    <w:rsid w:val="00404D1F"/>
    <w:rsid w:val="00405DCD"/>
    <w:rsid w:val="00405E60"/>
    <w:rsid w:val="00406452"/>
    <w:rsid w:val="00406578"/>
    <w:rsid w:val="00406995"/>
    <w:rsid w:val="00406CA5"/>
    <w:rsid w:val="00407483"/>
    <w:rsid w:val="00407586"/>
    <w:rsid w:val="0040793A"/>
    <w:rsid w:val="004079A0"/>
    <w:rsid w:val="00407C7F"/>
    <w:rsid w:val="00407CE5"/>
    <w:rsid w:val="00410429"/>
    <w:rsid w:val="00410E7B"/>
    <w:rsid w:val="0041108A"/>
    <w:rsid w:val="004113D4"/>
    <w:rsid w:val="00411D2C"/>
    <w:rsid w:val="00411F4F"/>
    <w:rsid w:val="00412A28"/>
    <w:rsid w:val="0041323A"/>
    <w:rsid w:val="00414949"/>
    <w:rsid w:val="00414B3B"/>
    <w:rsid w:val="00414EBD"/>
    <w:rsid w:val="004156F1"/>
    <w:rsid w:val="00415C0B"/>
    <w:rsid w:val="004162B1"/>
    <w:rsid w:val="004165DC"/>
    <w:rsid w:val="00416AEF"/>
    <w:rsid w:val="00416B45"/>
    <w:rsid w:val="00416D14"/>
    <w:rsid w:val="0041701A"/>
    <w:rsid w:val="00417B1D"/>
    <w:rsid w:val="00417C3C"/>
    <w:rsid w:val="00417D9F"/>
    <w:rsid w:val="004205E1"/>
    <w:rsid w:val="004209B7"/>
    <w:rsid w:val="0042197D"/>
    <w:rsid w:val="00421D1B"/>
    <w:rsid w:val="00421E4E"/>
    <w:rsid w:val="00421FD8"/>
    <w:rsid w:val="00422057"/>
    <w:rsid w:val="0042237F"/>
    <w:rsid w:val="00422D9E"/>
    <w:rsid w:val="00423735"/>
    <w:rsid w:val="00423EAD"/>
    <w:rsid w:val="00423F5D"/>
    <w:rsid w:val="00424365"/>
    <w:rsid w:val="00424483"/>
    <w:rsid w:val="004248E2"/>
    <w:rsid w:val="00424D09"/>
    <w:rsid w:val="00424E8C"/>
    <w:rsid w:val="004251DF"/>
    <w:rsid w:val="0042562F"/>
    <w:rsid w:val="004268C3"/>
    <w:rsid w:val="00426A97"/>
    <w:rsid w:val="00426AA2"/>
    <w:rsid w:val="00426F66"/>
    <w:rsid w:val="004304F5"/>
    <w:rsid w:val="004305E4"/>
    <w:rsid w:val="00430D70"/>
    <w:rsid w:val="0043121A"/>
    <w:rsid w:val="004316DE"/>
    <w:rsid w:val="00431D59"/>
    <w:rsid w:val="0043446D"/>
    <w:rsid w:val="00434C02"/>
    <w:rsid w:val="0043514A"/>
    <w:rsid w:val="004358DB"/>
    <w:rsid w:val="00435F65"/>
    <w:rsid w:val="0043623C"/>
    <w:rsid w:val="0043644E"/>
    <w:rsid w:val="0043725B"/>
    <w:rsid w:val="00437834"/>
    <w:rsid w:val="004378B8"/>
    <w:rsid w:val="00437950"/>
    <w:rsid w:val="00437AC4"/>
    <w:rsid w:val="00437C2C"/>
    <w:rsid w:val="004405FA"/>
    <w:rsid w:val="0044077A"/>
    <w:rsid w:val="0044123F"/>
    <w:rsid w:val="004414EB"/>
    <w:rsid w:val="00441749"/>
    <w:rsid w:val="00441802"/>
    <w:rsid w:val="00441867"/>
    <w:rsid w:val="00441F64"/>
    <w:rsid w:val="00441FB8"/>
    <w:rsid w:val="004421E1"/>
    <w:rsid w:val="00442E1A"/>
    <w:rsid w:val="00442E8C"/>
    <w:rsid w:val="00443AAA"/>
    <w:rsid w:val="00443BAA"/>
    <w:rsid w:val="004440C2"/>
    <w:rsid w:val="00444597"/>
    <w:rsid w:val="00445633"/>
    <w:rsid w:val="00445C35"/>
    <w:rsid w:val="00445DBA"/>
    <w:rsid w:val="0044609E"/>
    <w:rsid w:val="004466C3"/>
    <w:rsid w:val="00446A12"/>
    <w:rsid w:val="00446D08"/>
    <w:rsid w:val="00446D7A"/>
    <w:rsid w:val="00446F71"/>
    <w:rsid w:val="004470DE"/>
    <w:rsid w:val="0044712D"/>
    <w:rsid w:val="004501B9"/>
    <w:rsid w:val="00450470"/>
    <w:rsid w:val="00450604"/>
    <w:rsid w:val="00450A7C"/>
    <w:rsid w:val="00451696"/>
    <w:rsid w:val="0045181C"/>
    <w:rsid w:val="0045185A"/>
    <w:rsid w:val="00452144"/>
    <w:rsid w:val="00452195"/>
    <w:rsid w:val="00453452"/>
    <w:rsid w:val="00453D4C"/>
    <w:rsid w:val="004541AC"/>
    <w:rsid w:val="0045435C"/>
    <w:rsid w:val="004546F5"/>
    <w:rsid w:val="004547F9"/>
    <w:rsid w:val="00454932"/>
    <w:rsid w:val="00454A59"/>
    <w:rsid w:val="00454D3E"/>
    <w:rsid w:val="00455106"/>
    <w:rsid w:val="0045549B"/>
    <w:rsid w:val="00455528"/>
    <w:rsid w:val="00456028"/>
    <w:rsid w:val="0045724E"/>
    <w:rsid w:val="0045750B"/>
    <w:rsid w:val="004601A6"/>
    <w:rsid w:val="004602F7"/>
    <w:rsid w:val="00460DB4"/>
    <w:rsid w:val="004617EE"/>
    <w:rsid w:val="00461D61"/>
    <w:rsid w:val="004620D0"/>
    <w:rsid w:val="00462A23"/>
    <w:rsid w:val="00462AA0"/>
    <w:rsid w:val="00463248"/>
    <w:rsid w:val="00463496"/>
    <w:rsid w:val="004634A9"/>
    <w:rsid w:val="00463DDF"/>
    <w:rsid w:val="004643D6"/>
    <w:rsid w:val="0046450D"/>
    <w:rsid w:val="00464D42"/>
    <w:rsid w:val="00464FA5"/>
    <w:rsid w:val="0046500E"/>
    <w:rsid w:val="0046544E"/>
    <w:rsid w:val="0046565B"/>
    <w:rsid w:val="0046577E"/>
    <w:rsid w:val="00465A54"/>
    <w:rsid w:val="00465F2D"/>
    <w:rsid w:val="00466184"/>
    <w:rsid w:val="00466632"/>
    <w:rsid w:val="004669B2"/>
    <w:rsid w:val="00466FDC"/>
    <w:rsid w:val="0046717A"/>
    <w:rsid w:val="004673D9"/>
    <w:rsid w:val="00467BF4"/>
    <w:rsid w:val="00467DDF"/>
    <w:rsid w:val="00467F61"/>
    <w:rsid w:val="0047010E"/>
    <w:rsid w:val="00470442"/>
    <w:rsid w:val="00470E9A"/>
    <w:rsid w:val="0047136E"/>
    <w:rsid w:val="00471A18"/>
    <w:rsid w:val="00471C19"/>
    <w:rsid w:val="004723D1"/>
    <w:rsid w:val="0047242D"/>
    <w:rsid w:val="00472782"/>
    <w:rsid w:val="0047285B"/>
    <w:rsid w:val="00472ACC"/>
    <w:rsid w:val="00472F5D"/>
    <w:rsid w:val="004731BC"/>
    <w:rsid w:val="00474A34"/>
    <w:rsid w:val="00474CC5"/>
    <w:rsid w:val="0047541A"/>
    <w:rsid w:val="00475907"/>
    <w:rsid w:val="0047620B"/>
    <w:rsid w:val="004763E0"/>
    <w:rsid w:val="00477E70"/>
    <w:rsid w:val="00480204"/>
    <w:rsid w:val="00480719"/>
    <w:rsid w:val="00480B1E"/>
    <w:rsid w:val="00481FE1"/>
    <w:rsid w:val="00482271"/>
    <w:rsid w:val="00482B02"/>
    <w:rsid w:val="00483127"/>
    <w:rsid w:val="00483371"/>
    <w:rsid w:val="00483987"/>
    <w:rsid w:val="004839DD"/>
    <w:rsid w:val="00483A63"/>
    <w:rsid w:val="00483FA3"/>
    <w:rsid w:val="00483FCB"/>
    <w:rsid w:val="00484B9D"/>
    <w:rsid w:val="00484BC6"/>
    <w:rsid w:val="00484FAF"/>
    <w:rsid w:val="0048528B"/>
    <w:rsid w:val="0048540A"/>
    <w:rsid w:val="004854E9"/>
    <w:rsid w:val="004855BD"/>
    <w:rsid w:val="004859B2"/>
    <w:rsid w:val="00485D9F"/>
    <w:rsid w:val="00485E6A"/>
    <w:rsid w:val="0048713A"/>
    <w:rsid w:val="00490742"/>
    <w:rsid w:val="004914CA"/>
    <w:rsid w:val="00491C6B"/>
    <w:rsid w:val="00491C9F"/>
    <w:rsid w:val="00492198"/>
    <w:rsid w:val="004923E4"/>
    <w:rsid w:val="004926C6"/>
    <w:rsid w:val="00492CB5"/>
    <w:rsid w:val="00492E71"/>
    <w:rsid w:val="004932C0"/>
    <w:rsid w:val="004937E8"/>
    <w:rsid w:val="00493C90"/>
    <w:rsid w:val="00493DF8"/>
    <w:rsid w:val="00493F18"/>
    <w:rsid w:val="0049415E"/>
    <w:rsid w:val="004946C8"/>
    <w:rsid w:val="00494749"/>
    <w:rsid w:val="0049489B"/>
    <w:rsid w:val="00494C24"/>
    <w:rsid w:val="00495218"/>
    <w:rsid w:val="00495BB7"/>
    <w:rsid w:val="00495CF0"/>
    <w:rsid w:val="00495EDC"/>
    <w:rsid w:val="004962CF"/>
    <w:rsid w:val="00496BD2"/>
    <w:rsid w:val="00496EDD"/>
    <w:rsid w:val="00497F09"/>
    <w:rsid w:val="00497FBF"/>
    <w:rsid w:val="004A03A0"/>
    <w:rsid w:val="004A046B"/>
    <w:rsid w:val="004A0527"/>
    <w:rsid w:val="004A1146"/>
    <w:rsid w:val="004A1157"/>
    <w:rsid w:val="004A1475"/>
    <w:rsid w:val="004A281B"/>
    <w:rsid w:val="004A311B"/>
    <w:rsid w:val="004A3369"/>
    <w:rsid w:val="004A39D9"/>
    <w:rsid w:val="004A40AA"/>
    <w:rsid w:val="004A40E3"/>
    <w:rsid w:val="004A4107"/>
    <w:rsid w:val="004A54CF"/>
    <w:rsid w:val="004A574B"/>
    <w:rsid w:val="004A5852"/>
    <w:rsid w:val="004A59EE"/>
    <w:rsid w:val="004A6F41"/>
    <w:rsid w:val="004A6F99"/>
    <w:rsid w:val="004A7D62"/>
    <w:rsid w:val="004B024E"/>
    <w:rsid w:val="004B13C1"/>
    <w:rsid w:val="004B153F"/>
    <w:rsid w:val="004B17AA"/>
    <w:rsid w:val="004B189A"/>
    <w:rsid w:val="004B1F50"/>
    <w:rsid w:val="004B20AE"/>
    <w:rsid w:val="004B21C8"/>
    <w:rsid w:val="004B276B"/>
    <w:rsid w:val="004B27DC"/>
    <w:rsid w:val="004B2B5C"/>
    <w:rsid w:val="004B2D0B"/>
    <w:rsid w:val="004B331C"/>
    <w:rsid w:val="004B49B7"/>
    <w:rsid w:val="004B4BE5"/>
    <w:rsid w:val="004B515A"/>
    <w:rsid w:val="004B612C"/>
    <w:rsid w:val="004B6303"/>
    <w:rsid w:val="004B69B5"/>
    <w:rsid w:val="004B6C12"/>
    <w:rsid w:val="004B70C2"/>
    <w:rsid w:val="004B719F"/>
    <w:rsid w:val="004B7231"/>
    <w:rsid w:val="004B79B1"/>
    <w:rsid w:val="004B7D0D"/>
    <w:rsid w:val="004C059F"/>
    <w:rsid w:val="004C05DE"/>
    <w:rsid w:val="004C0675"/>
    <w:rsid w:val="004C0680"/>
    <w:rsid w:val="004C0749"/>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708B"/>
    <w:rsid w:val="004C7878"/>
    <w:rsid w:val="004C7F9B"/>
    <w:rsid w:val="004D025E"/>
    <w:rsid w:val="004D03E2"/>
    <w:rsid w:val="004D0585"/>
    <w:rsid w:val="004D1035"/>
    <w:rsid w:val="004D111F"/>
    <w:rsid w:val="004D16E4"/>
    <w:rsid w:val="004D1EBD"/>
    <w:rsid w:val="004D2095"/>
    <w:rsid w:val="004D279D"/>
    <w:rsid w:val="004D2BF7"/>
    <w:rsid w:val="004D2D60"/>
    <w:rsid w:val="004D2F82"/>
    <w:rsid w:val="004D3179"/>
    <w:rsid w:val="004D38A5"/>
    <w:rsid w:val="004D4334"/>
    <w:rsid w:val="004D52B7"/>
    <w:rsid w:val="004D581F"/>
    <w:rsid w:val="004D5988"/>
    <w:rsid w:val="004D6E9B"/>
    <w:rsid w:val="004D7623"/>
    <w:rsid w:val="004D7853"/>
    <w:rsid w:val="004D7A02"/>
    <w:rsid w:val="004E001E"/>
    <w:rsid w:val="004E1255"/>
    <w:rsid w:val="004E163A"/>
    <w:rsid w:val="004E1A4B"/>
    <w:rsid w:val="004E1C0F"/>
    <w:rsid w:val="004E1C6D"/>
    <w:rsid w:val="004E1FAC"/>
    <w:rsid w:val="004E202B"/>
    <w:rsid w:val="004E3282"/>
    <w:rsid w:val="004E32F3"/>
    <w:rsid w:val="004E35AF"/>
    <w:rsid w:val="004E3D58"/>
    <w:rsid w:val="004E474F"/>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EEC"/>
    <w:rsid w:val="004F130A"/>
    <w:rsid w:val="004F148D"/>
    <w:rsid w:val="004F182F"/>
    <w:rsid w:val="004F187F"/>
    <w:rsid w:val="004F1895"/>
    <w:rsid w:val="004F1B10"/>
    <w:rsid w:val="004F2706"/>
    <w:rsid w:val="004F28ED"/>
    <w:rsid w:val="004F2A0D"/>
    <w:rsid w:val="004F2A27"/>
    <w:rsid w:val="004F2A99"/>
    <w:rsid w:val="004F2BA8"/>
    <w:rsid w:val="004F2C39"/>
    <w:rsid w:val="004F3109"/>
    <w:rsid w:val="004F3A51"/>
    <w:rsid w:val="004F3AFC"/>
    <w:rsid w:val="004F3B77"/>
    <w:rsid w:val="004F4269"/>
    <w:rsid w:val="004F4B00"/>
    <w:rsid w:val="004F4BE2"/>
    <w:rsid w:val="004F4DD9"/>
    <w:rsid w:val="004F4EBD"/>
    <w:rsid w:val="004F530D"/>
    <w:rsid w:val="004F579E"/>
    <w:rsid w:val="004F57DF"/>
    <w:rsid w:val="004F7F0C"/>
    <w:rsid w:val="00500A1A"/>
    <w:rsid w:val="00500B8F"/>
    <w:rsid w:val="00500DF2"/>
    <w:rsid w:val="0050143A"/>
    <w:rsid w:val="005015CF"/>
    <w:rsid w:val="00501ACB"/>
    <w:rsid w:val="00501B2E"/>
    <w:rsid w:val="0050227A"/>
    <w:rsid w:val="005022C0"/>
    <w:rsid w:val="0050245C"/>
    <w:rsid w:val="00502BB8"/>
    <w:rsid w:val="00502BF2"/>
    <w:rsid w:val="005033A4"/>
    <w:rsid w:val="005042D6"/>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C42"/>
    <w:rsid w:val="005114DF"/>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394"/>
    <w:rsid w:val="005156ED"/>
    <w:rsid w:val="00515AF6"/>
    <w:rsid w:val="005160A2"/>
    <w:rsid w:val="00516797"/>
    <w:rsid w:val="0051694E"/>
    <w:rsid w:val="005169FC"/>
    <w:rsid w:val="00516BD6"/>
    <w:rsid w:val="00517108"/>
    <w:rsid w:val="00517C88"/>
    <w:rsid w:val="005203F2"/>
    <w:rsid w:val="00520701"/>
    <w:rsid w:val="00520A61"/>
    <w:rsid w:val="0052111B"/>
    <w:rsid w:val="005214C9"/>
    <w:rsid w:val="00521598"/>
    <w:rsid w:val="0052183C"/>
    <w:rsid w:val="00521AC6"/>
    <w:rsid w:val="00521FA0"/>
    <w:rsid w:val="0052260A"/>
    <w:rsid w:val="00522997"/>
    <w:rsid w:val="00522AD1"/>
    <w:rsid w:val="00522F3F"/>
    <w:rsid w:val="005235C8"/>
    <w:rsid w:val="00523728"/>
    <w:rsid w:val="00523C20"/>
    <w:rsid w:val="00524DF9"/>
    <w:rsid w:val="005250C0"/>
    <w:rsid w:val="005255F4"/>
    <w:rsid w:val="00525831"/>
    <w:rsid w:val="00525F36"/>
    <w:rsid w:val="00525F93"/>
    <w:rsid w:val="00525FCE"/>
    <w:rsid w:val="005266A7"/>
    <w:rsid w:val="0052677E"/>
    <w:rsid w:val="005274AB"/>
    <w:rsid w:val="005279BA"/>
    <w:rsid w:val="00527E48"/>
    <w:rsid w:val="00527E4D"/>
    <w:rsid w:val="005301E8"/>
    <w:rsid w:val="00530703"/>
    <w:rsid w:val="00530A60"/>
    <w:rsid w:val="00531751"/>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C02"/>
    <w:rsid w:val="00536189"/>
    <w:rsid w:val="005363F5"/>
    <w:rsid w:val="00536640"/>
    <w:rsid w:val="005369DE"/>
    <w:rsid w:val="00536C2B"/>
    <w:rsid w:val="00536E7F"/>
    <w:rsid w:val="00537145"/>
    <w:rsid w:val="0053772A"/>
    <w:rsid w:val="00537C91"/>
    <w:rsid w:val="00537D50"/>
    <w:rsid w:val="00537E2E"/>
    <w:rsid w:val="00540C4F"/>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728"/>
    <w:rsid w:val="00545F8E"/>
    <w:rsid w:val="005464E9"/>
    <w:rsid w:val="0054685E"/>
    <w:rsid w:val="0054733C"/>
    <w:rsid w:val="0054791C"/>
    <w:rsid w:val="00547E3A"/>
    <w:rsid w:val="0055000C"/>
    <w:rsid w:val="005506A1"/>
    <w:rsid w:val="005507B6"/>
    <w:rsid w:val="00550B07"/>
    <w:rsid w:val="00550BAE"/>
    <w:rsid w:val="00550D8E"/>
    <w:rsid w:val="0055115E"/>
    <w:rsid w:val="005517F0"/>
    <w:rsid w:val="00551AF0"/>
    <w:rsid w:val="00552012"/>
    <w:rsid w:val="0055246C"/>
    <w:rsid w:val="0055273C"/>
    <w:rsid w:val="00552F78"/>
    <w:rsid w:val="00553CD4"/>
    <w:rsid w:val="005547C6"/>
    <w:rsid w:val="00554D82"/>
    <w:rsid w:val="005550B6"/>
    <w:rsid w:val="005557EC"/>
    <w:rsid w:val="00555F2A"/>
    <w:rsid w:val="00555FEC"/>
    <w:rsid w:val="0055612B"/>
    <w:rsid w:val="00556585"/>
    <w:rsid w:val="00556C0D"/>
    <w:rsid w:val="00556D02"/>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21E2"/>
    <w:rsid w:val="005621F7"/>
    <w:rsid w:val="00562B53"/>
    <w:rsid w:val="00563565"/>
    <w:rsid w:val="005636AF"/>
    <w:rsid w:val="0056378E"/>
    <w:rsid w:val="005637A8"/>
    <w:rsid w:val="00563927"/>
    <w:rsid w:val="00563CE2"/>
    <w:rsid w:val="00563ED4"/>
    <w:rsid w:val="005640F8"/>
    <w:rsid w:val="0056414D"/>
    <w:rsid w:val="00564787"/>
    <w:rsid w:val="0056539A"/>
    <w:rsid w:val="00565B7D"/>
    <w:rsid w:val="00565BB3"/>
    <w:rsid w:val="005669A4"/>
    <w:rsid w:val="0056703B"/>
    <w:rsid w:val="0056722A"/>
    <w:rsid w:val="0056796C"/>
    <w:rsid w:val="00567A64"/>
    <w:rsid w:val="00567BB2"/>
    <w:rsid w:val="00567DB7"/>
    <w:rsid w:val="00567F04"/>
    <w:rsid w:val="005702B3"/>
    <w:rsid w:val="005707F8"/>
    <w:rsid w:val="00570B09"/>
    <w:rsid w:val="00570E55"/>
    <w:rsid w:val="005715A4"/>
    <w:rsid w:val="005715E4"/>
    <w:rsid w:val="005719B4"/>
    <w:rsid w:val="00571EDC"/>
    <w:rsid w:val="005722AF"/>
    <w:rsid w:val="00572387"/>
    <w:rsid w:val="005724DA"/>
    <w:rsid w:val="00572674"/>
    <w:rsid w:val="005728DE"/>
    <w:rsid w:val="00572905"/>
    <w:rsid w:val="00572F3B"/>
    <w:rsid w:val="00573AC4"/>
    <w:rsid w:val="00573EC0"/>
    <w:rsid w:val="00573FB1"/>
    <w:rsid w:val="00574A47"/>
    <w:rsid w:val="005751FA"/>
    <w:rsid w:val="0057578A"/>
    <w:rsid w:val="00575820"/>
    <w:rsid w:val="00575BFE"/>
    <w:rsid w:val="0057611C"/>
    <w:rsid w:val="00576D6B"/>
    <w:rsid w:val="00576E59"/>
    <w:rsid w:val="005772B9"/>
    <w:rsid w:val="0057778E"/>
    <w:rsid w:val="00577B75"/>
    <w:rsid w:val="00577C2F"/>
    <w:rsid w:val="00577C93"/>
    <w:rsid w:val="00577EE8"/>
    <w:rsid w:val="0058006A"/>
    <w:rsid w:val="00580096"/>
    <w:rsid w:val="00580408"/>
    <w:rsid w:val="00580530"/>
    <w:rsid w:val="00580730"/>
    <w:rsid w:val="00580770"/>
    <w:rsid w:val="005808AC"/>
    <w:rsid w:val="00581007"/>
    <w:rsid w:val="00581DB5"/>
    <w:rsid w:val="00582EA0"/>
    <w:rsid w:val="00583734"/>
    <w:rsid w:val="00584522"/>
    <w:rsid w:val="00584D8D"/>
    <w:rsid w:val="0058527E"/>
    <w:rsid w:val="00585565"/>
    <w:rsid w:val="005859CD"/>
    <w:rsid w:val="00585C82"/>
    <w:rsid w:val="0058627A"/>
    <w:rsid w:val="005862BB"/>
    <w:rsid w:val="005862CE"/>
    <w:rsid w:val="00586716"/>
    <w:rsid w:val="00586A91"/>
    <w:rsid w:val="00586AC4"/>
    <w:rsid w:val="00586D64"/>
    <w:rsid w:val="00587248"/>
    <w:rsid w:val="0058768C"/>
    <w:rsid w:val="005876A4"/>
    <w:rsid w:val="00587ED4"/>
    <w:rsid w:val="00590EC3"/>
    <w:rsid w:val="00591868"/>
    <w:rsid w:val="00591D26"/>
    <w:rsid w:val="00591D7F"/>
    <w:rsid w:val="00591E37"/>
    <w:rsid w:val="00593402"/>
    <w:rsid w:val="005936CF"/>
    <w:rsid w:val="00594316"/>
    <w:rsid w:val="005943B6"/>
    <w:rsid w:val="00594499"/>
    <w:rsid w:val="0059479C"/>
    <w:rsid w:val="005957B5"/>
    <w:rsid w:val="00595A23"/>
    <w:rsid w:val="00596105"/>
    <w:rsid w:val="00596316"/>
    <w:rsid w:val="005966D3"/>
    <w:rsid w:val="00596F55"/>
    <w:rsid w:val="0059774D"/>
    <w:rsid w:val="00597A09"/>
    <w:rsid w:val="00597C3A"/>
    <w:rsid w:val="00597DEC"/>
    <w:rsid w:val="005A0163"/>
    <w:rsid w:val="005A0367"/>
    <w:rsid w:val="005A073A"/>
    <w:rsid w:val="005A0B3C"/>
    <w:rsid w:val="005A1227"/>
    <w:rsid w:val="005A1C30"/>
    <w:rsid w:val="005A1DD3"/>
    <w:rsid w:val="005A20C7"/>
    <w:rsid w:val="005A2AA6"/>
    <w:rsid w:val="005A2BE1"/>
    <w:rsid w:val="005A2ED2"/>
    <w:rsid w:val="005A2FB6"/>
    <w:rsid w:val="005A3205"/>
    <w:rsid w:val="005A4709"/>
    <w:rsid w:val="005A5282"/>
    <w:rsid w:val="005A5463"/>
    <w:rsid w:val="005A558C"/>
    <w:rsid w:val="005A582D"/>
    <w:rsid w:val="005A5BAF"/>
    <w:rsid w:val="005A5BCA"/>
    <w:rsid w:val="005A5CD9"/>
    <w:rsid w:val="005A5FF4"/>
    <w:rsid w:val="005A6F8D"/>
    <w:rsid w:val="005A7391"/>
    <w:rsid w:val="005A7695"/>
    <w:rsid w:val="005A7714"/>
    <w:rsid w:val="005A780E"/>
    <w:rsid w:val="005A7882"/>
    <w:rsid w:val="005A7B3E"/>
    <w:rsid w:val="005A7CDC"/>
    <w:rsid w:val="005B0195"/>
    <w:rsid w:val="005B0229"/>
    <w:rsid w:val="005B06E4"/>
    <w:rsid w:val="005B0D15"/>
    <w:rsid w:val="005B18BE"/>
    <w:rsid w:val="005B1F35"/>
    <w:rsid w:val="005B211D"/>
    <w:rsid w:val="005B2392"/>
    <w:rsid w:val="005B27BF"/>
    <w:rsid w:val="005B2852"/>
    <w:rsid w:val="005B3371"/>
    <w:rsid w:val="005B35B0"/>
    <w:rsid w:val="005B3695"/>
    <w:rsid w:val="005B39B9"/>
    <w:rsid w:val="005B4064"/>
    <w:rsid w:val="005B4071"/>
    <w:rsid w:val="005B47FC"/>
    <w:rsid w:val="005B4C71"/>
    <w:rsid w:val="005B52CA"/>
    <w:rsid w:val="005B5B2E"/>
    <w:rsid w:val="005B5F67"/>
    <w:rsid w:val="005B632E"/>
    <w:rsid w:val="005B6E15"/>
    <w:rsid w:val="005B6EDE"/>
    <w:rsid w:val="005B7564"/>
    <w:rsid w:val="005C014E"/>
    <w:rsid w:val="005C03B2"/>
    <w:rsid w:val="005C0870"/>
    <w:rsid w:val="005C105E"/>
    <w:rsid w:val="005C1B34"/>
    <w:rsid w:val="005C1F44"/>
    <w:rsid w:val="005C2467"/>
    <w:rsid w:val="005C426F"/>
    <w:rsid w:val="005C44F6"/>
    <w:rsid w:val="005C482E"/>
    <w:rsid w:val="005C48B4"/>
    <w:rsid w:val="005C526E"/>
    <w:rsid w:val="005C572C"/>
    <w:rsid w:val="005C58E3"/>
    <w:rsid w:val="005C6299"/>
    <w:rsid w:val="005C69EB"/>
    <w:rsid w:val="005C705C"/>
    <w:rsid w:val="005C7701"/>
    <w:rsid w:val="005C7C21"/>
    <w:rsid w:val="005C7D89"/>
    <w:rsid w:val="005D0B7F"/>
    <w:rsid w:val="005D0C12"/>
    <w:rsid w:val="005D0C5A"/>
    <w:rsid w:val="005D1077"/>
    <w:rsid w:val="005D1A4B"/>
    <w:rsid w:val="005D2B18"/>
    <w:rsid w:val="005D321F"/>
    <w:rsid w:val="005D352D"/>
    <w:rsid w:val="005D3676"/>
    <w:rsid w:val="005D3A6F"/>
    <w:rsid w:val="005D4312"/>
    <w:rsid w:val="005D44C4"/>
    <w:rsid w:val="005D4830"/>
    <w:rsid w:val="005D4F97"/>
    <w:rsid w:val="005D51BE"/>
    <w:rsid w:val="005D5326"/>
    <w:rsid w:val="005D5945"/>
    <w:rsid w:val="005D6B4F"/>
    <w:rsid w:val="005D6CA6"/>
    <w:rsid w:val="005D6EEC"/>
    <w:rsid w:val="005D7001"/>
    <w:rsid w:val="005D77E2"/>
    <w:rsid w:val="005E0560"/>
    <w:rsid w:val="005E060C"/>
    <w:rsid w:val="005E0DFE"/>
    <w:rsid w:val="005E11D3"/>
    <w:rsid w:val="005E1246"/>
    <w:rsid w:val="005E1454"/>
    <w:rsid w:val="005E218B"/>
    <w:rsid w:val="005E258D"/>
    <w:rsid w:val="005E278A"/>
    <w:rsid w:val="005E28E2"/>
    <w:rsid w:val="005E29B9"/>
    <w:rsid w:val="005E2C84"/>
    <w:rsid w:val="005E2F94"/>
    <w:rsid w:val="005E310B"/>
    <w:rsid w:val="005E32EB"/>
    <w:rsid w:val="005E36C4"/>
    <w:rsid w:val="005E3913"/>
    <w:rsid w:val="005E4534"/>
    <w:rsid w:val="005E4982"/>
    <w:rsid w:val="005E4C83"/>
    <w:rsid w:val="005E5190"/>
    <w:rsid w:val="005E527F"/>
    <w:rsid w:val="005E58ED"/>
    <w:rsid w:val="005E5FBE"/>
    <w:rsid w:val="005E6206"/>
    <w:rsid w:val="005E651C"/>
    <w:rsid w:val="005E6D31"/>
    <w:rsid w:val="005E77D3"/>
    <w:rsid w:val="005E7BED"/>
    <w:rsid w:val="005E7E35"/>
    <w:rsid w:val="005E7FA6"/>
    <w:rsid w:val="005F0B16"/>
    <w:rsid w:val="005F0D8C"/>
    <w:rsid w:val="005F0E51"/>
    <w:rsid w:val="005F13E4"/>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71B"/>
    <w:rsid w:val="005F48B6"/>
    <w:rsid w:val="005F517F"/>
    <w:rsid w:val="005F5541"/>
    <w:rsid w:val="005F6003"/>
    <w:rsid w:val="005F6572"/>
    <w:rsid w:val="005F6745"/>
    <w:rsid w:val="005F67B4"/>
    <w:rsid w:val="005F6836"/>
    <w:rsid w:val="005F69DB"/>
    <w:rsid w:val="005F6AD4"/>
    <w:rsid w:val="005F6F56"/>
    <w:rsid w:val="005F706E"/>
    <w:rsid w:val="005F7D75"/>
    <w:rsid w:val="005F7F03"/>
    <w:rsid w:val="006003B3"/>
    <w:rsid w:val="00600E38"/>
    <w:rsid w:val="00601376"/>
    <w:rsid w:val="006013CB"/>
    <w:rsid w:val="00601A3D"/>
    <w:rsid w:val="006028BD"/>
    <w:rsid w:val="00602EAA"/>
    <w:rsid w:val="00602F1A"/>
    <w:rsid w:val="006033A9"/>
    <w:rsid w:val="00603A45"/>
    <w:rsid w:val="00604002"/>
    <w:rsid w:val="006049B6"/>
    <w:rsid w:val="00604B1F"/>
    <w:rsid w:val="00604CFF"/>
    <w:rsid w:val="00604F06"/>
    <w:rsid w:val="00605567"/>
    <w:rsid w:val="006058C4"/>
    <w:rsid w:val="006064A1"/>
    <w:rsid w:val="0060681E"/>
    <w:rsid w:val="00606BE6"/>
    <w:rsid w:val="006103EB"/>
    <w:rsid w:val="00610567"/>
    <w:rsid w:val="0061064E"/>
    <w:rsid w:val="006108C3"/>
    <w:rsid w:val="00611364"/>
    <w:rsid w:val="00611FE1"/>
    <w:rsid w:val="006121FA"/>
    <w:rsid w:val="0061266E"/>
    <w:rsid w:val="006126B3"/>
    <w:rsid w:val="006127A3"/>
    <w:rsid w:val="00612959"/>
    <w:rsid w:val="00612C46"/>
    <w:rsid w:val="006130D4"/>
    <w:rsid w:val="0061335F"/>
    <w:rsid w:val="006134F6"/>
    <w:rsid w:val="00614188"/>
    <w:rsid w:val="00615799"/>
    <w:rsid w:val="00615AD2"/>
    <w:rsid w:val="00615C9C"/>
    <w:rsid w:val="00615FEA"/>
    <w:rsid w:val="0061631C"/>
    <w:rsid w:val="0061687B"/>
    <w:rsid w:val="006176EA"/>
    <w:rsid w:val="006206C5"/>
    <w:rsid w:val="006208E6"/>
    <w:rsid w:val="00620FB1"/>
    <w:rsid w:val="006214BF"/>
    <w:rsid w:val="00621613"/>
    <w:rsid w:val="00621653"/>
    <w:rsid w:val="00621DA5"/>
    <w:rsid w:val="00621F8E"/>
    <w:rsid w:val="006223A4"/>
    <w:rsid w:val="00622873"/>
    <w:rsid w:val="00622AD0"/>
    <w:rsid w:val="006244A3"/>
    <w:rsid w:val="00624591"/>
    <w:rsid w:val="006245C6"/>
    <w:rsid w:val="00624A78"/>
    <w:rsid w:val="006252B9"/>
    <w:rsid w:val="0062539C"/>
    <w:rsid w:val="006255AC"/>
    <w:rsid w:val="0062598B"/>
    <w:rsid w:val="00625AA2"/>
    <w:rsid w:val="00625D19"/>
    <w:rsid w:val="00625D5D"/>
    <w:rsid w:val="00625EAB"/>
    <w:rsid w:val="00626358"/>
    <w:rsid w:val="0062685C"/>
    <w:rsid w:val="00626ABF"/>
    <w:rsid w:val="00626B6E"/>
    <w:rsid w:val="00626C60"/>
    <w:rsid w:val="00626FD3"/>
    <w:rsid w:val="00627270"/>
    <w:rsid w:val="006277EE"/>
    <w:rsid w:val="00627A38"/>
    <w:rsid w:val="00627A89"/>
    <w:rsid w:val="006303DA"/>
    <w:rsid w:val="0063048E"/>
    <w:rsid w:val="00630AF6"/>
    <w:rsid w:val="00630B28"/>
    <w:rsid w:val="006310B1"/>
    <w:rsid w:val="006312F3"/>
    <w:rsid w:val="00631301"/>
    <w:rsid w:val="006316F2"/>
    <w:rsid w:val="0063265D"/>
    <w:rsid w:val="00632BA2"/>
    <w:rsid w:val="00632BC5"/>
    <w:rsid w:val="00632C85"/>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6010"/>
    <w:rsid w:val="00636252"/>
    <w:rsid w:val="00636318"/>
    <w:rsid w:val="006364A0"/>
    <w:rsid w:val="006367A0"/>
    <w:rsid w:val="006368D7"/>
    <w:rsid w:val="0063796B"/>
    <w:rsid w:val="00637FED"/>
    <w:rsid w:val="006407FF"/>
    <w:rsid w:val="00640B3F"/>
    <w:rsid w:val="006414DC"/>
    <w:rsid w:val="00641CC1"/>
    <w:rsid w:val="006423C0"/>
    <w:rsid w:val="00642788"/>
    <w:rsid w:val="006428D0"/>
    <w:rsid w:val="00642B2B"/>
    <w:rsid w:val="006438FE"/>
    <w:rsid w:val="00643966"/>
    <w:rsid w:val="00643EF7"/>
    <w:rsid w:val="00644170"/>
    <w:rsid w:val="00645A0A"/>
    <w:rsid w:val="00645A9F"/>
    <w:rsid w:val="00645E00"/>
    <w:rsid w:val="00645F6C"/>
    <w:rsid w:val="00646055"/>
    <w:rsid w:val="006469AA"/>
    <w:rsid w:val="00647AD9"/>
    <w:rsid w:val="00647E1F"/>
    <w:rsid w:val="00647FE3"/>
    <w:rsid w:val="006508A6"/>
    <w:rsid w:val="00650D2A"/>
    <w:rsid w:val="00650F25"/>
    <w:rsid w:val="006512C4"/>
    <w:rsid w:val="006512E3"/>
    <w:rsid w:val="0065154C"/>
    <w:rsid w:val="006518AC"/>
    <w:rsid w:val="00652BD9"/>
    <w:rsid w:val="00653294"/>
    <w:rsid w:val="006535C8"/>
    <w:rsid w:val="00653AB6"/>
    <w:rsid w:val="0065459C"/>
    <w:rsid w:val="00654D16"/>
    <w:rsid w:val="00654FCE"/>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78E"/>
    <w:rsid w:val="00662D3D"/>
    <w:rsid w:val="0066335B"/>
    <w:rsid w:val="006640E0"/>
    <w:rsid w:val="0066422B"/>
    <w:rsid w:val="006642E3"/>
    <w:rsid w:val="0066468D"/>
    <w:rsid w:val="00664BAE"/>
    <w:rsid w:val="00665516"/>
    <w:rsid w:val="0066587B"/>
    <w:rsid w:val="00665AC8"/>
    <w:rsid w:val="00665E01"/>
    <w:rsid w:val="00665E45"/>
    <w:rsid w:val="00665EA0"/>
    <w:rsid w:val="00665FAC"/>
    <w:rsid w:val="00666992"/>
    <w:rsid w:val="006669D4"/>
    <w:rsid w:val="00666A76"/>
    <w:rsid w:val="006674A2"/>
    <w:rsid w:val="00667627"/>
    <w:rsid w:val="00667B10"/>
    <w:rsid w:val="00667E02"/>
    <w:rsid w:val="00667E9E"/>
    <w:rsid w:val="00670138"/>
    <w:rsid w:val="006703D0"/>
    <w:rsid w:val="00670466"/>
    <w:rsid w:val="00670823"/>
    <w:rsid w:val="00670B57"/>
    <w:rsid w:val="00670C06"/>
    <w:rsid w:val="00671017"/>
    <w:rsid w:val="00671EF0"/>
    <w:rsid w:val="00672486"/>
    <w:rsid w:val="00672EC3"/>
    <w:rsid w:val="00673CE8"/>
    <w:rsid w:val="00673DBE"/>
    <w:rsid w:val="00674C8F"/>
    <w:rsid w:val="00675432"/>
    <w:rsid w:val="00675873"/>
    <w:rsid w:val="00675B3D"/>
    <w:rsid w:val="00675D07"/>
    <w:rsid w:val="00675E8C"/>
    <w:rsid w:val="00676645"/>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82C"/>
    <w:rsid w:val="00683BC5"/>
    <w:rsid w:val="00683DBA"/>
    <w:rsid w:val="006843B8"/>
    <w:rsid w:val="00684999"/>
    <w:rsid w:val="00684B3A"/>
    <w:rsid w:val="00685432"/>
    <w:rsid w:val="006856A7"/>
    <w:rsid w:val="00685AF8"/>
    <w:rsid w:val="0068641E"/>
    <w:rsid w:val="0068646D"/>
    <w:rsid w:val="006866E3"/>
    <w:rsid w:val="006868FC"/>
    <w:rsid w:val="00686D80"/>
    <w:rsid w:val="00687FFB"/>
    <w:rsid w:val="0069012A"/>
    <w:rsid w:val="006903B1"/>
    <w:rsid w:val="00690501"/>
    <w:rsid w:val="00690B13"/>
    <w:rsid w:val="00691110"/>
    <w:rsid w:val="0069115B"/>
    <w:rsid w:val="006914F8"/>
    <w:rsid w:val="006915DE"/>
    <w:rsid w:val="00691D2F"/>
    <w:rsid w:val="006921E6"/>
    <w:rsid w:val="00692602"/>
    <w:rsid w:val="00692B95"/>
    <w:rsid w:val="0069368E"/>
    <w:rsid w:val="006942C2"/>
    <w:rsid w:val="00694786"/>
    <w:rsid w:val="0069489D"/>
    <w:rsid w:val="00694ECB"/>
    <w:rsid w:val="006957EB"/>
    <w:rsid w:val="00695D69"/>
    <w:rsid w:val="006963FC"/>
    <w:rsid w:val="00696695"/>
    <w:rsid w:val="00696B9B"/>
    <w:rsid w:val="00696D59"/>
    <w:rsid w:val="0069710B"/>
    <w:rsid w:val="00697C0E"/>
    <w:rsid w:val="006A05E3"/>
    <w:rsid w:val="006A249E"/>
    <w:rsid w:val="006A2559"/>
    <w:rsid w:val="006A3810"/>
    <w:rsid w:val="006A4914"/>
    <w:rsid w:val="006A4AFB"/>
    <w:rsid w:val="006A51F9"/>
    <w:rsid w:val="006A54B4"/>
    <w:rsid w:val="006A5802"/>
    <w:rsid w:val="006A599D"/>
    <w:rsid w:val="006A5E95"/>
    <w:rsid w:val="006A610C"/>
    <w:rsid w:val="006A611E"/>
    <w:rsid w:val="006A62A7"/>
    <w:rsid w:val="006A6A9E"/>
    <w:rsid w:val="006A6D78"/>
    <w:rsid w:val="006A79F2"/>
    <w:rsid w:val="006A7C21"/>
    <w:rsid w:val="006A7CF4"/>
    <w:rsid w:val="006B0293"/>
    <w:rsid w:val="006B0548"/>
    <w:rsid w:val="006B0A04"/>
    <w:rsid w:val="006B181B"/>
    <w:rsid w:val="006B1B7F"/>
    <w:rsid w:val="006B1E13"/>
    <w:rsid w:val="006B2013"/>
    <w:rsid w:val="006B27B7"/>
    <w:rsid w:val="006B2827"/>
    <w:rsid w:val="006B368D"/>
    <w:rsid w:val="006B39F5"/>
    <w:rsid w:val="006B3C52"/>
    <w:rsid w:val="006B3F2D"/>
    <w:rsid w:val="006B4E1D"/>
    <w:rsid w:val="006B4F6A"/>
    <w:rsid w:val="006B4F76"/>
    <w:rsid w:val="006B4FD8"/>
    <w:rsid w:val="006B52AF"/>
    <w:rsid w:val="006B5629"/>
    <w:rsid w:val="006B5925"/>
    <w:rsid w:val="006B67FA"/>
    <w:rsid w:val="006B7273"/>
    <w:rsid w:val="006C02BA"/>
    <w:rsid w:val="006C0E7E"/>
    <w:rsid w:val="006C181C"/>
    <w:rsid w:val="006C196B"/>
    <w:rsid w:val="006C1A36"/>
    <w:rsid w:val="006C1B1C"/>
    <w:rsid w:val="006C1B8E"/>
    <w:rsid w:val="006C1CB1"/>
    <w:rsid w:val="006C1F00"/>
    <w:rsid w:val="006C2606"/>
    <w:rsid w:val="006C2923"/>
    <w:rsid w:val="006C2D0C"/>
    <w:rsid w:val="006C32E6"/>
    <w:rsid w:val="006C3698"/>
    <w:rsid w:val="006C3AA6"/>
    <w:rsid w:val="006C4102"/>
    <w:rsid w:val="006C42C2"/>
    <w:rsid w:val="006C4582"/>
    <w:rsid w:val="006C45A0"/>
    <w:rsid w:val="006C4C7C"/>
    <w:rsid w:val="006C4FAE"/>
    <w:rsid w:val="006C5B17"/>
    <w:rsid w:val="006C5F36"/>
    <w:rsid w:val="006C6072"/>
    <w:rsid w:val="006C617C"/>
    <w:rsid w:val="006C6690"/>
    <w:rsid w:val="006C7027"/>
    <w:rsid w:val="006C70CC"/>
    <w:rsid w:val="006D0ABD"/>
    <w:rsid w:val="006D136F"/>
    <w:rsid w:val="006D1842"/>
    <w:rsid w:val="006D2049"/>
    <w:rsid w:val="006D2370"/>
    <w:rsid w:val="006D2C73"/>
    <w:rsid w:val="006D2EE4"/>
    <w:rsid w:val="006D3A59"/>
    <w:rsid w:val="006D43CA"/>
    <w:rsid w:val="006D5911"/>
    <w:rsid w:val="006D5C6B"/>
    <w:rsid w:val="006D6763"/>
    <w:rsid w:val="006D67FD"/>
    <w:rsid w:val="006D6807"/>
    <w:rsid w:val="006D6B6D"/>
    <w:rsid w:val="006D6EC5"/>
    <w:rsid w:val="006D7202"/>
    <w:rsid w:val="006D796D"/>
    <w:rsid w:val="006D7B3E"/>
    <w:rsid w:val="006D7BED"/>
    <w:rsid w:val="006E037C"/>
    <w:rsid w:val="006E0441"/>
    <w:rsid w:val="006E141A"/>
    <w:rsid w:val="006E1F90"/>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845"/>
    <w:rsid w:val="006F1BAB"/>
    <w:rsid w:val="006F1D31"/>
    <w:rsid w:val="006F2142"/>
    <w:rsid w:val="006F2256"/>
    <w:rsid w:val="006F2339"/>
    <w:rsid w:val="006F274B"/>
    <w:rsid w:val="006F305C"/>
    <w:rsid w:val="006F308D"/>
    <w:rsid w:val="006F36E4"/>
    <w:rsid w:val="006F37AA"/>
    <w:rsid w:val="006F3972"/>
    <w:rsid w:val="006F3AFD"/>
    <w:rsid w:val="006F3C04"/>
    <w:rsid w:val="006F461E"/>
    <w:rsid w:val="006F47AD"/>
    <w:rsid w:val="006F493B"/>
    <w:rsid w:val="006F4CD7"/>
    <w:rsid w:val="006F52C8"/>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95A"/>
    <w:rsid w:val="00701E91"/>
    <w:rsid w:val="0070216B"/>
    <w:rsid w:val="0070216C"/>
    <w:rsid w:val="007025A5"/>
    <w:rsid w:val="00703A93"/>
    <w:rsid w:val="00703E07"/>
    <w:rsid w:val="007050EF"/>
    <w:rsid w:val="007051F8"/>
    <w:rsid w:val="007059DF"/>
    <w:rsid w:val="00705B88"/>
    <w:rsid w:val="00705E93"/>
    <w:rsid w:val="0070606B"/>
    <w:rsid w:val="00706B2C"/>
    <w:rsid w:val="00706B5E"/>
    <w:rsid w:val="00707864"/>
    <w:rsid w:val="007079DE"/>
    <w:rsid w:val="00707A93"/>
    <w:rsid w:val="00710283"/>
    <w:rsid w:val="0071098E"/>
    <w:rsid w:val="00710FE1"/>
    <w:rsid w:val="0071172A"/>
    <w:rsid w:val="00711A1A"/>
    <w:rsid w:val="00711CD6"/>
    <w:rsid w:val="00711D15"/>
    <w:rsid w:val="00711FFD"/>
    <w:rsid w:val="0071268B"/>
    <w:rsid w:val="00712CFE"/>
    <w:rsid w:val="00713559"/>
    <w:rsid w:val="00713660"/>
    <w:rsid w:val="0071368B"/>
    <w:rsid w:val="007137D1"/>
    <w:rsid w:val="00713BA4"/>
    <w:rsid w:val="0071495C"/>
    <w:rsid w:val="00715559"/>
    <w:rsid w:val="00715E49"/>
    <w:rsid w:val="00715EDA"/>
    <w:rsid w:val="00715F88"/>
    <w:rsid w:val="00716178"/>
    <w:rsid w:val="00716624"/>
    <w:rsid w:val="0071668C"/>
    <w:rsid w:val="00716F75"/>
    <w:rsid w:val="007175F4"/>
    <w:rsid w:val="00717C81"/>
    <w:rsid w:val="00717C85"/>
    <w:rsid w:val="00720284"/>
    <w:rsid w:val="00720382"/>
    <w:rsid w:val="00720790"/>
    <w:rsid w:val="00720BB0"/>
    <w:rsid w:val="00720F89"/>
    <w:rsid w:val="00720FA6"/>
    <w:rsid w:val="0072141E"/>
    <w:rsid w:val="007214E4"/>
    <w:rsid w:val="00721613"/>
    <w:rsid w:val="00721FA5"/>
    <w:rsid w:val="00722CEB"/>
    <w:rsid w:val="00722F3B"/>
    <w:rsid w:val="0072303C"/>
    <w:rsid w:val="007230A0"/>
    <w:rsid w:val="007233AF"/>
    <w:rsid w:val="0072349E"/>
    <w:rsid w:val="007236DC"/>
    <w:rsid w:val="00723C31"/>
    <w:rsid w:val="00723EA4"/>
    <w:rsid w:val="00724288"/>
    <w:rsid w:val="0072475F"/>
    <w:rsid w:val="00724A92"/>
    <w:rsid w:val="00724D5D"/>
    <w:rsid w:val="00724EBC"/>
    <w:rsid w:val="0072518E"/>
    <w:rsid w:val="007259BD"/>
    <w:rsid w:val="00726406"/>
    <w:rsid w:val="00726EE8"/>
    <w:rsid w:val="00730ABC"/>
    <w:rsid w:val="00730B4A"/>
    <w:rsid w:val="007315E7"/>
    <w:rsid w:val="007316A3"/>
    <w:rsid w:val="0073194E"/>
    <w:rsid w:val="00731C11"/>
    <w:rsid w:val="00732144"/>
    <w:rsid w:val="00732217"/>
    <w:rsid w:val="00732600"/>
    <w:rsid w:val="00732712"/>
    <w:rsid w:val="00732F43"/>
    <w:rsid w:val="00732F48"/>
    <w:rsid w:val="007330FE"/>
    <w:rsid w:val="00733258"/>
    <w:rsid w:val="0073393D"/>
    <w:rsid w:val="00733A97"/>
    <w:rsid w:val="0073479D"/>
    <w:rsid w:val="00734DFD"/>
    <w:rsid w:val="00734E23"/>
    <w:rsid w:val="0073518C"/>
    <w:rsid w:val="00735640"/>
    <w:rsid w:val="00736733"/>
    <w:rsid w:val="0073673A"/>
    <w:rsid w:val="00736B97"/>
    <w:rsid w:val="00736DBB"/>
    <w:rsid w:val="0073717A"/>
    <w:rsid w:val="00740309"/>
    <w:rsid w:val="00740428"/>
    <w:rsid w:val="00740665"/>
    <w:rsid w:val="00740E60"/>
    <w:rsid w:val="00740F26"/>
    <w:rsid w:val="00742203"/>
    <w:rsid w:val="007427A5"/>
    <w:rsid w:val="00742AEE"/>
    <w:rsid w:val="00742B38"/>
    <w:rsid w:val="00742B41"/>
    <w:rsid w:val="00743544"/>
    <w:rsid w:val="007440E9"/>
    <w:rsid w:val="00745935"/>
    <w:rsid w:val="007464D5"/>
    <w:rsid w:val="00746B6A"/>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D03"/>
    <w:rsid w:val="00752DE4"/>
    <w:rsid w:val="00753293"/>
    <w:rsid w:val="00753CBD"/>
    <w:rsid w:val="00753CC9"/>
    <w:rsid w:val="00754034"/>
    <w:rsid w:val="0075427C"/>
    <w:rsid w:val="00754723"/>
    <w:rsid w:val="00754C5D"/>
    <w:rsid w:val="007556C7"/>
    <w:rsid w:val="00755803"/>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29F9"/>
    <w:rsid w:val="00762FE7"/>
    <w:rsid w:val="0076309E"/>
    <w:rsid w:val="007633A8"/>
    <w:rsid w:val="00763414"/>
    <w:rsid w:val="00763642"/>
    <w:rsid w:val="0076454B"/>
    <w:rsid w:val="00764918"/>
    <w:rsid w:val="007649D2"/>
    <w:rsid w:val="00765163"/>
    <w:rsid w:val="007654AE"/>
    <w:rsid w:val="00765713"/>
    <w:rsid w:val="0076581D"/>
    <w:rsid w:val="007675DE"/>
    <w:rsid w:val="0077065D"/>
    <w:rsid w:val="0077088A"/>
    <w:rsid w:val="00770B83"/>
    <w:rsid w:val="00770DC8"/>
    <w:rsid w:val="00772100"/>
    <w:rsid w:val="007721B5"/>
    <w:rsid w:val="0077331E"/>
    <w:rsid w:val="007739AC"/>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619"/>
    <w:rsid w:val="00780DCC"/>
    <w:rsid w:val="007817B5"/>
    <w:rsid w:val="00781B50"/>
    <w:rsid w:val="00781DEC"/>
    <w:rsid w:val="00781FB8"/>
    <w:rsid w:val="00782108"/>
    <w:rsid w:val="00782B38"/>
    <w:rsid w:val="00782B8A"/>
    <w:rsid w:val="0078365D"/>
    <w:rsid w:val="007838CE"/>
    <w:rsid w:val="00783D91"/>
    <w:rsid w:val="00783F5D"/>
    <w:rsid w:val="007846E7"/>
    <w:rsid w:val="00784852"/>
    <w:rsid w:val="007848E4"/>
    <w:rsid w:val="00784D5B"/>
    <w:rsid w:val="00785427"/>
    <w:rsid w:val="0078689A"/>
    <w:rsid w:val="00786926"/>
    <w:rsid w:val="00786946"/>
    <w:rsid w:val="00786A3A"/>
    <w:rsid w:val="00786B61"/>
    <w:rsid w:val="00786DEE"/>
    <w:rsid w:val="00787406"/>
    <w:rsid w:val="007877D6"/>
    <w:rsid w:val="007878A9"/>
    <w:rsid w:val="00787CD1"/>
    <w:rsid w:val="00787D88"/>
    <w:rsid w:val="00787E66"/>
    <w:rsid w:val="007902F4"/>
    <w:rsid w:val="00790848"/>
    <w:rsid w:val="0079099A"/>
    <w:rsid w:val="00790AE5"/>
    <w:rsid w:val="00790E66"/>
    <w:rsid w:val="00791151"/>
    <w:rsid w:val="007911A4"/>
    <w:rsid w:val="00791C9A"/>
    <w:rsid w:val="00792938"/>
    <w:rsid w:val="00792BF6"/>
    <w:rsid w:val="00792DAD"/>
    <w:rsid w:val="00792E9A"/>
    <w:rsid w:val="00793099"/>
    <w:rsid w:val="007934EC"/>
    <w:rsid w:val="00793791"/>
    <w:rsid w:val="007938D0"/>
    <w:rsid w:val="00793A57"/>
    <w:rsid w:val="00794E5C"/>
    <w:rsid w:val="00794EF4"/>
    <w:rsid w:val="00794FA3"/>
    <w:rsid w:val="007952E3"/>
    <w:rsid w:val="00795499"/>
    <w:rsid w:val="007956DE"/>
    <w:rsid w:val="00796317"/>
    <w:rsid w:val="00796397"/>
    <w:rsid w:val="00796666"/>
    <w:rsid w:val="00796807"/>
    <w:rsid w:val="00796CD0"/>
    <w:rsid w:val="0079709B"/>
    <w:rsid w:val="007977D2"/>
    <w:rsid w:val="00797CB0"/>
    <w:rsid w:val="007A0B1C"/>
    <w:rsid w:val="007A0CCB"/>
    <w:rsid w:val="007A13F6"/>
    <w:rsid w:val="007A1511"/>
    <w:rsid w:val="007A2ABF"/>
    <w:rsid w:val="007A2DD2"/>
    <w:rsid w:val="007A3144"/>
    <w:rsid w:val="007A525A"/>
    <w:rsid w:val="007A5377"/>
    <w:rsid w:val="007A53A9"/>
    <w:rsid w:val="007A591A"/>
    <w:rsid w:val="007A5C67"/>
    <w:rsid w:val="007A62E1"/>
    <w:rsid w:val="007A746B"/>
    <w:rsid w:val="007A7CEA"/>
    <w:rsid w:val="007A7F2F"/>
    <w:rsid w:val="007B0BE7"/>
    <w:rsid w:val="007B0FEE"/>
    <w:rsid w:val="007B1503"/>
    <w:rsid w:val="007B1761"/>
    <w:rsid w:val="007B19B2"/>
    <w:rsid w:val="007B1CEE"/>
    <w:rsid w:val="007B1D5A"/>
    <w:rsid w:val="007B1ED4"/>
    <w:rsid w:val="007B2413"/>
    <w:rsid w:val="007B2EA6"/>
    <w:rsid w:val="007B2F81"/>
    <w:rsid w:val="007B384C"/>
    <w:rsid w:val="007B3D2E"/>
    <w:rsid w:val="007B4042"/>
    <w:rsid w:val="007B4257"/>
    <w:rsid w:val="007B496D"/>
    <w:rsid w:val="007B555D"/>
    <w:rsid w:val="007B557E"/>
    <w:rsid w:val="007B568B"/>
    <w:rsid w:val="007B56A8"/>
    <w:rsid w:val="007B5B38"/>
    <w:rsid w:val="007B5C8C"/>
    <w:rsid w:val="007B60D5"/>
    <w:rsid w:val="007B6147"/>
    <w:rsid w:val="007B6529"/>
    <w:rsid w:val="007B6541"/>
    <w:rsid w:val="007B6946"/>
    <w:rsid w:val="007B72D6"/>
    <w:rsid w:val="007B7928"/>
    <w:rsid w:val="007B7CA2"/>
    <w:rsid w:val="007B7D91"/>
    <w:rsid w:val="007B7FF2"/>
    <w:rsid w:val="007C0246"/>
    <w:rsid w:val="007C05B6"/>
    <w:rsid w:val="007C0977"/>
    <w:rsid w:val="007C0B7B"/>
    <w:rsid w:val="007C1019"/>
    <w:rsid w:val="007C1997"/>
    <w:rsid w:val="007C1E74"/>
    <w:rsid w:val="007C2A2F"/>
    <w:rsid w:val="007C3023"/>
    <w:rsid w:val="007C34DF"/>
    <w:rsid w:val="007C42E3"/>
    <w:rsid w:val="007C52FD"/>
    <w:rsid w:val="007C5CB6"/>
    <w:rsid w:val="007C6114"/>
    <w:rsid w:val="007C635E"/>
    <w:rsid w:val="007C6533"/>
    <w:rsid w:val="007C6E13"/>
    <w:rsid w:val="007C6E71"/>
    <w:rsid w:val="007C6ED6"/>
    <w:rsid w:val="007C75F8"/>
    <w:rsid w:val="007C79F8"/>
    <w:rsid w:val="007D0AB3"/>
    <w:rsid w:val="007D1183"/>
    <w:rsid w:val="007D2DC7"/>
    <w:rsid w:val="007D3075"/>
    <w:rsid w:val="007D32A8"/>
    <w:rsid w:val="007D33F8"/>
    <w:rsid w:val="007D3618"/>
    <w:rsid w:val="007D3690"/>
    <w:rsid w:val="007D3709"/>
    <w:rsid w:val="007D3A5D"/>
    <w:rsid w:val="007D4C66"/>
    <w:rsid w:val="007D4FC6"/>
    <w:rsid w:val="007D56ED"/>
    <w:rsid w:val="007D571C"/>
    <w:rsid w:val="007D58EB"/>
    <w:rsid w:val="007D5911"/>
    <w:rsid w:val="007D6077"/>
    <w:rsid w:val="007D6BFA"/>
    <w:rsid w:val="007D6DB9"/>
    <w:rsid w:val="007D6E9B"/>
    <w:rsid w:val="007D6F7C"/>
    <w:rsid w:val="007D6F88"/>
    <w:rsid w:val="007D728B"/>
    <w:rsid w:val="007D72F8"/>
    <w:rsid w:val="007D7590"/>
    <w:rsid w:val="007D7877"/>
    <w:rsid w:val="007D792E"/>
    <w:rsid w:val="007D7CFF"/>
    <w:rsid w:val="007D7DF9"/>
    <w:rsid w:val="007D7EF1"/>
    <w:rsid w:val="007E0122"/>
    <w:rsid w:val="007E03E7"/>
    <w:rsid w:val="007E0E91"/>
    <w:rsid w:val="007E1251"/>
    <w:rsid w:val="007E140F"/>
    <w:rsid w:val="007E1A8E"/>
    <w:rsid w:val="007E2098"/>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E85"/>
    <w:rsid w:val="007E7295"/>
    <w:rsid w:val="007E737D"/>
    <w:rsid w:val="007E7AC9"/>
    <w:rsid w:val="007F05D0"/>
    <w:rsid w:val="007F0AD0"/>
    <w:rsid w:val="007F1D81"/>
    <w:rsid w:val="007F1F1D"/>
    <w:rsid w:val="007F21F0"/>
    <w:rsid w:val="007F27D0"/>
    <w:rsid w:val="007F2ADD"/>
    <w:rsid w:val="007F30A7"/>
    <w:rsid w:val="007F33B5"/>
    <w:rsid w:val="007F35C8"/>
    <w:rsid w:val="007F379F"/>
    <w:rsid w:val="007F3C35"/>
    <w:rsid w:val="007F3C36"/>
    <w:rsid w:val="007F3E21"/>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E25"/>
    <w:rsid w:val="0080030E"/>
    <w:rsid w:val="00800A8F"/>
    <w:rsid w:val="00800C1E"/>
    <w:rsid w:val="00800DB8"/>
    <w:rsid w:val="00801536"/>
    <w:rsid w:val="008019E4"/>
    <w:rsid w:val="00801DE1"/>
    <w:rsid w:val="008028DF"/>
    <w:rsid w:val="00803A0E"/>
    <w:rsid w:val="00803DB3"/>
    <w:rsid w:val="008042E0"/>
    <w:rsid w:val="00804A61"/>
    <w:rsid w:val="0080519E"/>
    <w:rsid w:val="00805421"/>
    <w:rsid w:val="008061CA"/>
    <w:rsid w:val="00806AED"/>
    <w:rsid w:val="008071BF"/>
    <w:rsid w:val="00807AE4"/>
    <w:rsid w:val="00807DD3"/>
    <w:rsid w:val="00810591"/>
    <w:rsid w:val="00810A26"/>
    <w:rsid w:val="00810A80"/>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7762"/>
    <w:rsid w:val="0082052C"/>
    <w:rsid w:val="00820B1A"/>
    <w:rsid w:val="008213F4"/>
    <w:rsid w:val="00821AA0"/>
    <w:rsid w:val="00821E53"/>
    <w:rsid w:val="008224ED"/>
    <w:rsid w:val="0082267F"/>
    <w:rsid w:val="00822C4C"/>
    <w:rsid w:val="008238B5"/>
    <w:rsid w:val="00823D7C"/>
    <w:rsid w:val="00823E32"/>
    <w:rsid w:val="00824685"/>
    <w:rsid w:val="00824C1E"/>
    <w:rsid w:val="00824DB6"/>
    <w:rsid w:val="008253E8"/>
    <w:rsid w:val="00825878"/>
    <w:rsid w:val="00825EBB"/>
    <w:rsid w:val="008265A0"/>
    <w:rsid w:val="00826C9B"/>
    <w:rsid w:val="00826EA0"/>
    <w:rsid w:val="00826EFD"/>
    <w:rsid w:val="0082707E"/>
    <w:rsid w:val="0082712B"/>
    <w:rsid w:val="00827594"/>
    <w:rsid w:val="008277AC"/>
    <w:rsid w:val="00827E60"/>
    <w:rsid w:val="00827FD9"/>
    <w:rsid w:val="0083040D"/>
    <w:rsid w:val="008308EC"/>
    <w:rsid w:val="008309D4"/>
    <w:rsid w:val="008311DD"/>
    <w:rsid w:val="0083141B"/>
    <w:rsid w:val="008315F0"/>
    <w:rsid w:val="00831763"/>
    <w:rsid w:val="00831BAB"/>
    <w:rsid w:val="00831D6F"/>
    <w:rsid w:val="00832210"/>
    <w:rsid w:val="008322BD"/>
    <w:rsid w:val="00832D93"/>
    <w:rsid w:val="008335C1"/>
    <w:rsid w:val="00833BC2"/>
    <w:rsid w:val="00833C6A"/>
    <w:rsid w:val="00833C8F"/>
    <w:rsid w:val="00833DD5"/>
    <w:rsid w:val="00833E43"/>
    <w:rsid w:val="008343BF"/>
    <w:rsid w:val="00834B1D"/>
    <w:rsid w:val="00834B68"/>
    <w:rsid w:val="0083586F"/>
    <w:rsid w:val="00835BA1"/>
    <w:rsid w:val="00836534"/>
    <w:rsid w:val="00836A41"/>
    <w:rsid w:val="00837417"/>
    <w:rsid w:val="00837BDA"/>
    <w:rsid w:val="0084006E"/>
    <w:rsid w:val="008405EC"/>
    <w:rsid w:val="00840B96"/>
    <w:rsid w:val="008414CE"/>
    <w:rsid w:val="00841551"/>
    <w:rsid w:val="00841D0A"/>
    <w:rsid w:val="00841FC9"/>
    <w:rsid w:val="0084204E"/>
    <w:rsid w:val="008423A0"/>
    <w:rsid w:val="008428EC"/>
    <w:rsid w:val="00843159"/>
    <w:rsid w:val="008432CB"/>
    <w:rsid w:val="00843451"/>
    <w:rsid w:val="00843895"/>
    <w:rsid w:val="008438D6"/>
    <w:rsid w:val="008443A8"/>
    <w:rsid w:val="008443F5"/>
    <w:rsid w:val="0084485C"/>
    <w:rsid w:val="00844C43"/>
    <w:rsid w:val="00845077"/>
    <w:rsid w:val="00845DD4"/>
    <w:rsid w:val="008466F0"/>
    <w:rsid w:val="00846FE0"/>
    <w:rsid w:val="00847AB0"/>
    <w:rsid w:val="00847B20"/>
    <w:rsid w:val="008507F3"/>
    <w:rsid w:val="0085142B"/>
    <w:rsid w:val="00852B1F"/>
    <w:rsid w:val="00852BE3"/>
    <w:rsid w:val="00852C5A"/>
    <w:rsid w:val="00852F5B"/>
    <w:rsid w:val="0085364F"/>
    <w:rsid w:val="0085423A"/>
    <w:rsid w:val="0085452F"/>
    <w:rsid w:val="0085524B"/>
    <w:rsid w:val="00855272"/>
    <w:rsid w:val="00855695"/>
    <w:rsid w:val="00855974"/>
    <w:rsid w:val="0085629B"/>
    <w:rsid w:val="00856A2C"/>
    <w:rsid w:val="008571BA"/>
    <w:rsid w:val="008571D4"/>
    <w:rsid w:val="008603D3"/>
    <w:rsid w:val="0086069F"/>
    <w:rsid w:val="008606FD"/>
    <w:rsid w:val="008613EF"/>
    <w:rsid w:val="00861513"/>
    <w:rsid w:val="00861607"/>
    <w:rsid w:val="008619FF"/>
    <w:rsid w:val="00861B9A"/>
    <w:rsid w:val="00862196"/>
    <w:rsid w:val="0086219E"/>
    <w:rsid w:val="008625AD"/>
    <w:rsid w:val="00862E50"/>
    <w:rsid w:val="0086371F"/>
    <w:rsid w:val="008638A7"/>
    <w:rsid w:val="00863B22"/>
    <w:rsid w:val="0086407F"/>
    <w:rsid w:val="008641F8"/>
    <w:rsid w:val="00864468"/>
    <w:rsid w:val="008644B7"/>
    <w:rsid w:val="008645AF"/>
    <w:rsid w:val="008647F9"/>
    <w:rsid w:val="00864ACE"/>
    <w:rsid w:val="008650F8"/>
    <w:rsid w:val="00865184"/>
    <w:rsid w:val="00865C94"/>
    <w:rsid w:val="00866416"/>
    <w:rsid w:val="00866552"/>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665"/>
    <w:rsid w:val="00872742"/>
    <w:rsid w:val="00872D48"/>
    <w:rsid w:val="00872DA4"/>
    <w:rsid w:val="00872F38"/>
    <w:rsid w:val="008736C5"/>
    <w:rsid w:val="00873E02"/>
    <w:rsid w:val="00873E22"/>
    <w:rsid w:val="00874273"/>
    <w:rsid w:val="0087437D"/>
    <w:rsid w:val="008747AE"/>
    <w:rsid w:val="00875203"/>
    <w:rsid w:val="00875F6E"/>
    <w:rsid w:val="00876132"/>
    <w:rsid w:val="00876C64"/>
    <w:rsid w:val="00876CFA"/>
    <w:rsid w:val="00877275"/>
    <w:rsid w:val="008776C0"/>
    <w:rsid w:val="0087782A"/>
    <w:rsid w:val="00877A82"/>
    <w:rsid w:val="00877F62"/>
    <w:rsid w:val="008800E4"/>
    <w:rsid w:val="008805A1"/>
    <w:rsid w:val="00880751"/>
    <w:rsid w:val="00880B7D"/>
    <w:rsid w:val="00880F8D"/>
    <w:rsid w:val="00881A26"/>
    <w:rsid w:val="00881B56"/>
    <w:rsid w:val="00881CA0"/>
    <w:rsid w:val="00881F0F"/>
    <w:rsid w:val="0088356A"/>
    <w:rsid w:val="008836FB"/>
    <w:rsid w:val="0088384B"/>
    <w:rsid w:val="00883DE9"/>
    <w:rsid w:val="00884A6F"/>
    <w:rsid w:val="00884F69"/>
    <w:rsid w:val="0088514D"/>
    <w:rsid w:val="008857FA"/>
    <w:rsid w:val="00886845"/>
    <w:rsid w:val="00886C14"/>
    <w:rsid w:val="008870DF"/>
    <w:rsid w:val="008872D3"/>
    <w:rsid w:val="00887335"/>
    <w:rsid w:val="008879E9"/>
    <w:rsid w:val="00887AA1"/>
    <w:rsid w:val="00887C90"/>
    <w:rsid w:val="00890195"/>
    <w:rsid w:val="00890845"/>
    <w:rsid w:val="00890C9A"/>
    <w:rsid w:val="00890CC6"/>
    <w:rsid w:val="00890E3C"/>
    <w:rsid w:val="0089182C"/>
    <w:rsid w:val="008919DB"/>
    <w:rsid w:val="00891A9E"/>
    <w:rsid w:val="00891B71"/>
    <w:rsid w:val="008927A0"/>
    <w:rsid w:val="00892B01"/>
    <w:rsid w:val="00892C64"/>
    <w:rsid w:val="008934A9"/>
    <w:rsid w:val="0089379D"/>
    <w:rsid w:val="0089430E"/>
    <w:rsid w:val="008948C7"/>
    <w:rsid w:val="00894D47"/>
    <w:rsid w:val="00896458"/>
    <w:rsid w:val="00896626"/>
    <w:rsid w:val="008966D4"/>
    <w:rsid w:val="00896798"/>
    <w:rsid w:val="008968AE"/>
    <w:rsid w:val="0089737D"/>
    <w:rsid w:val="008976A4"/>
    <w:rsid w:val="00897773"/>
    <w:rsid w:val="00897933"/>
    <w:rsid w:val="00897F6C"/>
    <w:rsid w:val="008A048B"/>
    <w:rsid w:val="008A0960"/>
    <w:rsid w:val="008A0C8F"/>
    <w:rsid w:val="008A0E37"/>
    <w:rsid w:val="008A1015"/>
    <w:rsid w:val="008A11E1"/>
    <w:rsid w:val="008A1B63"/>
    <w:rsid w:val="008A2447"/>
    <w:rsid w:val="008A2938"/>
    <w:rsid w:val="008A347C"/>
    <w:rsid w:val="008A3645"/>
    <w:rsid w:val="008A40B2"/>
    <w:rsid w:val="008A4316"/>
    <w:rsid w:val="008A4561"/>
    <w:rsid w:val="008A49F4"/>
    <w:rsid w:val="008A5C8C"/>
    <w:rsid w:val="008A5E27"/>
    <w:rsid w:val="008A5FEA"/>
    <w:rsid w:val="008A6548"/>
    <w:rsid w:val="008A6833"/>
    <w:rsid w:val="008A690C"/>
    <w:rsid w:val="008A6C89"/>
    <w:rsid w:val="008B0047"/>
    <w:rsid w:val="008B0B61"/>
    <w:rsid w:val="008B0E4B"/>
    <w:rsid w:val="008B0F0C"/>
    <w:rsid w:val="008B2137"/>
    <w:rsid w:val="008B232F"/>
    <w:rsid w:val="008B288C"/>
    <w:rsid w:val="008B2C36"/>
    <w:rsid w:val="008B3177"/>
    <w:rsid w:val="008B3690"/>
    <w:rsid w:val="008B3C2C"/>
    <w:rsid w:val="008B3CF0"/>
    <w:rsid w:val="008B44D3"/>
    <w:rsid w:val="008B509D"/>
    <w:rsid w:val="008B5186"/>
    <w:rsid w:val="008B51DB"/>
    <w:rsid w:val="008B52C3"/>
    <w:rsid w:val="008B55F8"/>
    <w:rsid w:val="008B6670"/>
    <w:rsid w:val="008B681D"/>
    <w:rsid w:val="008B693A"/>
    <w:rsid w:val="008B76AE"/>
    <w:rsid w:val="008B7F96"/>
    <w:rsid w:val="008C00DB"/>
    <w:rsid w:val="008C0DC2"/>
    <w:rsid w:val="008C183A"/>
    <w:rsid w:val="008C19AB"/>
    <w:rsid w:val="008C1DD8"/>
    <w:rsid w:val="008C2511"/>
    <w:rsid w:val="008C27C6"/>
    <w:rsid w:val="008C2B4F"/>
    <w:rsid w:val="008C2EDC"/>
    <w:rsid w:val="008C335A"/>
    <w:rsid w:val="008C33EC"/>
    <w:rsid w:val="008C3D73"/>
    <w:rsid w:val="008C3F68"/>
    <w:rsid w:val="008C427F"/>
    <w:rsid w:val="008C48A1"/>
    <w:rsid w:val="008C4BD6"/>
    <w:rsid w:val="008C527C"/>
    <w:rsid w:val="008C5646"/>
    <w:rsid w:val="008C5737"/>
    <w:rsid w:val="008C5DA0"/>
    <w:rsid w:val="008C6272"/>
    <w:rsid w:val="008C65EB"/>
    <w:rsid w:val="008C677D"/>
    <w:rsid w:val="008C6C80"/>
    <w:rsid w:val="008C6F0C"/>
    <w:rsid w:val="008C70F7"/>
    <w:rsid w:val="008C72AA"/>
    <w:rsid w:val="008C74F5"/>
    <w:rsid w:val="008C7547"/>
    <w:rsid w:val="008D0E81"/>
    <w:rsid w:val="008D1705"/>
    <w:rsid w:val="008D1CF3"/>
    <w:rsid w:val="008D1DE5"/>
    <w:rsid w:val="008D1EBA"/>
    <w:rsid w:val="008D2033"/>
    <w:rsid w:val="008D2B3F"/>
    <w:rsid w:val="008D2FB7"/>
    <w:rsid w:val="008D338C"/>
    <w:rsid w:val="008D390F"/>
    <w:rsid w:val="008D486A"/>
    <w:rsid w:val="008D52DE"/>
    <w:rsid w:val="008D552A"/>
    <w:rsid w:val="008D582F"/>
    <w:rsid w:val="008D5A40"/>
    <w:rsid w:val="008D6A1D"/>
    <w:rsid w:val="008D6E8C"/>
    <w:rsid w:val="008D7547"/>
    <w:rsid w:val="008D78A2"/>
    <w:rsid w:val="008E019F"/>
    <w:rsid w:val="008E0D6F"/>
    <w:rsid w:val="008E12EE"/>
    <w:rsid w:val="008E1554"/>
    <w:rsid w:val="008E1835"/>
    <w:rsid w:val="008E1B6D"/>
    <w:rsid w:val="008E1DAE"/>
    <w:rsid w:val="008E251A"/>
    <w:rsid w:val="008E27C2"/>
    <w:rsid w:val="008E3106"/>
    <w:rsid w:val="008E31DD"/>
    <w:rsid w:val="008E3490"/>
    <w:rsid w:val="008E355F"/>
    <w:rsid w:val="008E3FC5"/>
    <w:rsid w:val="008E4727"/>
    <w:rsid w:val="008E5310"/>
    <w:rsid w:val="008E5C1F"/>
    <w:rsid w:val="008E6D2F"/>
    <w:rsid w:val="008E7428"/>
    <w:rsid w:val="008E7842"/>
    <w:rsid w:val="008F0894"/>
    <w:rsid w:val="008F08EA"/>
    <w:rsid w:val="008F0C64"/>
    <w:rsid w:val="008F0EBC"/>
    <w:rsid w:val="008F1069"/>
    <w:rsid w:val="008F1113"/>
    <w:rsid w:val="008F165E"/>
    <w:rsid w:val="008F17B9"/>
    <w:rsid w:val="008F194D"/>
    <w:rsid w:val="008F1968"/>
    <w:rsid w:val="008F19A0"/>
    <w:rsid w:val="008F19B4"/>
    <w:rsid w:val="008F1BB8"/>
    <w:rsid w:val="008F2096"/>
    <w:rsid w:val="008F2362"/>
    <w:rsid w:val="008F2451"/>
    <w:rsid w:val="008F2F73"/>
    <w:rsid w:val="008F3357"/>
    <w:rsid w:val="008F3A29"/>
    <w:rsid w:val="008F3FF3"/>
    <w:rsid w:val="008F4431"/>
    <w:rsid w:val="008F45C4"/>
    <w:rsid w:val="008F4712"/>
    <w:rsid w:val="008F486A"/>
    <w:rsid w:val="008F5291"/>
    <w:rsid w:val="008F5693"/>
    <w:rsid w:val="008F5733"/>
    <w:rsid w:val="008F5E11"/>
    <w:rsid w:val="008F5F49"/>
    <w:rsid w:val="008F6495"/>
    <w:rsid w:val="008F665F"/>
    <w:rsid w:val="008F68B9"/>
    <w:rsid w:val="008F6FAB"/>
    <w:rsid w:val="008F6FFA"/>
    <w:rsid w:val="008F7176"/>
    <w:rsid w:val="008F7B3D"/>
    <w:rsid w:val="008F7B8A"/>
    <w:rsid w:val="008F7F77"/>
    <w:rsid w:val="00900031"/>
    <w:rsid w:val="009011B2"/>
    <w:rsid w:val="00901804"/>
    <w:rsid w:val="00901C95"/>
    <w:rsid w:val="00901CCD"/>
    <w:rsid w:val="00902441"/>
    <w:rsid w:val="00902512"/>
    <w:rsid w:val="00902C1B"/>
    <w:rsid w:val="00902CA5"/>
    <w:rsid w:val="00902DE3"/>
    <w:rsid w:val="00902E76"/>
    <w:rsid w:val="0090383A"/>
    <w:rsid w:val="0090403D"/>
    <w:rsid w:val="00904182"/>
    <w:rsid w:val="009046BA"/>
    <w:rsid w:val="00904D59"/>
    <w:rsid w:val="0090528D"/>
    <w:rsid w:val="00905961"/>
    <w:rsid w:val="00905A72"/>
    <w:rsid w:val="00905FEF"/>
    <w:rsid w:val="00906AF7"/>
    <w:rsid w:val="00906F14"/>
    <w:rsid w:val="00907201"/>
    <w:rsid w:val="009073E6"/>
    <w:rsid w:val="009078F9"/>
    <w:rsid w:val="00907B1B"/>
    <w:rsid w:val="00907C61"/>
    <w:rsid w:val="00907D58"/>
    <w:rsid w:val="00910320"/>
    <w:rsid w:val="0091033D"/>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E41"/>
    <w:rsid w:val="00914F84"/>
    <w:rsid w:val="0091550C"/>
    <w:rsid w:val="00915AE4"/>
    <w:rsid w:val="00915C10"/>
    <w:rsid w:val="00916406"/>
    <w:rsid w:val="00916D52"/>
    <w:rsid w:val="00917315"/>
    <w:rsid w:val="00917343"/>
    <w:rsid w:val="0091735E"/>
    <w:rsid w:val="00920360"/>
    <w:rsid w:val="009205D3"/>
    <w:rsid w:val="009206D3"/>
    <w:rsid w:val="009211BB"/>
    <w:rsid w:val="009211C1"/>
    <w:rsid w:val="00921B4A"/>
    <w:rsid w:val="0092262A"/>
    <w:rsid w:val="00922A16"/>
    <w:rsid w:val="00923C81"/>
    <w:rsid w:val="00924623"/>
    <w:rsid w:val="00924B91"/>
    <w:rsid w:val="00924E54"/>
    <w:rsid w:val="00925FB8"/>
    <w:rsid w:val="00926656"/>
    <w:rsid w:val="00927CDF"/>
    <w:rsid w:val="00930051"/>
    <w:rsid w:val="00930339"/>
    <w:rsid w:val="00930493"/>
    <w:rsid w:val="0093110D"/>
    <w:rsid w:val="0093143B"/>
    <w:rsid w:val="0093143C"/>
    <w:rsid w:val="0093185E"/>
    <w:rsid w:val="00931B33"/>
    <w:rsid w:val="00931BBC"/>
    <w:rsid w:val="00933126"/>
    <w:rsid w:val="00933B20"/>
    <w:rsid w:val="00933E3C"/>
    <w:rsid w:val="00934052"/>
    <w:rsid w:val="00934CFA"/>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D03"/>
    <w:rsid w:val="00941466"/>
    <w:rsid w:val="009419B9"/>
    <w:rsid w:val="00941CAD"/>
    <w:rsid w:val="00942E75"/>
    <w:rsid w:val="0094351B"/>
    <w:rsid w:val="0094380A"/>
    <w:rsid w:val="00943D64"/>
    <w:rsid w:val="00943EB8"/>
    <w:rsid w:val="009443D8"/>
    <w:rsid w:val="0094440F"/>
    <w:rsid w:val="0094449B"/>
    <w:rsid w:val="009454ED"/>
    <w:rsid w:val="009465FF"/>
    <w:rsid w:val="009469AA"/>
    <w:rsid w:val="00946FCE"/>
    <w:rsid w:val="0094720D"/>
    <w:rsid w:val="0094781E"/>
    <w:rsid w:val="00947920"/>
    <w:rsid w:val="00950888"/>
    <w:rsid w:val="00950A01"/>
    <w:rsid w:val="00950D20"/>
    <w:rsid w:val="009515C4"/>
    <w:rsid w:val="0095193F"/>
    <w:rsid w:val="0095235F"/>
    <w:rsid w:val="0095291D"/>
    <w:rsid w:val="009532F2"/>
    <w:rsid w:val="009533C2"/>
    <w:rsid w:val="009536A0"/>
    <w:rsid w:val="00953A52"/>
    <w:rsid w:val="00953FB6"/>
    <w:rsid w:val="0095410D"/>
    <w:rsid w:val="0095498F"/>
    <w:rsid w:val="00954A3F"/>
    <w:rsid w:val="00955102"/>
    <w:rsid w:val="00956168"/>
    <w:rsid w:val="0095626D"/>
    <w:rsid w:val="00956A94"/>
    <w:rsid w:val="00956F0F"/>
    <w:rsid w:val="00957325"/>
    <w:rsid w:val="009579C9"/>
    <w:rsid w:val="00957D37"/>
    <w:rsid w:val="0096006D"/>
    <w:rsid w:val="00961B52"/>
    <w:rsid w:val="00961C44"/>
    <w:rsid w:val="00961D9F"/>
    <w:rsid w:val="009620A8"/>
    <w:rsid w:val="00962597"/>
    <w:rsid w:val="009626D4"/>
    <w:rsid w:val="009626F1"/>
    <w:rsid w:val="00962835"/>
    <w:rsid w:val="0096284E"/>
    <w:rsid w:val="009628D5"/>
    <w:rsid w:val="00962B9E"/>
    <w:rsid w:val="00962C26"/>
    <w:rsid w:val="00963219"/>
    <w:rsid w:val="00963374"/>
    <w:rsid w:val="0096398E"/>
    <w:rsid w:val="00964373"/>
    <w:rsid w:val="00964803"/>
    <w:rsid w:val="00965861"/>
    <w:rsid w:val="009658FF"/>
    <w:rsid w:val="00965BED"/>
    <w:rsid w:val="0096665D"/>
    <w:rsid w:val="00966B19"/>
    <w:rsid w:val="00966EC9"/>
    <w:rsid w:val="009673B1"/>
    <w:rsid w:val="00967407"/>
    <w:rsid w:val="0096759F"/>
    <w:rsid w:val="00967A16"/>
    <w:rsid w:val="009701BE"/>
    <w:rsid w:val="009711FA"/>
    <w:rsid w:val="009721AA"/>
    <w:rsid w:val="009722CC"/>
    <w:rsid w:val="00972CBE"/>
    <w:rsid w:val="00973513"/>
    <w:rsid w:val="00973806"/>
    <w:rsid w:val="0097430D"/>
    <w:rsid w:val="009747C3"/>
    <w:rsid w:val="009748EE"/>
    <w:rsid w:val="00974908"/>
    <w:rsid w:val="009749F9"/>
    <w:rsid w:val="009750B4"/>
    <w:rsid w:val="00975281"/>
    <w:rsid w:val="00976020"/>
    <w:rsid w:val="0097619D"/>
    <w:rsid w:val="0097635E"/>
    <w:rsid w:val="009764EC"/>
    <w:rsid w:val="009765C7"/>
    <w:rsid w:val="009769EA"/>
    <w:rsid w:val="009769EE"/>
    <w:rsid w:val="00976A1D"/>
    <w:rsid w:val="00976AC0"/>
    <w:rsid w:val="00976D95"/>
    <w:rsid w:val="009775E4"/>
    <w:rsid w:val="0097768C"/>
    <w:rsid w:val="00977C5E"/>
    <w:rsid w:val="00980402"/>
    <w:rsid w:val="009812A6"/>
    <w:rsid w:val="0098142B"/>
    <w:rsid w:val="00983058"/>
    <w:rsid w:val="00983136"/>
    <w:rsid w:val="00983702"/>
    <w:rsid w:val="00983FD7"/>
    <w:rsid w:val="0098416C"/>
    <w:rsid w:val="00984906"/>
    <w:rsid w:val="00985350"/>
    <w:rsid w:val="00985599"/>
    <w:rsid w:val="00985735"/>
    <w:rsid w:val="00985DCB"/>
    <w:rsid w:val="0098604D"/>
    <w:rsid w:val="009862A4"/>
    <w:rsid w:val="00986447"/>
    <w:rsid w:val="009865DB"/>
    <w:rsid w:val="00986A20"/>
    <w:rsid w:val="00986A3C"/>
    <w:rsid w:val="00986B2E"/>
    <w:rsid w:val="00987AB4"/>
    <w:rsid w:val="00987AC8"/>
    <w:rsid w:val="00990A0A"/>
    <w:rsid w:val="00991237"/>
    <w:rsid w:val="009914A5"/>
    <w:rsid w:val="009914EE"/>
    <w:rsid w:val="00991FAC"/>
    <w:rsid w:val="00991FF7"/>
    <w:rsid w:val="00993136"/>
    <w:rsid w:val="009932BF"/>
    <w:rsid w:val="00993697"/>
    <w:rsid w:val="00993A63"/>
    <w:rsid w:val="00993D41"/>
    <w:rsid w:val="00994037"/>
    <w:rsid w:val="009940F2"/>
    <w:rsid w:val="0099420C"/>
    <w:rsid w:val="00994232"/>
    <w:rsid w:val="009957A0"/>
    <w:rsid w:val="00995842"/>
    <w:rsid w:val="00995C44"/>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8E"/>
    <w:rsid w:val="009A38BA"/>
    <w:rsid w:val="009A39C3"/>
    <w:rsid w:val="009A44D6"/>
    <w:rsid w:val="009A4659"/>
    <w:rsid w:val="009A46F1"/>
    <w:rsid w:val="009A496C"/>
    <w:rsid w:val="009A4E9B"/>
    <w:rsid w:val="009A5386"/>
    <w:rsid w:val="009A5410"/>
    <w:rsid w:val="009A54B5"/>
    <w:rsid w:val="009A5D22"/>
    <w:rsid w:val="009A62B1"/>
    <w:rsid w:val="009A6486"/>
    <w:rsid w:val="009A650B"/>
    <w:rsid w:val="009A6A4F"/>
    <w:rsid w:val="009A6DE0"/>
    <w:rsid w:val="009A6FD8"/>
    <w:rsid w:val="009A7C1D"/>
    <w:rsid w:val="009B0091"/>
    <w:rsid w:val="009B0103"/>
    <w:rsid w:val="009B0657"/>
    <w:rsid w:val="009B132A"/>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631"/>
    <w:rsid w:val="009B564B"/>
    <w:rsid w:val="009B5A66"/>
    <w:rsid w:val="009B5B8D"/>
    <w:rsid w:val="009B6C2A"/>
    <w:rsid w:val="009B6E52"/>
    <w:rsid w:val="009B7002"/>
    <w:rsid w:val="009B7666"/>
    <w:rsid w:val="009B76BF"/>
    <w:rsid w:val="009B7773"/>
    <w:rsid w:val="009C018F"/>
    <w:rsid w:val="009C02CB"/>
    <w:rsid w:val="009C04F0"/>
    <w:rsid w:val="009C0E59"/>
    <w:rsid w:val="009C1597"/>
    <w:rsid w:val="009C16D0"/>
    <w:rsid w:val="009C202E"/>
    <w:rsid w:val="009C25A5"/>
    <w:rsid w:val="009C2603"/>
    <w:rsid w:val="009C309E"/>
    <w:rsid w:val="009C3109"/>
    <w:rsid w:val="009C33F2"/>
    <w:rsid w:val="009C49AB"/>
    <w:rsid w:val="009C4D65"/>
    <w:rsid w:val="009C560E"/>
    <w:rsid w:val="009C6371"/>
    <w:rsid w:val="009C6BC5"/>
    <w:rsid w:val="009C6FE4"/>
    <w:rsid w:val="009C7092"/>
    <w:rsid w:val="009C7124"/>
    <w:rsid w:val="009C73C1"/>
    <w:rsid w:val="009C7DCE"/>
    <w:rsid w:val="009D002D"/>
    <w:rsid w:val="009D003F"/>
    <w:rsid w:val="009D01C7"/>
    <w:rsid w:val="009D045F"/>
    <w:rsid w:val="009D08C5"/>
    <w:rsid w:val="009D0D8B"/>
    <w:rsid w:val="009D0F7F"/>
    <w:rsid w:val="009D1644"/>
    <w:rsid w:val="009D1AAB"/>
    <w:rsid w:val="009D1B02"/>
    <w:rsid w:val="009D1CC0"/>
    <w:rsid w:val="009D2406"/>
    <w:rsid w:val="009D2A13"/>
    <w:rsid w:val="009D3BED"/>
    <w:rsid w:val="009D40D0"/>
    <w:rsid w:val="009D49E7"/>
    <w:rsid w:val="009D4A0A"/>
    <w:rsid w:val="009D4BAA"/>
    <w:rsid w:val="009D4C0D"/>
    <w:rsid w:val="009D55AA"/>
    <w:rsid w:val="009D55BA"/>
    <w:rsid w:val="009D583B"/>
    <w:rsid w:val="009D602A"/>
    <w:rsid w:val="009D6244"/>
    <w:rsid w:val="009D6354"/>
    <w:rsid w:val="009D6D7F"/>
    <w:rsid w:val="009D6E72"/>
    <w:rsid w:val="009D75BD"/>
    <w:rsid w:val="009E0683"/>
    <w:rsid w:val="009E0B4C"/>
    <w:rsid w:val="009E19A1"/>
    <w:rsid w:val="009E1D78"/>
    <w:rsid w:val="009E2049"/>
    <w:rsid w:val="009E286F"/>
    <w:rsid w:val="009E3075"/>
    <w:rsid w:val="009E370B"/>
    <w:rsid w:val="009E3A60"/>
    <w:rsid w:val="009E40F6"/>
    <w:rsid w:val="009E44C7"/>
    <w:rsid w:val="009E505E"/>
    <w:rsid w:val="009E5331"/>
    <w:rsid w:val="009E5498"/>
    <w:rsid w:val="009E5690"/>
    <w:rsid w:val="009E58FC"/>
    <w:rsid w:val="009E5AA2"/>
    <w:rsid w:val="009E5D05"/>
    <w:rsid w:val="009E65AC"/>
    <w:rsid w:val="009E69F2"/>
    <w:rsid w:val="009E6BB4"/>
    <w:rsid w:val="009E6E73"/>
    <w:rsid w:val="009E7C06"/>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50F7"/>
    <w:rsid w:val="009F5172"/>
    <w:rsid w:val="009F52B5"/>
    <w:rsid w:val="009F591D"/>
    <w:rsid w:val="009F6B0E"/>
    <w:rsid w:val="009F735D"/>
    <w:rsid w:val="009F75AC"/>
    <w:rsid w:val="009F7633"/>
    <w:rsid w:val="009F76F1"/>
    <w:rsid w:val="009F7913"/>
    <w:rsid w:val="009F7F59"/>
    <w:rsid w:val="00A005C6"/>
    <w:rsid w:val="00A01266"/>
    <w:rsid w:val="00A0202E"/>
    <w:rsid w:val="00A02284"/>
    <w:rsid w:val="00A02D7E"/>
    <w:rsid w:val="00A0353A"/>
    <w:rsid w:val="00A03F5C"/>
    <w:rsid w:val="00A04129"/>
    <w:rsid w:val="00A04CCC"/>
    <w:rsid w:val="00A04D54"/>
    <w:rsid w:val="00A04E6F"/>
    <w:rsid w:val="00A04EB0"/>
    <w:rsid w:val="00A05068"/>
    <w:rsid w:val="00A0511D"/>
    <w:rsid w:val="00A051A0"/>
    <w:rsid w:val="00A05B2F"/>
    <w:rsid w:val="00A063A3"/>
    <w:rsid w:val="00A06414"/>
    <w:rsid w:val="00A0647B"/>
    <w:rsid w:val="00A06C12"/>
    <w:rsid w:val="00A06FB3"/>
    <w:rsid w:val="00A075E2"/>
    <w:rsid w:val="00A10620"/>
    <w:rsid w:val="00A10917"/>
    <w:rsid w:val="00A117CD"/>
    <w:rsid w:val="00A11989"/>
    <w:rsid w:val="00A11AC3"/>
    <w:rsid w:val="00A1216C"/>
    <w:rsid w:val="00A13052"/>
    <w:rsid w:val="00A13074"/>
    <w:rsid w:val="00A1363C"/>
    <w:rsid w:val="00A136D2"/>
    <w:rsid w:val="00A13877"/>
    <w:rsid w:val="00A13CA9"/>
    <w:rsid w:val="00A13E75"/>
    <w:rsid w:val="00A140C5"/>
    <w:rsid w:val="00A1411D"/>
    <w:rsid w:val="00A1442F"/>
    <w:rsid w:val="00A1449E"/>
    <w:rsid w:val="00A144AA"/>
    <w:rsid w:val="00A14A21"/>
    <w:rsid w:val="00A14ECB"/>
    <w:rsid w:val="00A150A5"/>
    <w:rsid w:val="00A15D97"/>
    <w:rsid w:val="00A15F1E"/>
    <w:rsid w:val="00A16708"/>
    <w:rsid w:val="00A167E5"/>
    <w:rsid w:val="00A16D95"/>
    <w:rsid w:val="00A16FE5"/>
    <w:rsid w:val="00A17120"/>
    <w:rsid w:val="00A17EE4"/>
    <w:rsid w:val="00A17FCB"/>
    <w:rsid w:val="00A202B7"/>
    <w:rsid w:val="00A205F2"/>
    <w:rsid w:val="00A20977"/>
    <w:rsid w:val="00A21473"/>
    <w:rsid w:val="00A2152A"/>
    <w:rsid w:val="00A216D2"/>
    <w:rsid w:val="00A21856"/>
    <w:rsid w:val="00A21F3D"/>
    <w:rsid w:val="00A22170"/>
    <w:rsid w:val="00A22455"/>
    <w:rsid w:val="00A224CB"/>
    <w:rsid w:val="00A2301E"/>
    <w:rsid w:val="00A2310D"/>
    <w:rsid w:val="00A236C5"/>
    <w:rsid w:val="00A237A4"/>
    <w:rsid w:val="00A24593"/>
    <w:rsid w:val="00A2461D"/>
    <w:rsid w:val="00A2462A"/>
    <w:rsid w:val="00A24E89"/>
    <w:rsid w:val="00A253B8"/>
    <w:rsid w:val="00A2541F"/>
    <w:rsid w:val="00A2567D"/>
    <w:rsid w:val="00A25B7F"/>
    <w:rsid w:val="00A25C3F"/>
    <w:rsid w:val="00A25CCB"/>
    <w:rsid w:val="00A25D29"/>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42F0"/>
    <w:rsid w:val="00A34574"/>
    <w:rsid w:val="00A348A4"/>
    <w:rsid w:val="00A34C1D"/>
    <w:rsid w:val="00A34CB6"/>
    <w:rsid w:val="00A353E4"/>
    <w:rsid w:val="00A35521"/>
    <w:rsid w:val="00A358A2"/>
    <w:rsid w:val="00A35E1B"/>
    <w:rsid w:val="00A36155"/>
    <w:rsid w:val="00A371A9"/>
    <w:rsid w:val="00A374B8"/>
    <w:rsid w:val="00A378C4"/>
    <w:rsid w:val="00A37C56"/>
    <w:rsid w:val="00A37D18"/>
    <w:rsid w:val="00A40D42"/>
    <w:rsid w:val="00A40DE0"/>
    <w:rsid w:val="00A414E5"/>
    <w:rsid w:val="00A41906"/>
    <w:rsid w:val="00A41BF5"/>
    <w:rsid w:val="00A42184"/>
    <w:rsid w:val="00A425B0"/>
    <w:rsid w:val="00A42604"/>
    <w:rsid w:val="00A4262B"/>
    <w:rsid w:val="00A42CB1"/>
    <w:rsid w:val="00A433DF"/>
    <w:rsid w:val="00A433F8"/>
    <w:rsid w:val="00A43925"/>
    <w:rsid w:val="00A439A0"/>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50654"/>
    <w:rsid w:val="00A5093F"/>
    <w:rsid w:val="00A50B36"/>
    <w:rsid w:val="00A51056"/>
    <w:rsid w:val="00A5121E"/>
    <w:rsid w:val="00A51499"/>
    <w:rsid w:val="00A5153E"/>
    <w:rsid w:val="00A51A14"/>
    <w:rsid w:val="00A52139"/>
    <w:rsid w:val="00A5218F"/>
    <w:rsid w:val="00A522C5"/>
    <w:rsid w:val="00A527FA"/>
    <w:rsid w:val="00A52B89"/>
    <w:rsid w:val="00A53FF4"/>
    <w:rsid w:val="00A54002"/>
    <w:rsid w:val="00A549D3"/>
    <w:rsid w:val="00A54E96"/>
    <w:rsid w:val="00A5545D"/>
    <w:rsid w:val="00A554CD"/>
    <w:rsid w:val="00A5588B"/>
    <w:rsid w:val="00A55D2B"/>
    <w:rsid w:val="00A56435"/>
    <w:rsid w:val="00A5686A"/>
    <w:rsid w:val="00A5698E"/>
    <w:rsid w:val="00A56D2E"/>
    <w:rsid w:val="00A572FB"/>
    <w:rsid w:val="00A57E5C"/>
    <w:rsid w:val="00A57EF4"/>
    <w:rsid w:val="00A60112"/>
    <w:rsid w:val="00A60553"/>
    <w:rsid w:val="00A60714"/>
    <w:rsid w:val="00A60DD5"/>
    <w:rsid w:val="00A6167C"/>
    <w:rsid w:val="00A61C0B"/>
    <w:rsid w:val="00A61D61"/>
    <w:rsid w:val="00A61DC1"/>
    <w:rsid w:val="00A6291E"/>
    <w:rsid w:val="00A62EF6"/>
    <w:rsid w:val="00A62FAB"/>
    <w:rsid w:val="00A63227"/>
    <w:rsid w:val="00A6339F"/>
    <w:rsid w:val="00A635E9"/>
    <w:rsid w:val="00A63D67"/>
    <w:rsid w:val="00A63EC1"/>
    <w:rsid w:val="00A63F8F"/>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939"/>
    <w:rsid w:val="00A67E4A"/>
    <w:rsid w:val="00A67E7A"/>
    <w:rsid w:val="00A709B5"/>
    <w:rsid w:val="00A7123D"/>
    <w:rsid w:val="00A7131E"/>
    <w:rsid w:val="00A71AB5"/>
    <w:rsid w:val="00A71D5F"/>
    <w:rsid w:val="00A720EC"/>
    <w:rsid w:val="00A7232F"/>
    <w:rsid w:val="00A72F9E"/>
    <w:rsid w:val="00A73636"/>
    <w:rsid w:val="00A73F4B"/>
    <w:rsid w:val="00A7443B"/>
    <w:rsid w:val="00A748A2"/>
    <w:rsid w:val="00A74BFE"/>
    <w:rsid w:val="00A74C75"/>
    <w:rsid w:val="00A74D28"/>
    <w:rsid w:val="00A75A7E"/>
    <w:rsid w:val="00A75BC2"/>
    <w:rsid w:val="00A76687"/>
    <w:rsid w:val="00A7671B"/>
    <w:rsid w:val="00A768C3"/>
    <w:rsid w:val="00A76B9C"/>
    <w:rsid w:val="00A76BDC"/>
    <w:rsid w:val="00A76F86"/>
    <w:rsid w:val="00A7774D"/>
    <w:rsid w:val="00A77964"/>
    <w:rsid w:val="00A80149"/>
    <w:rsid w:val="00A80541"/>
    <w:rsid w:val="00A80754"/>
    <w:rsid w:val="00A8080C"/>
    <w:rsid w:val="00A80F48"/>
    <w:rsid w:val="00A815DB"/>
    <w:rsid w:val="00A81814"/>
    <w:rsid w:val="00A81A96"/>
    <w:rsid w:val="00A81BC1"/>
    <w:rsid w:val="00A81D15"/>
    <w:rsid w:val="00A824A5"/>
    <w:rsid w:val="00A829A6"/>
    <w:rsid w:val="00A82B79"/>
    <w:rsid w:val="00A82C78"/>
    <w:rsid w:val="00A82E7C"/>
    <w:rsid w:val="00A8337B"/>
    <w:rsid w:val="00A833BD"/>
    <w:rsid w:val="00A83B7D"/>
    <w:rsid w:val="00A83F18"/>
    <w:rsid w:val="00A84792"/>
    <w:rsid w:val="00A849AB"/>
    <w:rsid w:val="00A84B2F"/>
    <w:rsid w:val="00A84E39"/>
    <w:rsid w:val="00A84E3D"/>
    <w:rsid w:val="00A850C7"/>
    <w:rsid w:val="00A852C4"/>
    <w:rsid w:val="00A857A2"/>
    <w:rsid w:val="00A86044"/>
    <w:rsid w:val="00A866C1"/>
    <w:rsid w:val="00A86CFD"/>
    <w:rsid w:val="00A87025"/>
    <w:rsid w:val="00A871B2"/>
    <w:rsid w:val="00A872FA"/>
    <w:rsid w:val="00A87355"/>
    <w:rsid w:val="00A873A1"/>
    <w:rsid w:val="00A87793"/>
    <w:rsid w:val="00A87995"/>
    <w:rsid w:val="00A9092B"/>
    <w:rsid w:val="00A91A62"/>
    <w:rsid w:val="00A92094"/>
    <w:rsid w:val="00A92A12"/>
    <w:rsid w:val="00A92F28"/>
    <w:rsid w:val="00A931BA"/>
    <w:rsid w:val="00A93A95"/>
    <w:rsid w:val="00A94EDE"/>
    <w:rsid w:val="00A94FFC"/>
    <w:rsid w:val="00A952B9"/>
    <w:rsid w:val="00A95305"/>
    <w:rsid w:val="00A95680"/>
    <w:rsid w:val="00A96008"/>
    <w:rsid w:val="00A960BE"/>
    <w:rsid w:val="00A960DD"/>
    <w:rsid w:val="00A9639F"/>
    <w:rsid w:val="00A964BD"/>
    <w:rsid w:val="00A96761"/>
    <w:rsid w:val="00A96CE0"/>
    <w:rsid w:val="00A96F5E"/>
    <w:rsid w:val="00AA04D5"/>
    <w:rsid w:val="00AA093C"/>
    <w:rsid w:val="00AA0C36"/>
    <w:rsid w:val="00AA0D65"/>
    <w:rsid w:val="00AA0FFB"/>
    <w:rsid w:val="00AA1191"/>
    <w:rsid w:val="00AA1265"/>
    <w:rsid w:val="00AA1D5F"/>
    <w:rsid w:val="00AA1E2A"/>
    <w:rsid w:val="00AA1E3C"/>
    <w:rsid w:val="00AA2086"/>
    <w:rsid w:val="00AA20DC"/>
    <w:rsid w:val="00AA21D4"/>
    <w:rsid w:val="00AA22CF"/>
    <w:rsid w:val="00AA3C17"/>
    <w:rsid w:val="00AA3C6F"/>
    <w:rsid w:val="00AA3E97"/>
    <w:rsid w:val="00AA3FF0"/>
    <w:rsid w:val="00AA4271"/>
    <w:rsid w:val="00AA4608"/>
    <w:rsid w:val="00AA4E57"/>
    <w:rsid w:val="00AA4F0B"/>
    <w:rsid w:val="00AA5180"/>
    <w:rsid w:val="00AA5331"/>
    <w:rsid w:val="00AA5363"/>
    <w:rsid w:val="00AA64D8"/>
    <w:rsid w:val="00AA6691"/>
    <w:rsid w:val="00AA678A"/>
    <w:rsid w:val="00AA74B5"/>
    <w:rsid w:val="00AA7683"/>
    <w:rsid w:val="00AA7C63"/>
    <w:rsid w:val="00AA7DFC"/>
    <w:rsid w:val="00AA7FDE"/>
    <w:rsid w:val="00AB097D"/>
    <w:rsid w:val="00AB0AA1"/>
    <w:rsid w:val="00AB0C9F"/>
    <w:rsid w:val="00AB0CD6"/>
    <w:rsid w:val="00AB22B5"/>
    <w:rsid w:val="00AB32DD"/>
    <w:rsid w:val="00AB368B"/>
    <w:rsid w:val="00AB3980"/>
    <w:rsid w:val="00AB410B"/>
    <w:rsid w:val="00AB43FC"/>
    <w:rsid w:val="00AB4836"/>
    <w:rsid w:val="00AB4F9E"/>
    <w:rsid w:val="00AB538E"/>
    <w:rsid w:val="00AB540F"/>
    <w:rsid w:val="00AB587A"/>
    <w:rsid w:val="00AB589B"/>
    <w:rsid w:val="00AB5BEA"/>
    <w:rsid w:val="00AB5EEC"/>
    <w:rsid w:val="00AB7DE6"/>
    <w:rsid w:val="00AB7F49"/>
    <w:rsid w:val="00AC0231"/>
    <w:rsid w:val="00AC05A7"/>
    <w:rsid w:val="00AC08D6"/>
    <w:rsid w:val="00AC0AAE"/>
    <w:rsid w:val="00AC120C"/>
    <w:rsid w:val="00AC31BC"/>
    <w:rsid w:val="00AC3729"/>
    <w:rsid w:val="00AC41F3"/>
    <w:rsid w:val="00AC455F"/>
    <w:rsid w:val="00AC4719"/>
    <w:rsid w:val="00AC5549"/>
    <w:rsid w:val="00AC5A28"/>
    <w:rsid w:val="00AC5C70"/>
    <w:rsid w:val="00AC5EC2"/>
    <w:rsid w:val="00AC6946"/>
    <w:rsid w:val="00AC6A9E"/>
    <w:rsid w:val="00AC7072"/>
    <w:rsid w:val="00AC722A"/>
    <w:rsid w:val="00AC778E"/>
    <w:rsid w:val="00AC7943"/>
    <w:rsid w:val="00AC7B71"/>
    <w:rsid w:val="00AD001C"/>
    <w:rsid w:val="00AD04CD"/>
    <w:rsid w:val="00AD0638"/>
    <w:rsid w:val="00AD0FD4"/>
    <w:rsid w:val="00AD1050"/>
    <w:rsid w:val="00AD10CA"/>
    <w:rsid w:val="00AD116D"/>
    <w:rsid w:val="00AD1252"/>
    <w:rsid w:val="00AD1864"/>
    <w:rsid w:val="00AD1B88"/>
    <w:rsid w:val="00AD2A12"/>
    <w:rsid w:val="00AD2E13"/>
    <w:rsid w:val="00AD2F82"/>
    <w:rsid w:val="00AD3103"/>
    <w:rsid w:val="00AD35BA"/>
    <w:rsid w:val="00AD3DC6"/>
    <w:rsid w:val="00AD46DD"/>
    <w:rsid w:val="00AD483F"/>
    <w:rsid w:val="00AD5185"/>
    <w:rsid w:val="00AD5270"/>
    <w:rsid w:val="00AD5323"/>
    <w:rsid w:val="00AD6182"/>
    <w:rsid w:val="00AD658B"/>
    <w:rsid w:val="00AD68B0"/>
    <w:rsid w:val="00AD6929"/>
    <w:rsid w:val="00AD6A9D"/>
    <w:rsid w:val="00AD6DDE"/>
    <w:rsid w:val="00AD6FEB"/>
    <w:rsid w:val="00AD76AA"/>
    <w:rsid w:val="00AD7858"/>
    <w:rsid w:val="00AD7CC2"/>
    <w:rsid w:val="00AD7D31"/>
    <w:rsid w:val="00AE0314"/>
    <w:rsid w:val="00AE117D"/>
    <w:rsid w:val="00AE13DF"/>
    <w:rsid w:val="00AE19DB"/>
    <w:rsid w:val="00AE1F97"/>
    <w:rsid w:val="00AE2836"/>
    <w:rsid w:val="00AE2BCC"/>
    <w:rsid w:val="00AE2FE6"/>
    <w:rsid w:val="00AE31A1"/>
    <w:rsid w:val="00AE3AF7"/>
    <w:rsid w:val="00AE40F9"/>
    <w:rsid w:val="00AE4462"/>
    <w:rsid w:val="00AE4547"/>
    <w:rsid w:val="00AE47E0"/>
    <w:rsid w:val="00AE4BAD"/>
    <w:rsid w:val="00AE4D64"/>
    <w:rsid w:val="00AE54C3"/>
    <w:rsid w:val="00AE562C"/>
    <w:rsid w:val="00AE5634"/>
    <w:rsid w:val="00AE5A78"/>
    <w:rsid w:val="00AE5AB1"/>
    <w:rsid w:val="00AE6343"/>
    <w:rsid w:val="00AE6624"/>
    <w:rsid w:val="00AE6B69"/>
    <w:rsid w:val="00AE6D3F"/>
    <w:rsid w:val="00AE6F22"/>
    <w:rsid w:val="00AE706F"/>
    <w:rsid w:val="00AE7EF6"/>
    <w:rsid w:val="00AF073E"/>
    <w:rsid w:val="00AF08A8"/>
    <w:rsid w:val="00AF0DAA"/>
    <w:rsid w:val="00AF10B9"/>
    <w:rsid w:val="00AF11BB"/>
    <w:rsid w:val="00AF13E7"/>
    <w:rsid w:val="00AF1542"/>
    <w:rsid w:val="00AF157E"/>
    <w:rsid w:val="00AF1BD1"/>
    <w:rsid w:val="00AF1EC8"/>
    <w:rsid w:val="00AF1F00"/>
    <w:rsid w:val="00AF208A"/>
    <w:rsid w:val="00AF28D4"/>
    <w:rsid w:val="00AF3602"/>
    <w:rsid w:val="00AF3683"/>
    <w:rsid w:val="00AF39A2"/>
    <w:rsid w:val="00AF3C5A"/>
    <w:rsid w:val="00AF444B"/>
    <w:rsid w:val="00AF4698"/>
    <w:rsid w:val="00AF57B9"/>
    <w:rsid w:val="00AF5A45"/>
    <w:rsid w:val="00AF5B14"/>
    <w:rsid w:val="00AF5D29"/>
    <w:rsid w:val="00AF5DF8"/>
    <w:rsid w:val="00AF6177"/>
    <w:rsid w:val="00AF6C42"/>
    <w:rsid w:val="00AF7267"/>
    <w:rsid w:val="00AF7DF9"/>
    <w:rsid w:val="00AF7F5B"/>
    <w:rsid w:val="00AF7FC1"/>
    <w:rsid w:val="00B00282"/>
    <w:rsid w:val="00B00EAC"/>
    <w:rsid w:val="00B00F4B"/>
    <w:rsid w:val="00B00FAD"/>
    <w:rsid w:val="00B010C6"/>
    <w:rsid w:val="00B01231"/>
    <w:rsid w:val="00B016A5"/>
    <w:rsid w:val="00B01B57"/>
    <w:rsid w:val="00B01DDA"/>
    <w:rsid w:val="00B0204C"/>
    <w:rsid w:val="00B025CB"/>
    <w:rsid w:val="00B03864"/>
    <w:rsid w:val="00B03872"/>
    <w:rsid w:val="00B03B05"/>
    <w:rsid w:val="00B03E6E"/>
    <w:rsid w:val="00B042CF"/>
    <w:rsid w:val="00B0496E"/>
    <w:rsid w:val="00B04FE3"/>
    <w:rsid w:val="00B051EE"/>
    <w:rsid w:val="00B056BD"/>
    <w:rsid w:val="00B05B17"/>
    <w:rsid w:val="00B06361"/>
    <w:rsid w:val="00B069F5"/>
    <w:rsid w:val="00B06DD4"/>
    <w:rsid w:val="00B07009"/>
    <w:rsid w:val="00B070B3"/>
    <w:rsid w:val="00B0710E"/>
    <w:rsid w:val="00B071E2"/>
    <w:rsid w:val="00B0745E"/>
    <w:rsid w:val="00B07A0D"/>
    <w:rsid w:val="00B07F42"/>
    <w:rsid w:val="00B103B0"/>
    <w:rsid w:val="00B10DED"/>
    <w:rsid w:val="00B11491"/>
    <w:rsid w:val="00B11944"/>
    <w:rsid w:val="00B12754"/>
    <w:rsid w:val="00B12FB7"/>
    <w:rsid w:val="00B132D8"/>
    <w:rsid w:val="00B13319"/>
    <w:rsid w:val="00B13428"/>
    <w:rsid w:val="00B1351F"/>
    <w:rsid w:val="00B13794"/>
    <w:rsid w:val="00B13E4B"/>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B1"/>
    <w:rsid w:val="00B22C10"/>
    <w:rsid w:val="00B22ED9"/>
    <w:rsid w:val="00B2390D"/>
    <w:rsid w:val="00B23C44"/>
    <w:rsid w:val="00B23D4D"/>
    <w:rsid w:val="00B24857"/>
    <w:rsid w:val="00B2519B"/>
    <w:rsid w:val="00B258EA"/>
    <w:rsid w:val="00B25BFC"/>
    <w:rsid w:val="00B262D7"/>
    <w:rsid w:val="00B266AB"/>
    <w:rsid w:val="00B2673D"/>
    <w:rsid w:val="00B270EB"/>
    <w:rsid w:val="00B275BF"/>
    <w:rsid w:val="00B27E19"/>
    <w:rsid w:val="00B30279"/>
    <w:rsid w:val="00B305ED"/>
    <w:rsid w:val="00B3073E"/>
    <w:rsid w:val="00B30A0B"/>
    <w:rsid w:val="00B3104E"/>
    <w:rsid w:val="00B31194"/>
    <w:rsid w:val="00B31E75"/>
    <w:rsid w:val="00B32309"/>
    <w:rsid w:val="00B32D42"/>
    <w:rsid w:val="00B33F96"/>
    <w:rsid w:val="00B34418"/>
    <w:rsid w:val="00B344BE"/>
    <w:rsid w:val="00B34527"/>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BA6"/>
    <w:rsid w:val="00B41340"/>
    <w:rsid w:val="00B413D4"/>
    <w:rsid w:val="00B41428"/>
    <w:rsid w:val="00B4178D"/>
    <w:rsid w:val="00B4216D"/>
    <w:rsid w:val="00B425CB"/>
    <w:rsid w:val="00B4292D"/>
    <w:rsid w:val="00B430DC"/>
    <w:rsid w:val="00B4379F"/>
    <w:rsid w:val="00B437C1"/>
    <w:rsid w:val="00B43C59"/>
    <w:rsid w:val="00B44261"/>
    <w:rsid w:val="00B4435E"/>
    <w:rsid w:val="00B447A6"/>
    <w:rsid w:val="00B4480E"/>
    <w:rsid w:val="00B44D01"/>
    <w:rsid w:val="00B44EAC"/>
    <w:rsid w:val="00B45104"/>
    <w:rsid w:val="00B453C6"/>
    <w:rsid w:val="00B45769"/>
    <w:rsid w:val="00B45F7D"/>
    <w:rsid w:val="00B4674C"/>
    <w:rsid w:val="00B4697F"/>
    <w:rsid w:val="00B46D51"/>
    <w:rsid w:val="00B46D63"/>
    <w:rsid w:val="00B46E3C"/>
    <w:rsid w:val="00B47307"/>
    <w:rsid w:val="00B474EB"/>
    <w:rsid w:val="00B500D1"/>
    <w:rsid w:val="00B500E0"/>
    <w:rsid w:val="00B508E4"/>
    <w:rsid w:val="00B50FF5"/>
    <w:rsid w:val="00B51087"/>
    <w:rsid w:val="00B52330"/>
    <w:rsid w:val="00B52A0D"/>
    <w:rsid w:val="00B530B1"/>
    <w:rsid w:val="00B5341F"/>
    <w:rsid w:val="00B5368E"/>
    <w:rsid w:val="00B53B44"/>
    <w:rsid w:val="00B53FBD"/>
    <w:rsid w:val="00B53FFE"/>
    <w:rsid w:val="00B54BF6"/>
    <w:rsid w:val="00B54BF8"/>
    <w:rsid w:val="00B54E97"/>
    <w:rsid w:val="00B54EC9"/>
    <w:rsid w:val="00B5520D"/>
    <w:rsid w:val="00B5527F"/>
    <w:rsid w:val="00B5558B"/>
    <w:rsid w:val="00B55D7F"/>
    <w:rsid w:val="00B55FE3"/>
    <w:rsid w:val="00B561CC"/>
    <w:rsid w:val="00B56275"/>
    <w:rsid w:val="00B56609"/>
    <w:rsid w:val="00B56704"/>
    <w:rsid w:val="00B578FC"/>
    <w:rsid w:val="00B57D4C"/>
    <w:rsid w:val="00B6000A"/>
    <w:rsid w:val="00B6041E"/>
    <w:rsid w:val="00B60AAB"/>
    <w:rsid w:val="00B60EE4"/>
    <w:rsid w:val="00B613A8"/>
    <w:rsid w:val="00B6194D"/>
    <w:rsid w:val="00B627ED"/>
    <w:rsid w:val="00B62841"/>
    <w:rsid w:val="00B62D87"/>
    <w:rsid w:val="00B631BD"/>
    <w:rsid w:val="00B63BAB"/>
    <w:rsid w:val="00B640CF"/>
    <w:rsid w:val="00B65044"/>
    <w:rsid w:val="00B6526B"/>
    <w:rsid w:val="00B65886"/>
    <w:rsid w:val="00B65BAD"/>
    <w:rsid w:val="00B65C96"/>
    <w:rsid w:val="00B65E1A"/>
    <w:rsid w:val="00B65F09"/>
    <w:rsid w:val="00B66913"/>
    <w:rsid w:val="00B67011"/>
    <w:rsid w:val="00B679A2"/>
    <w:rsid w:val="00B67F02"/>
    <w:rsid w:val="00B700C6"/>
    <w:rsid w:val="00B7075C"/>
    <w:rsid w:val="00B708E6"/>
    <w:rsid w:val="00B70A07"/>
    <w:rsid w:val="00B70B95"/>
    <w:rsid w:val="00B70D02"/>
    <w:rsid w:val="00B70E26"/>
    <w:rsid w:val="00B70F78"/>
    <w:rsid w:val="00B718A2"/>
    <w:rsid w:val="00B71AC6"/>
    <w:rsid w:val="00B71C39"/>
    <w:rsid w:val="00B71D7F"/>
    <w:rsid w:val="00B71E35"/>
    <w:rsid w:val="00B7257B"/>
    <w:rsid w:val="00B728C9"/>
    <w:rsid w:val="00B7294D"/>
    <w:rsid w:val="00B7321E"/>
    <w:rsid w:val="00B7369E"/>
    <w:rsid w:val="00B73CA0"/>
    <w:rsid w:val="00B73DD9"/>
    <w:rsid w:val="00B741E1"/>
    <w:rsid w:val="00B74352"/>
    <w:rsid w:val="00B746E7"/>
    <w:rsid w:val="00B7564F"/>
    <w:rsid w:val="00B75A2E"/>
    <w:rsid w:val="00B75C8D"/>
    <w:rsid w:val="00B761C7"/>
    <w:rsid w:val="00B762CD"/>
    <w:rsid w:val="00B7673C"/>
    <w:rsid w:val="00B76816"/>
    <w:rsid w:val="00B76D99"/>
    <w:rsid w:val="00B77228"/>
    <w:rsid w:val="00B777E3"/>
    <w:rsid w:val="00B77831"/>
    <w:rsid w:val="00B8034F"/>
    <w:rsid w:val="00B80882"/>
    <w:rsid w:val="00B811A6"/>
    <w:rsid w:val="00B81608"/>
    <w:rsid w:val="00B81EED"/>
    <w:rsid w:val="00B8284D"/>
    <w:rsid w:val="00B82B95"/>
    <w:rsid w:val="00B82EE3"/>
    <w:rsid w:val="00B830D2"/>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822"/>
    <w:rsid w:val="00B906A9"/>
    <w:rsid w:val="00B90D09"/>
    <w:rsid w:val="00B90D44"/>
    <w:rsid w:val="00B90D56"/>
    <w:rsid w:val="00B912F7"/>
    <w:rsid w:val="00B916DB"/>
    <w:rsid w:val="00B916E8"/>
    <w:rsid w:val="00B921E8"/>
    <w:rsid w:val="00B922FC"/>
    <w:rsid w:val="00B9234F"/>
    <w:rsid w:val="00B92677"/>
    <w:rsid w:val="00B92686"/>
    <w:rsid w:val="00B927D3"/>
    <w:rsid w:val="00B92A14"/>
    <w:rsid w:val="00B935E3"/>
    <w:rsid w:val="00B939D8"/>
    <w:rsid w:val="00B9408A"/>
    <w:rsid w:val="00B94A38"/>
    <w:rsid w:val="00B954D2"/>
    <w:rsid w:val="00B95DDE"/>
    <w:rsid w:val="00B95EB3"/>
    <w:rsid w:val="00B961A1"/>
    <w:rsid w:val="00B96644"/>
    <w:rsid w:val="00B96A42"/>
    <w:rsid w:val="00B976B9"/>
    <w:rsid w:val="00B97B96"/>
    <w:rsid w:val="00BA0E69"/>
    <w:rsid w:val="00BA10A2"/>
    <w:rsid w:val="00BA14F6"/>
    <w:rsid w:val="00BA1A7E"/>
    <w:rsid w:val="00BA1B87"/>
    <w:rsid w:val="00BA21C0"/>
    <w:rsid w:val="00BA2674"/>
    <w:rsid w:val="00BA26CB"/>
    <w:rsid w:val="00BA2909"/>
    <w:rsid w:val="00BA3021"/>
    <w:rsid w:val="00BA3EF2"/>
    <w:rsid w:val="00BA4BD0"/>
    <w:rsid w:val="00BA54AD"/>
    <w:rsid w:val="00BA56C5"/>
    <w:rsid w:val="00BA64B7"/>
    <w:rsid w:val="00BA68CB"/>
    <w:rsid w:val="00BA75EA"/>
    <w:rsid w:val="00BA7749"/>
    <w:rsid w:val="00BA7B0C"/>
    <w:rsid w:val="00BB0459"/>
    <w:rsid w:val="00BB0855"/>
    <w:rsid w:val="00BB09EF"/>
    <w:rsid w:val="00BB0CF9"/>
    <w:rsid w:val="00BB0E2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82F"/>
    <w:rsid w:val="00BB58E6"/>
    <w:rsid w:val="00BB5940"/>
    <w:rsid w:val="00BB5A70"/>
    <w:rsid w:val="00BB5C5F"/>
    <w:rsid w:val="00BB6CEA"/>
    <w:rsid w:val="00BB7124"/>
    <w:rsid w:val="00BC0576"/>
    <w:rsid w:val="00BC0927"/>
    <w:rsid w:val="00BC0CE1"/>
    <w:rsid w:val="00BC0E84"/>
    <w:rsid w:val="00BC1B09"/>
    <w:rsid w:val="00BC1BC4"/>
    <w:rsid w:val="00BC1DF3"/>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729E"/>
    <w:rsid w:val="00BC760D"/>
    <w:rsid w:val="00BC77ED"/>
    <w:rsid w:val="00BC7B8B"/>
    <w:rsid w:val="00BD0075"/>
    <w:rsid w:val="00BD0421"/>
    <w:rsid w:val="00BD0D6F"/>
    <w:rsid w:val="00BD1137"/>
    <w:rsid w:val="00BD129C"/>
    <w:rsid w:val="00BD160B"/>
    <w:rsid w:val="00BD163E"/>
    <w:rsid w:val="00BD1AD6"/>
    <w:rsid w:val="00BD2296"/>
    <w:rsid w:val="00BD2D98"/>
    <w:rsid w:val="00BD366A"/>
    <w:rsid w:val="00BD47A9"/>
    <w:rsid w:val="00BD48F0"/>
    <w:rsid w:val="00BD4A6D"/>
    <w:rsid w:val="00BD610D"/>
    <w:rsid w:val="00BD6386"/>
    <w:rsid w:val="00BD63DB"/>
    <w:rsid w:val="00BD6BA6"/>
    <w:rsid w:val="00BD71C5"/>
    <w:rsid w:val="00BD749B"/>
    <w:rsid w:val="00BD750B"/>
    <w:rsid w:val="00BD76AF"/>
    <w:rsid w:val="00BD76E6"/>
    <w:rsid w:val="00BD78D5"/>
    <w:rsid w:val="00BE0011"/>
    <w:rsid w:val="00BE033E"/>
    <w:rsid w:val="00BE0C5B"/>
    <w:rsid w:val="00BE1341"/>
    <w:rsid w:val="00BE15A0"/>
    <w:rsid w:val="00BE17D8"/>
    <w:rsid w:val="00BE1BED"/>
    <w:rsid w:val="00BE1C05"/>
    <w:rsid w:val="00BE287C"/>
    <w:rsid w:val="00BE2A75"/>
    <w:rsid w:val="00BE3006"/>
    <w:rsid w:val="00BE3632"/>
    <w:rsid w:val="00BE3B9A"/>
    <w:rsid w:val="00BE47D4"/>
    <w:rsid w:val="00BE52CA"/>
    <w:rsid w:val="00BE52F5"/>
    <w:rsid w:val="00BE5575"/>
    <w:rsid w:val="00BE5676"/>
    <w:rsid w:val="00BE5A11"/>
    <w:rsid w:val="00BE627B"/>
    <w:rsid w:val="00BE643C"/>
    <w:rsid w:val="00BE6812"/>
    <w:rsid w:val="00BE6AB1"/>
    <w:rsid w:val="00BE6F2A"/>
    <w:rsid w:val="00BE7480"/>
    <w:rsid w:val="00BF001A"/>
    <w:rsid w:val="00BF0055"/>
    <w:rsid w:val="00BF059B"/>
    <w:rsid w:val="00BF072F"/>
    <w:rsid w:val="00BF0753"/>
    <w:rsid w:val="00BF14A8"/>
    <w:rsid w:val="00BF19B0"/>
    <w:rsid w:val="00BF1BAC"/>
    <w:rsid w:val="00BF1DCB"/>
    <w:rsid w:val="00BF2481"/>
    <w:rsid w:val="00BF28E3"/>
    <w:rsid w:val="00BF2CD7"/>
    <w:rsid w:val="00BF2EBF"/>
    <w:rsid w:val="00BF2FA9"/>
    <w:rsid w:val="00BF33FC"/>
    <w:rsid w:val="00BF3F26"/>
    <w:rsid w:val="00BF3F48"/>
    <w:rsid w:val="00BF4054"/>
    <w:rsid w:val="00BF50E7"/>
    <w:rsid w:val="00BF552D"/>
    <w:rsid w:val="00BF57A2"/>
    <w:rsid w:val="00BF5BEB"/>
    <w:rsid w:val="00BF5C85"/>
    <w:rsid w:val="00BF6425"/>
    <w:rsid w:val="00BF65EA"/>
    <w:rsid w:val="00BF79BA"/>
    <w:rsid w:val="00BF7FFD"/>
    <w:rsid w:val="00C000D8"/>
    <w:rsid w:val="00C000DE"/>
    <w:rsid w:val="00C0034F"/>
    <w:rsid w:val="00C00641"/>
    <w:rsid w:val="00C016E2"/>
    <w:rsid w:val="00C02B58"/>
    <w:rsid w:val="00C0303B"/>
    <w:rsid w:val="00C03537"/>
    <w:rsid w:val="00C03653"/>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21D"/>
    <w:rsid w:val="00C11595"/>
    <w:rsid w:val="00C11A4E"/>
    <w:rsid w:val="00C11F6F"/>
    <w:rsid w:val="00C121D0"/>
    <w:rsid w:val="00C1231E"/>
    <w:rsid w:val="00C12504"/>
    <w:rsid w:val="00C12627"/>
    <w:rsid w:val="00C12D36"/>
    <w:rsid w:val="00C13B05"/>
    <w:rsid w:val="00C13D56"/>
    <w:rsid w:val="00C13EC0"/>
    <w:rsid w:val="00C14950"/>
    <w:rsid w:val="00C149AE"/>
    <w:rsid w:val="00C14F9D"/>
    <w:rsid w:val="00C15062"/>
    <w:rsid w:val="00C152AE"/>
    <w:rsid w:val="00C153E4"/>
    <w:rsid w:val="00C158CE"/>
    <w:rsid w:val="00C15A76"/>
    <w:rsid w:val="00C15ACE"/>
    <w:rsid w:val="00C16062"/>
    <w:rsid w:val="00C161A9"/>
    <w:rsid w:val="00C165B7"/>
    <w:rsid w:val="00C166DB"/>
    <w:rsid w:val="00C16CD6"/>
    <w:rsid w:val="00C1719F"/>
    <w:rsid w:val="00C17337"/>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D6E"/>
    <w:rsid w:val="00C24669"/>
    <w:rsid w:val="00C24908"/>
    <w:rsid w:val="00C249F1"/>
    <w:rsid w:val="00C24F2A"/>
    <w:rsid w:val="00C251B0"/>
    <w:rsid w:val="00C2550C"/>
    <w:rsid w:val="00C258C3"/>
    <w:rsid w:val="00C25C9C"/>
    <w:rsid w:val="00C25EA2"/>
    <w:rsid w:val="00C2638C"/>
    <w:rsid w:val="00C26D7B"/>
    <w:rsid w:val="00C26DE0"/>
    <w:rsid w:val="00C26E4F"/>
    <w:rsid w:val="00C26FEC"/>
    <w:rsid w:val="00C27BF3"/>
    <w:rsid w:val="00C30736"/>
    <w:rsid w:val="00C30EAD"/>
    <w:rsid w:val="00C3181C"/>
    <w:rsid w:val="00C31B02"/>
    <w:rsid w:val="00C31E41"/>
    <w:rsid w:val="00C31F06"/>
    <w:rsid w:val="00C323FA"/>
    <w:rsid w:val="00C32983"/>
    <w:rsid w:val="00C32A88"/>
    <w:rsid w:val="00C3372E"/>
    <w:rsid w:val="00C33854"/>
    <w:rsid w:val="00C33DA0"/>
    <w:rsid w:val="00C34402"/>
    <w:rsid w:val="00C34DB6"/>
    <w:rsid w:val="00C35363"/>
    <w:rsid w:val="00C35628"/>
    <w:rsid w:val="00C35893"/>
    <w:rsid w:val="00C359EA"/>
    <w:rsid w:val="00C35C4A"/>
    <w:rsid w:val="00C35E32"/>
    <w:rsid w:val="00C36162"/>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23A2"/>
    <w:rsid w:val="00C42477"/>
    <w:rsid w:val="00C4276B"/>
    <w:rsid w:val="00C427FD"/>
    <w:rsid w:val="00C42AD0"/>
    <w:rsid w:val="00C43898"/>
    <w:rsid w:val="00C43F27"/>
    <w:rsid w:val="00C44296"/>
    <w:rsid w:val="00C44BD1"/>
    <w:rsid w:val="00C45603"/>
    <w:rsid w:val="00C4568F"/>
    <w:rsid w:val="00C46023"/>
    <w:rsid w:val="00C46232"/>
    <w:rsid w:val="00C46735"/>
    <w:rsid w:val="00C46B3C"/>
    <w:rsid w:val="00C46B5F"/>
    <w:rsid w:val="00C47161"/>
    <w:rsid w:val="00C471A5"/>
    <w:rsid w:val="00C4738F"/>
    <w:rsid w:val="00C47CEB"/>
    <w:rsid w:val="00C47EFB"/>
    <w:rsid w:val="00C47F74"/>
    <w:rsid w:val="00C50C5C"/>
    <w:rsid w:val="00C51306"/>
    <w:rsid w:val="00C51A3B"/>
    <w:rsid w:val="00C51AF2"/>
    <w:rsid w:val="00C51CC3"/>
    <w:rsid w:val="00C521BB"/>
    <w:rsid w:val="00C52253"/>
    <w:rsid w:val="00C5263A"/>
    <w:rsid w:val="00C5272C"/>
    <w:rsid w:val="00C5298C"/>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DD1"/>
    <w:rsid w:val="00C56765"/>
    <w:rsid w:val="00C57F5C"/>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BBA"/>
    <w:rsid w:val="00C651FC"/>
    <w:rsid w:val="00C673C6"/>
    <w:rsid w:val="00C6742B"/>
    <w:rsid w:val="00C67B01"/>
    <w:rsid w:val="00C7041F"/>
    <w:rsid w:val="00C705F0"/>
    <w:rsid w:val="00C7078E"/>
    <w:rsid w:val="00C70CA7"/>
    <w:rsid w:val="00C710BB"/>
    <w:rsid w:val="00C718B9"/>
    <w:rsid w:val="00C71F0E"/>
    <w:rsid w:val="00C72330"/>
    <w:rsid w:val="00C7261E"/>
    <w:rsid w:val="00C7279B"/>
    <w:rsid w:val="00C728AD"/>
    <w:rsid w:val="00C72DE3"/>
    <w:rsid w:val="00C734FE"/>
    <w:rsid w:val="00C73569"/>
    <w:rsid w:val="00C735BC"/>
    <w:rsid w:val="00C738D2"/>
    <w:rsid w:val="00C73AE7"/>
    <w:rsid w:val="00C73D91"/>
    <w:rsid w:val="00C7421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99D"/>
    <w:rsid w:val="00C80C96"/>
    <w:rsid w:val="00C81F06"/>
    <w:rsid w:val="00C81FEB"/>
    <w:rsid w:val="00C82D3D"/>
    <w:rsid w:val="00C82D55"/>
    <w:rsid w:val="00C82E29"/>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4A3"/>
    <w:rsid w:val="00C86AE1"/>
    <w:rsid w:val="00C87177"/>
    <w:rsid w:val="00C87AE5"/>
    <w:rsid w:val="00C87E4B"/>
    <w:rsid w:val="00C90709"/>
    <w:rsid w:val="00C9074A"/>
    <w:rsid w:val="00C90C09"/>
    <w:rsid w:val="00C91173"/>
    <w:rsid w:val="00C91474"/>
    <w:rsid w:val="00C914BA"/>
    <w:rsid w:val="00C9188C"/>
    <w:rsid w:val="00C91A2F"/>
    <w:rsid w:val="00C92400"/>
    <w:rsid w:val="00C9274C"/>
    <w:rsid w:val="00C92E84"/>
    <w:rsid w:val="00C930C8"/>
    <w:rsid w:val="00C93843"/>
    <w:rsid w:val="00C93947"/>
    <w:rsid w:val="00C93F2A"/>
    <w:rsid w:val="00C95281"/>
    <w:rsid w:val="00C95A24"/>
    <w:rsid w:val="00C96308"/>
    <w:rsid w:val="00C963D7"/>
    <w:rsid w:val="00C967CD"/>
    <w:rsid w:val="00C96A9C"/>
    <w:rsid w:val="00C96E7A"/>
    <w:rsid w:val="00C96E7D"/>
    <w:rsid w:val="00C96FBB"/>
    <w:rsid w:val="00C9725B"/>
    <w:rsid w:val="00C9767B"/>
    <w:rsid w:val="00C97930"/>
    <w:rsid w:val="00C97A85"/>
    <w:rsid w:val="00CA0085"/>
    <w:rsid w:val="00CA0215"/>
    <w:rsid w:val="00CA0C5A"/>
    <w:rsid w:val="00CA0EF5"/>
    <w:rsid w:val="00CA10C3"/>
    <w:rsid w:val="00CA13AB"/>
    <w:rsid w:val="00CA1824"/>
    <w:rsid w:val="00CA183A"/>
    <w:rsid w:val="00CA1DCA"/>
    <w:rsid w:val="00CA209D"/>
    <w:rsid w:val="00CA23BA"/>
    <w:rsid w:val="00CA2560"/>
    <w:rsid w:val="00CA27A1"/>
    <w:rsid w:val="00CA2834"/>
    <w:rsid w:val="00CA2902"/>
    <w:rsid w:val="00CA2BA8"/>
    <w:rsid w:val="00CA360E"/>
    <w:rsid w:val="00CA447D"/>
    <w:rsid w:val="00CA4A23"/>
    <w:rsid w:val="00CA5097"/>
    <w:rsid w:val="00CA609F"/>
    <w:rsid w:val="00CA61B2"/>
    <w:rsid w:val="00CA625C"/>
    <w:rsid w:val="00CA64DD"/>
    <w:rsid w:val="00CA6666"/>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BD8"/>
    <w:rsid w:val="00CB1D82"/>
    <w:rsid w:val="00CB1EAE"/>
    <w:rsid w:val="00CB216A"/>
    <w:rsid w:val="00CB21BE"/>
    <w:rsid w:val="00CB2694"/>
    <w:rsid w:val="00CB2F67"/>
    <w:rsid w:val="00CB3CBB"/>
    <w:rsid w:val="00CB4185"/>
    <w:rsid w:val="00CB44EB"/>
    <w:rsid w:val="00CB44F5"/>
    <w:rsid w:val="00CB4B5D"/>
    <w:rsid w:val="00CB5293"/>
    <w:rsid w:val="00CB531D"/>
    <w:rsid w:val="00CB5EFA"/>
    <w:rsid w:val="00CB63A1"/>
    <w:rsid w:val="00CB72BC"/>
    <w:rsid w:val="00CB73AF"/>
    <w:rsid w:val="00CB7E4F"/>
    <w:rsid w:val="00CC03B4"/>
    <w:rsid w:val="00CC12B2"/>
    <w:rsid w:val="00CC1519"/>
    <w:rsid w:val="00CC20EA"/>
    <w:rsid w:val="00CC228B"/>
    <w:rsid w:val="00CC295F"/>
    <w:rsid w:val="00CC32E1"/>
    <w:rsid w:val="00CC3E0A"/>
    <w:rsid w:val="00CC4088"/>
    <w:rsid w:val="00CC4700"/>
    <w:rsid w:val="00CC4873"/>
    <w:rsid w:val="00CC5B62"/>
    <w:rsid w:val="00CC5F3D"/>
    <w:rsid w:val="00CC61C2"/>
    <w:rsid w:val="00CC6898"/>
    <w:rsid w:val="00CC7127"/>
    <w:rsid w:val="00CD021C"/>
    <w:rsid w:val="00CD12A4"/>
    <w:rsid w:val="00CD1321"/>
    <w:rsid w:val="00CD1BC5"/>
    <w:rsid w:val="00CD1CE9"/>
    <w:rsid w:val="00CD1E88"/>
    <w:rsid w:val="00CD1F16"/>
    <w:rsid w:val="00CD2133"/>
    <w:rsid w:val="00CD2C29"/>
    <w:rsid w:val="00CD324D"/>
    <w:rsid w:val="00CD390E"/>
    <w:rsid w:val="00CD3D57"/>
    <w:rsid w:val="00CD4398"/>
    <w:rsid w:val="00CD4485"/>
    <w:rsid w:val="00CD46EB"/>
    <w:rsid w:val="00CD4922"/>
    <w:rsid w:val="00CD4A3C"/>
    <w:rsid w:val="00CD4BDB"/>
    <w:rsid w:val="00CD4DF9"/>
    <w:rsid w:val="00CD4FE6"/>
    <w:rsid w:val="00CD5227"/>
    <w:rsid w:val="00CD5741"/>
    <w:rsid w:val="00CD5EF8"/>
    <w:rsid w:val="00CD6079"/>
    <w:rsid w:val="00CD6546"/>
    <w:rsid w:val="00CD6809"/>
    <w:rsid w:val="00CD7D1E"/>
    <w:rsid w:val="00CE0378"/>
    <w:rsid w:val="00CE04B7"/>
    <w:rsid w:val="00CE0FEB"/>
    <w:rsid w:val="00CE1318"/>
    <w:rsid w:val="00CE13CB"/>
    <w:rsid w:val="00CE23BC"/>
    <w:rsid w:val="00CE2A11"/>
    <w:rsid w:val="00CE2AA6"/>
    <w:rsid w:val="00CE3319"/>
    <w:rsid w:val="00CE3D14"/>
    <w:rsid w:val="00CE3ECB"/>
    <w:rsid w:val="00CE5747"/>
    <w:rsid w:val="00CE5961"/>
    <w:rsid w:val="00CE5C65"/>
    <w:rsid w:val="00CE5DD0"/>
    <w:rsid w:val="00CE62FD"/>
    <w:rsid w:val="00CE64F4"/>
    <w:rsid w:val="00CE6756"/>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403B"/>
    <w:rsid w:val="00CF4212"/>
    <w:rsid w:val="00CF448F"/>
    <w:rsid w:val="00CF4FDF"/>
    <w:rsid w:val="00CF68C8"/>
    <w:rsid w:val="00CF6A22"/>
    <w:rsid w:val="00CF6C17"/>
    <w:rsid w:val="00CF715D"/>
    <w:rsid w:val="00CF7CCE"/>
    <w:rsid w:val="00D0009C"/>
    <w:rsid w:val="00D0028C"/>
    <w:rsid w:val="00D0125C"/>
    <w:rsid w:val="00D0135C"/>
    <w:rsid w:val="00D01550"/>
    <w:rsid w:val="00D015DD"/>
    <w:rsid w:val="00D015EE"/>
    <w:rsid w:val="00D017AF"/>
    <w:rsid w:val="00D02040"/>
    <w:rsid w:val="00D020A4"/>
    <w:rsid w:val="00D02810"/>
    <w:rsid w:val="00D02DBA"/>
    <w:rsid w:val="00D02EB4"/>
    <w:rsid w:val="00D038E1"/>
    <w:rsid w:val="00D04AC5"/>
    <w:rsid w:val="00D04B5B"/>
    <w:rsid w:val="00D0524D"/>
    <w:rsid w:val="00D05E53"/>
    <w:rsid w:val="00D061C3"/>
    <w:rsid w:val="00D076AB"/>
    <w:rsid w:val="00D07975"/>
    <w:rsid w:val="00D07A0A"/>
    <w:rsid w:val="00D07AE8"/>
    <w:rsid w:val="00D1062B"/>
    <w:rsid w:val="00D10E95"/>
    <w:rsid w:val="00D11329"/>
    <w:rsid w:val="00D11515"/>
    <w:rsid w:val="00D11558"/>
    <w:rsid w:val="00D117FA"/>
    <w:rsid w:val="00D11DE9"/>
    <w:rsid w:val="00D12048"/>
    <w:rsid w:val="00D122DD"/>
    <w:rsid w:val="00D1287E"/>
    <w:rsid w:val="00D134AB"/>
    <w:rsid w:val="00D13510"/>
    <w:rsid w:val="00D139E9"/>
    <w:rsid w:val="00D13A3A"/>
    <w:rsid w:val="00D13AC9"/>
    <w:rsid w:val="00D13D54"/>
    <w:rsid w:val="00D1435B"/>
    <w:rsid w:val="00D14770"/>
    <w:rsid w:val="00D14F01"/>
    <w:rsid w:val="00D150C9"/>
    <w:rsid w:val="00D152E1"/>
    <w:rsid w:val="00D1546F"/>
    <w:rsid w:val="00D1565C"/>
    <w:rsid w:val="00D15CE2"/>
    <w:rsid w:val="00D15D73"/>
    <w:rsid w:val="00D15DE2"/>
    <w:rsid w:val="00D16108"/>
    <w:rsid w:val="00D168B4"/>
    <w:rsid w:val="00D16A48"/>
    <w:rsid w:val="00D17E20"/>
    <w:rsid w:val="00D206E6"/>
    <w:rsid w:val="00D20805"/>
    <w:rsid w:val="00D20E16"/>
    <w:rsid w:val="00D20E6C"/>
    <w:rsid w:val="00D21562"/>
    <w:rsid w:val="00D2165B"/>
    <w:rsid w:val="00D218B7"/>
    <w:rsid w:val="00D21B7A"/>
    <w:rsid w:val="00D21BED"/>
    <w:rsid w:val="00D22D00"/>
    <w:rsid w:val="00D2355E"/>
    <w:rsid w:val="00D23AFA"/>
    <w:rsid w:val="00D23EE4"/>
    <w:rsid w:val="00D24DFA"/>
    <w:rsid w:val="00D25A9F"/>
    <w:rsid w:val="00D2605B"/>
    <w:rsid w:val="00D260B0"/>
    <w:rsid w:val="00D26140"/>
    <w:rsid w:val="00D26454"/>
    <w:rsid w:val="00D272D7"/>
    <w:rsid w:val="00D273F9"/>
    <w:rsid w:val="00D27A12"/>
    <w:rsid w:val="00D30808"/>
    <w:rsid w:val="00D308B6"/>
    <w:rsid w:val="00D30A83"/>
    <w:rsid w:val="00D31027"/>
    <w:rsid w:val="00D31041"/>
    <w:rsid w:val="00D31F69"/>
    <w:rsid w:val="00D32447"/>
    <w:rsid w:val="00D32A2B"/>
    <w:rsid w:val="00D32BA8"/>
    <w:rsid w:val="00D33629"/>
    <w:rsid w:val="00D33B1D"/>
    <w:rsid w:val="00D34360"/>
    <w:rsid w:val="00D3457D"/>
    <w:rsid w:val="00D345C4"/>
    <w:rsid w:val="00D34B1B"/>
    <w:rsid w:val="00D34F7D"/>
    <w:rsid w:val="00D358FF"/>
    <w:rsid w:val="00D35AF5"/>
    <w:rsid w:val="00D35ED7"/>
    <w:rsid w:val="00D36BF9"/>
    <w:rsid w:val="00D36C38"/>
    <w:rsid w:val="00D36C54"/>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21CC"/>
    <w:rsid w:val="00D4225C"/>
    <w:rsid w:val="00D4275C"/>
    <w:rsid w:val="00D42863"/>
    <w:rsid w:val="00D428F3"/>
    <w:rsid w:val="00D429E5"/>
    <w:rsid w:val="00D43009"/>
    <w:rsid w:val="00D43190"/>
    <w:rsid w:val="00D4374B"/>
    <w:rsid w:val="00D43A2D"/>
    <w:rsid w:val="00D43E71"/>
    <w:rsid w:val="00D43F15"/>
    <w:rsid w:val="00D44120"/>
    <w:rsid w:val="00D44496"/>
    <w:rsid w:val="00D448AC"/>
    <w:rsid w:val="00D44C64"/>
    <w:rsid w:val="00D44FCB"/>
    <w:rsid w:val="00D453E4"/>
    <w:rsid w:val="00D4577E"/>
    <w:rsid w:val="00D45D10"/>
    <w:rsid w:val="00D45ECA"/>
    <w:rsid w:val="00D46138"/>
    <w:rsid w:val="00D463B6"/>
    <w:rsid w:val="00D468AA"/>
    <w:rsid w:val="00D46AAB"/>
    <w:rsid w:val="00D46F40"/>
    <w:rsid w:val="00D4726C"/>
    <w:rsid w:val="00D47D3B"/>
    <w:rsid w:val="00D50010"/>
    <w:rsid w:val="00D501C8"/>
    <w:rsid w:val="00D50308"/>
    <w:rsid w:val="00D50312"/>
    <w:rsid w:val="00D506D1"/>
    <w:rsid w:val="00D51FFC"/>
    <w:rsid w:val="00D521CC"/>
    <w:rsid w:val="00D52A9A"/>
    <w:rsid w:val="00D53206"/>
    <w:rsid w:val="00D532F8"/>
    <w:rsid w:val="00D53363"/>
    <w:rsid w:val="00D53A9C"/>
    <w:rsid w:val="00D53AEB"/>
    <w:rsid w:val="00D54340"/>
    <w:rsid w:val="00D543BE"/>
    <w:rsid w:val="00D54950"/>
    <w:rsid w:val="00D55223"/>
    <w:rsid w:val="00D552AC"/>
    <w:rsid w:val="00D55BA6"/>
    <w:rsid w:val="00D55D7F"/>
    <w:rsid w:val="00D55E12"/>
    <w:rsid w:val="00D56050"/>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301E"/>
    <w:rsid w:val="00D632DC"/>
    <w:rsid w:val="00D6394A"/>
    <w:rsid w:val="00D64002"/>
    <w:rsid w:val="00D640E4"/>
    <w:rsid w:val="00D641BF"/>
    <w:rsid w:val="00D6461A"/>
    <w:rsid w:val="00D647BD"/>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1C9F"/>
    <w:rsid w:val="00D72307"/>
    <w:rsid w:val="00D7275B"/>
    <w:rsid w:val="00D72B7B"/>
    <w:rsid w:val="00D73BAA"/>
    <w:rsid w:val="00D7437C"/>
    <w:rsid w:val="00D74A26"/>
    <w:rsid w:val="00D74A57"/>
    <w:rsid w:val="00D751FF"/>
    <w:rsid w:val="00D7615D"/>
    <w:rsid w:val="00D76473"/>
    <w:rsid w:val="00D76D1C"/>
    <w:rsid w:val="00D76F17"/>
    <w:rsid w:val="00D77316"/>
    <w:rsid w:val="00D77AF2"/>
    <w:rsid w:val="00D802CD"/>
    <w:rsid w:val="00D80588"/>
    <w:rsid w:val="00D80E37"/>
    <w:rsid w:val="00D812C9"/>
    <w:rsid w:val="00D81414"/>
    <w:rsid w:val="00D81453"/>
    <w:rsid w:val="00D81B08"/>
    <w:rsid w:val="00D82167"/>
    <w:rsid w:val="00D82250"/>
    <w:rsid w:val="00D82B11"/>
    <w:rsid w:val="00D83157"/>
    <w:rsid w:val="00D83683"/>
    <w:rsid w:val="00D83922"/>
    <w:rsid w:val="00D83B5D"/>
    <w:rsid w:val="00D83F56"/>
    <w:rsid w:val="00D84947"/>
    <w:rsid w:val="00D84A65"/>
    <w:rsid w:val="00D84B21"/>
    <w:rsid w:val="00D86114"/>
    <w:rsid w:val="00D8638E"/>
    <w:rsid w:val="00D86BF5"/>
    <w:rsid w:val="00D87209"/>
    <w:rsid w:val="00D87C68"/>
    <w:rsid w:val="00D87D58"/>
    <w:rsid w:val="00D9043B"/>
    <w:rsid w:val="00D90C42"/>
    <w:rsid w:val="00D915B2"/>
    <w:rsid w:val="00D91D2B"/>
    <w:rsid w:val="00D91EC7"/>
    <w:rsid w:val="00D92227"/>
    <w:rsid w:val="00D922DA"/>
    <w:rsid w:val="00D93421"/>
    <w:rsid w:val="00D9354C"/>
    <w:rsid w:val="00D938C9"/>
    <w:rsid w:val="00D94866"/>
    <w:rsid w:val="00D94B33"/>
    <w:rsid w:val="00D94B58"/>
    <w:rsid w:val="00D94BAE"/>
    <w:rsid w:val="00D952FE"/>
    <w:rsid w:val="00D9534E"/>
    <w:rsid w:val="00D965E2"/>
    <w:rsid w:val="00D96CD3"/>
    <w:rsid w:val="00D97673"/>
    <w:rsid w:val="00D9779D"/>
    <w:rsid w:val="00D97D20"/>
    <w:rsid w:val="00D97FDF"/>
    <w:rsid w:val="00DA00B5"/>
    <w:rsid w:val="00DA03C1"/>
    <w:rsid w:val="00DA055C"/>
    <w:rsid w:val="00DA05B6"/>
    <w:rsid w:val="00DA13C2"/>
    <w:rsid w:val="00DA16DD"/>
    <w:rsid w:val="00DA18C3"/>
    <w:rsid w:val="00DA1B85"/>
    <w:rsid w:val="00DA1C4D"/>
    <w:rsid w:val="00DA1CBD"/>
    <w:rsid w:val="00DA2E81"/>
    <w:rsid w:val="00DA2E89"/>
    <w:rsid w:val="00DA3833"/>
    <w:rsid w:val="00DA43AA"/>
    <w:rsid w:val="00DA46DF"/>
    <w:rsid w:val="00DA4B58"/>
    <w:rsid w:val="00DA4F23"/>
    <w:rsid w:val="00DA57B2"/>
    <w:rsid w:val="00DA5D4E"/>
    <w:rsid w:val="00DA5FF1"/>
    <w:rsid w:val="00DA62B8"/>
    <w:rsid w:val="00DA6A2A"/>
    <w:rsid w:val="00DA7B16"/>
    <w:rsid w:val="00DA7C53"/>
    <w:rsid w:val="00DB0978"/>
    <w:rsid w:val="00DB0995"/>
    <w:rsid w:val="00DB18FA"/>
    <w:rsid w:val="00DB1EC9"/>
    <w:rsid w:val="00DB21B3"/>
    <w:rsid w:val="00DB29F9"/>
    <w:rsid w:val="00DB2CD1"/>
    <w:rsid w:val="00DB2E99"/>
    <w:rsid w:val="00DB38FA"/>
    <w:rsid w:val="00DB3A3E"/>
    <w:rsid w:val="00DB4A97"/>
    <w:rsid w:val="00DB4EB3"/>
    <w:rsid w:val="00DB520F"/>
    <w:rsid w:val="00DB53E9"/>
    <w:rsid w:val="00DB5ABB"/>
    <w:rsid w:val="00DB5B8C"/>
    <w:rsid w:val="00DB5D51"/>
    <w:rsid w:val="00DB604A"/>
    <w:rsid w:val="00DB6114"/>
    <w:rsid w:val="00DB739C"/>
    <w:rsid w:val="00DB752E"/>
    <w:rsid w:val="00DB755D"/>
    <w:rsid w:val="00DB7749"/>
    <w:rsid w:val="00DB7D22"/>
    <w:rsid w:val="00DB7F61"/>
    <w:rsid w:val="00DC023A"/>
    <w:rsid w:val="00DC02F7"/>
    <w:rsid w:val="00DC05C1"/>
    <w:rsid w:val="00DC0661"/>
    <w:rsid w:val="00DC098D"/>
    <w:rsid w:val="00DC0AF7"/>
    <w:rsid w:val="00DC0C85"/>
    <w:rsid w:val="00DC1280"/>
    <w:rsid w:val="00DC12EC"/>
    <w:rsid w:val="00DC16A7"/>
    <w:rsid w:val="00DC1807"/>
    <w:rsid w:val="00DC1BE4"/>
    <w:rsid w:val="00DC2173"/>
    <w:rsid w:val="00DC27CB"/>
    <w:rsid w:val="00DC2E46"/>
    <w:rsid w:val="00DC2FC9"/>
    <w:rsid w:val="00DC3A48"/>
    <w:rsid w:val="00DC3BA0"/>
    <w:rsid w:val="00DC473A"/>
    <w:rsid w:val="00DC487D"/>
    <w:rsid w:val="00DC543B"/>
    <w:rsid w:val="00DC6170"/>
    <w:rsid w:val="00DC65FA"/>
    <w:rsid w:val="00DC6A43"/>
    <w:rsid w:val="00DC6E35"/>
    <w:rsid w:val="00DC73D0"/>
    <w:rsid w:val="00DC772A"/>
    <w:rsid w:val="00DC7D9D"/>
    <w:rsid w:val="00DC7EE1"/>
    <w:rsid w:val="00DD06EA"/>
    <w:rsid w:val="00DD1C24"/>
    <w:rsid w:val="00DD2826"/>
    <w:rsid w:val="00DD358F"/>
    <w:rsid w:val="00DD3648"/>
    <w:rsid w:val="00DD472A"/>
    <w:rsid w:val="00DD4831"/>
    <w:rsid w:val="00DD4959"/>
    <w:rsid w:val="00DD4DDE"/>
    <w:rsid w:val="00DD4E95"/>
    <w:rsid w:val="00DD5425"/>
    <w:rsid w:val="00DD5C7D"/>
    <w:rsid w:val="00DD5C93"/>
    <w:rsid w:val="00DD5F60"/>
    <w:rsid w:val="00DD606D"/>
    <w:rsid w:val="00DD664C"/>
    <w:rsid w:val="00DD6917"/>
    <w:rsid w:val="00DD6A07"/>
    <w:rsid w:val="00DD71F7"/>
    <w:rsid w:val="00DD7219"/>
    <w:rsid w:val="00DD732D"/>
    <w:rsid w:val="00DD7BBC"/>
    <w:rsid w:val="00DD7C45"/>
    <w:rsid w:val="00DD7F4F"/>
    <w:rsid w:val="00DE026A"/>
    <w:rsid w:val="00DE08BC"/>
    <w:rsid w:val="00DE0C76"/>
    <w:rsid w:val="00DE0D93"/>
    <w:rsid w:val="00DE1239"/>
    <w:rsid w:val="00DE1C81"/>
    <w:rsid w:val="00DE2332"/>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6E87"/>
    <w:rsid w:val="00DE7029"/>
    <w:rsid w:val="00DE761A"/>
    <w:rsid w:val="00DE77A3"/>
    <w:rsid w:val="00DE7948"/>
    <w:rsid w:val="00DE7FD0"/>
    <w:rsid w:val="00DF029E"/>
    <w:rsid w:val="00DF0DED"/>
    <w:rsid w:val="00DF11B5"/>
    <w:rsid w:val="00DF1BCC"/>
    <w:rsid w:val="00DF1C8A"/>
    <w:rsid w:val="00DF2D3A"/>
    <w:rsid w:val="00DF3132"/>
    <w:rsid w:val="00DF31A3"/>
    <w:rsid w:val="00DF349E"/>
    <w:rsid w:val="00DF4B29"/>
    <w:rsid w:val="00DF65E2"/>
    <w:rsid w:val="00DF6CA2"/>
    <w:rsid w:val="00DF6D54"/>
    <w:rsid w:val="00DF6FA6"/>
    <w:rsid w:val="00DF7AB2"/>
    <w:rsid w:val="00DF7D45"/>
    <w:rsid w:val="00E007E5"/>
    <w:rsid w:val="00E00F0C"/>
    <w:rsid w:val="00E01538"/>
    <w:rsid w:val="00E01585"/>
    <w:rsid w:val="00E026D3"/>
    <w:rsid w:val="00E02896"/>
    <w:rsid w:val="00E029BA"/>
    <w:rsid w:val="00E02B05"/>
    <w:rsid w:val="00E032EE"/>
    <w:rsid w:val="00E03AC5"/>
    <w:rsid w:val="00E03B83"/>
    <w:rsid w:val="00E03FC0"/>
    <w:rsid w:val="00E052EA"/>
    <w:rsid w:val="00E05714"/>
    <w:rsid w:val="00E05779"/>
    <w:rsid w:val="00E058CD"/>
    <w:rsid w:val="00E0596F"/>
    <w:rsid w:val="00E05BFA"/>
    <w:rsid w:val="00E062CD"/>
    <w:rsid w:val="00E0643C"/>
    <w:rsid w:val="00E06A7B"/>
    <w:rsid w:val="00E06B49"/>
    <w:rsid w:val="00E076A5"/>
    <w:rsid w:val="00E078E8"/>
    <w:rsid w:val="00E100CA"/>
    <w:rsid w:val="00E102E8"/>
    <w:rsid w:val="00E105CA"/>
    <w:rsid w:val="00E10625"/>
    <w:rsid w:val="00E10CAB"/>
    <w:rsid w:val="00E114E5"/>
    <w:rsid w:val="00E11EE3"/>
    <w:rsid w:val="00E11EE7"/>
    <w:rsid w:val="00E1338C"/>
    <w:rsid w:val="00E13996"/>
    <w:rsid w:val="00E13EFD"/>
    <w:rsid w:val="00E140FF"/>
    <w:rsid w:val="00E1433A"/>
    <w:rsid w:val="00E14825"/>
    <w:rsid w:val="00E15424"/>
    <w:rsid w:val="00E158FE"/>
    <w:rsid w:val="00E161E9"/>
    <w:rsid w:val="00E17661"/>
    <w:rsid w:val="00E17698"/>
    <w:rsid w:val="00E17902"/>
    <w:rsid w:val="00E201F6"/>
    <w:rsid w:val="00E204F7"/>
    <w:rsid w:val="00E20591"/>
    <w:rsid w:val="00E207E3"/>
    <w:rsid w:val="00E208B2"/>
    <w:rsid w:val="00E219E7"/>
    <w:rsid w:val="00E21DF2"/>
    <w:rsid w:val="00E21FDB"/>
    <w:rsid w:val="00E22341"/>
    <w:rsid w:val="00E223D9"/>
    <w:rsid w:val="00E228D9"/>
    <w:rsid w:val="00E2294B"/>
    <w:rsid w:val="00E23395"/>
    <w:rsid w:val="00E23947"/>
    <w:rsid w:val="00E239A6"/>
    <w:rsid w:val="00E23B51"/>
    <w:rsid w:val="00E24702"/>
    <w:rsid w:val="00E24802"/>
    <w:rsid w:val="00E24C3C"/>
    <w:rsid w:val="00E25202"/>
    <w:rsid w:val="00E25BFE"/>
    <w:rsid w:val="00E25D4A"/>
    <w:rsid w:val="00E2660F"/>
    <w:rsid w:val="00E268B8"/>
    <w:rsid w:val="00E2721B"/>
    <w:rsid w:val="00E2728A"/>
    <w:rsid w:val="00E273CA"/>
    <w:rsid w:val="00E27DDA"/>
    <w:rsid w:val="00E3086E"/>
    <w:rsid w:val="00E30BF7"/>
    <w:rsid w:val="00E30C04"/>
    <w:rsid w:val="00E3142A"/>
    <w:rsid w:val="00E31932"/>
    <w:rsid w:val="00E31EF1"/>
    <w:rsid w:val="00E33011"/>
    <w:rsid w:val="00E334FF"/>
    <w:rsid w:val="00E336E5"/>
    <w:rsid w:val="00E3375A"/>
    <w:rsid w:val="00E33DCE"/>
    <w:rsid w:val="00E3403A"/>
    <w:rsid w:val="00E349BA"/>
    <w:rsid w:val="00E3519C"/>
    <w:rsid w:val="00E35858"/>
    <w:rsid w:val="00E35C01"/>
    <w:rsid w:val="00E35EE1"/>
    <w:rsid w:val="00E362F0"/>
    <w:rsid w:val="00E36405"/>
    <w:rsid w:val="00E374D5"/>
    <w:rsid w:val="00E37564"/>
    <w:rsid w:val="00E40105"/>
    <w:rsid w:val="00E4066A"/>
    <w:rsid w:val="00E40683"/>
    <w:rsid w:val="00E409E6"/>
    <w:rsid w:val="00E41282"/>
    <w:rsid w:val="00E41E2A"/>
    <w:rsid w:val="00E4248A"/>
    <w:rsid w:val="00E424A0"/>
    <w:rsid w:val="00E4283E"/>
    <w:rsid w:val="00E4316D"/>
    <w:rsid w:val="00E4354E"/>
    <w:rsid w:val="00E43E88"/>
    <w:rsid w:val="00E446E5"/>
    <w:rsid w:val="00E44ABF"/>
    <w:rsid w:val="00E44C34"/>
    <w:rsid w:val="00E44FFD"/>
    <w:rsid w:val="00E454AD"/>
    <w:rsid w:val="00E459A4"/>
    <w:rsid w:val="00E459E9"/>
    <w:rsid w:val="00E45EC4"/>
    <w:rsid w:val="00E45FB8"/>
    <w:rsid w:val="00E47226"/>
    <w:rsid w:val="00E474E8"/>
    <w:rsid w:val="00E47C5F"/>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5E5"/>
    <w:rsid w:val="00E55298"/>
    <w:rsid w:val="00E55601"/>
    <w:rsid w:val="00E5582C"/>
    <w:rsid w:val="00E5620C"/>
    <w:rsid w:val="00E56319"/>
    <w:rsid w:val="00E57859"/>
    <w:rsid w:val="00E57E1A"/>
    <w:rsid w:val="00E57F98"/>
    <w:rsid w:val="00E6060B"/>
    <w:rsid w:val="00E61142"/>
    <w:rsid w:val="00E61587"/>
    <w:rsid w:val="00E61BB0"/>
    <w:rsid w:val="00E61EC8"/>
    <w:rsid w:val="00E624A0"/>
    <w:rsid w:val="00E62A56"/>
    <w:rsid w:val="00E633F1"/>
    <w:rsid w:val="00E636F5"/>
    <w:rsid w:val="00E636FD"/>
    <w:rsid w:val="00E6378B"/>
    <w:rsid w:val="00E63A84"/>
    <w:rsid w:val="00E64617"/>
    <w:rsid w:val="00E647F9"/>
    <w:rsid w:val="00E6542B"/>
    <w:rsid w:val="00E6548E"/>
    <w:rsid w:val="00E65D92"/>
    <w:rsid w:val="00E663CF"/>
    <w:rsid w:val="00E66418"/>
    <w:rsid w:val="00E66842"/>
    <w:rsid w:val="00E669D9"/>
    <w:rsid w:val="00E66D16"/>
    <w:rsid w:val="00E674F1"/>
    <w:rsid w:val="00E6763F"/>
    <w:rsid w:val="00E70037"/>
    <w:rsid w:val="00E70976"/>
    <w:rsid w:val="00E70A84"/>
    <w:rsid w:val="00E71356"/>
    <w:rsid w:val="00E7161D"/>
    <w:rsid w:val="00E71DBA"/>
    <w:rsid w:val="00E72897"/>
    <w:rsid w:val="00E72BEB"/>
    <w:rsid w:val="00E72E41"/>
    <w:rsid w:val="00E73712"/>
    <w:rsid w:val="00E73AA5"/>
    <w:rsid w:val="00E73EAE"/>
    <w:rsid w:val="00E74254"/>
    <w:rsid w:val="00E7428F"/>
    <w:rsid w:val="00E75231"/>
    <w:rsid w:val="00E7562E"/>
    <w:rsid w:val="00E75926"/>
    <w:rsid w:val="00E7629E"/>
    <w:rsid w:val="00E763A2"/>
    <w:rsid w:val="00E768D4"/>
    <w:rsid w:val="00E7693F"/>
    <w:rsid w:val="00E7696C"/>
    <w:rsid w:val="00E76DD1"/>
    <w:rsid w:val="00E7708D"/>
    <w:rsid w:val="00E771B7"/>
    <w:rsid w:val="00E778E9"/>
    <w:rsid w:val="00E77E05"/>
    <w:rsid w:val="00E802C1"/>
    <w:rsid w:val="00E80450"/>
    <w:rsid w:val="00E804FD"/>
    <w:rsid w:val="00E80540"/>
    <w:rsid w:val="00E805B8"/>
    <w:rsid w:val="00E80793"/>
    <w:rsid w:val="00E80968"/>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573"/>
    <w:rsid w:val="00E838D1"/>
    <w:rsid w:val="00E847EA"/>
    <w:rsid w:val="00E84C9C"/>
    <w:rsid w:val="00E84D86"/>
    <w:rsid w:val="00E851A8"/>
    <w:rsid w:val="00E85646"/>
    <w:rsid w:val="00E8576F"/>
    <w:rsid w:val="00E85DC1"/>
    <w:rsid w:val="00E86AC3"/>
    <w:rsid w:val="00E87076"/>
    <w:rsid w:val="00E87129"/>
    <w:rsid w:val="00E873AC"/>
    <w:rsid w:val="00E874A6"/>
    <w:rsid w:val="00E901B8"/>
    <w:rsid w:val="00E9026D"/>
    <w:rsid w:val="00E90644"/>
    <w:rsid w:val="00E906D0"/>
    <w:rsid w:val="00E910D5"/>
    <w:rsid w:val="00E916FE"/>
    <w:rsid w:val="00E91EF9"/>
    <w:rsid w:val="00E921BF"/>
    <w:rsid w:val="00E92996"/>
    <w:rsid w:val="00E92C50"/>
    <w:rsid w:val="00E93529"/>
    <w:rsid w:val="00E938D5"/>
    <w:rsid w:val="00E93DC1"/>
    <w:rsid w:val="00E9424F"/>
    <w:rsid w:val="00E947C4"/>
    <w:rsid w:val="00E948E7"/>
    <w:rsid w:val="00E950A9"/>
    <w:rsid w:val="00E9516C"/>
    <w:rsid w:val="00E96458"/>
    <w:rsid w:val="00E964E6"/>
    <w:rsid w:val="00E96B61"/>
    <w:rsid w:val="00E96F5E"/>
    <w:rsid w:val="00E96F6A"/>
    <w:rsid w:val="00E9727A"/>
    <w:rsid w:val="00E973C1"/>
    <w:rsid w:val="00E97CD2"/>
    <w:rsid w:val="00E97E3B"/>
    <w:rsid w:val="00E97F71"/>
    <w:rsid w:val="00EA02AB"/>
    <w:rsid w:val="00EA0E5D"/>
    <w:rsid w:val="00EA16A9"/>
    <w:rsid w:val="00EA1C73"/>
    <w:rsid w:val="00EA1F5A"/>
    <w:rsid w:val="00EA24A7"/>
    <w:rsid w:val="00EA2794"/>
    <w:rsid w:val="00EA2AE1"/>
    <w:rsid w:val="00EA2E48"/>
    <w:rsid w:val="00EA2EAA"/>
    <w:rsid w:val="00EA2FE8"/>
    <w:rsid w:val="00EA3D57"/>
    <w:rsid w:val="00EA412C"/>
    <w:rsid w:val="00EA4281"/>
    <w:rsid w:val="00EA451B"/>
    <w:rsid w:val="00EA46E3"/>
    <w:rsid w:val="00EA4938"/>
    <w:rsid w:val="00EA4C0A"/>
    <w:rsid w:val="00EA4D2E"/>
    <w:rsid w:val="00EA4E95"/>
    <w:rsid w:val="00EA5469"/>
    <w:rsid w:val="00EA6198"/>
    <w:rsid w:val="00EA6699"/>
    <w:rsid w:val="00EA6938"/>
    <w:rsid w:val="00EA709E"/>
    <w:rsid w:val="00EA70C5"/>
    <w:rsid w:val="00EA71EE"/>
    <w:rsid w:val="00EB03A7"/>
    <w:rsid w:val="00EB064F"/>
    <w:rsid w:val="00EB06A7"/>
    <w:rsid w:val="00EB089A"/>
    <w:rsid w:val="00EB0C7C"/>
    <w:rsid w:val="00EB1DEF"/>
    <w:rsid w:val="00EB286F"/>
    <w:rsid w:val="00EB2931"/>
    <w:rsid w:val="00EB35F2"/>
    <w:rsid w:val="00EB37A2"/>
    <w:rsid w:val="00EB3A0A"/>
    <w:rsid w:val="00EB3B68"/>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91D"/>
    <w:rsid w:val="00EC2A37"/>
    <w:rsid w:val="00EC311C"/>
    <w:rsid w:val="00EC3410"/>
    <w:rsid w:val="00EC39DA"/>
    <w:rsid w:val="00EC3BCE"/>
    <w:rsid w:val="00EC3E02"/>
    <w:rsid w:val="00EC3E9C"/>
    <w:rsid w:val="00EC3FD3"/>
    <w:rsid w:val="00EC4263"/>
    <w:rsid w:val="00EC4561"/>
    <w:rsid w:val="00EC489D"/>
    <w:rsid w:val="00EC5485"/>
    <w:rsid w:val="00EC5AF4"/>
    <w:rsid w:val="00EC5B04"/>
    <w:rsid w:val="00EC700D"/>
    <w:rsid w:val="00EC7030"/>
    <w:rsid w:val="00EC7207"/>
    <w:rsid w:val="00EC73FF"/>
    <w:rsid w:val="00EC7C35"/>
    <w:rsid w:val="00ED0560"/>
    <w:rsid w:val="00ED0AE2"/>
    <w:rsid w:val="00ED0C5F"/>
    <w:rsid w:val="00ED122C"/>
    <w:rsid w:val="00ED1526"/>
    <w:rsid w:val="00ED1BF4"/>
    <w:rsid w:val="00ED1C29"/>
    <w:rsid w:val="00ED1F7B"/>
    <w:rsid w:val="00ED20F3"/>
    <w:rsid w:val="00ED2C72"/>
    <w:rsid w:val="00ED306B"/>
    <w:rsid w:val="00ED3681"/>
    <w:rsid w:val="00ED3719"/>
    <w:rsid w:val="00ED3A0A"/>
    <w:rsid w:val="00ED3D65"/>
    <w:rsid w:val="00ED3EE1"/>
    <w:rsid w:val="00ED3F20"/>
    <w:rsid w:val="00ED405E"/>
    <w:rsid w:val="00ED42ED"/>
    <w:rsid w:val="00ED48B1"/>
    <w:rsid w:val="00ED4D52"/>
    <w:rsid w:val="00ED501C"/>
    <w:rsid w:val="00ED592C"/>
    <w:rsid w:val="00ED5D44"/>
    <w:rsid w:val="00ED5DF5"/>
    <w:rsid w:val="00ED5F9B"/>
    <w:rsid w:val="00ED606E"/>
    <w:rsid w:val="00ED625F"/>
    <w:rsid w:val="00ED628E"/>
    <w:rsid w:val="00ED65AF"/>
    <w:rsid w:val="00ED6723"/>
    <w:rsid w:val="00ED6F38"/>
    <w:rsid w:val="00ED7570"/>
    <w:rsid w:val="00ED7742"/>
    <w:rsid w:val="00ED7CA0"/>
    <w:rsid w:val="00ED7D36"/>
    <w:rsid w:val="00EE0CC9"/>
    <w:rsid w:val="00EE1A64"/>
    <w:rsid w:val="00EE1D4B"/>
    <w:rsid w:val="00EE2FAA"/>
    <w:rsid w:val="00EE3137"/>
    <w:rsid w:val="00EE3333"/>
    <w:rsid w:val="00EE34C5"/>
    <w:rsid w:val="00EE3592"/>
    <w:rsid w:val="00EE3C60"/>
    <w:rsid w:val="00EE3FDC"/>
    <w:rsid w:val="00EE4651"/>
    <w:rsid w:val="00EE4807"/>
    <w:rsid w:val="00EE4830"/>
    <w:rsid w:val="00EE48EB"/>
    <w:rsid w:val="00EE498F"/>
    <w:rsid w:val="00EE4AD3"/>
    <w:rsid w:val="00EE4D77"/>
    <w:rsid w:val="00EE4FBD"/>
    <w:rsid w:val="00EE50D5"/>
    <w:rsid w:val="00EE581B"/>
    <w:rsid w:val="00EE58B3"/>
    <w:rsid w:val="00EE5D4D"/>
    <w:rsid w:val="00EE5D8E"/>
    <w:rsid w:val="00EE6586"/>
    <w:rsid w:val="00EE6F28"/>
    <w:rsid w:val="00EE72A7"/>
    <w:rsid w:val="00EE77A8"/>
    <w:rsid w:val="00EE77F5"/>
    <w:rsid w:val="00EE7871"/>
    <w:rsid w:val="00EE7B7B"/>
    <w:rsid w:val="00EF006A"/>
    <w:rsid w:val="00EF057B"/>
    <w:rsid w:val="00EF0ECA"/>
    <w:rsid w:val="00EF127A"/>
    <w:rsid w:val="00EF134C"/>
    <w:rsid w:val="00EF21D9"/>
    <w:rsid w:val="00EF2ABF"/>
    <w:rsid w:val="00EF347E"/>
    <w:rsid w:val="00EF35D3"/>
    <w:rsid w:val="00EF372A"/>
    <w:rsid w:val="00EF3F8F"/>
    <w:rsid w:val="00EF4134"/>
    <w:rsid w:val="00EF4296"/>
    <w:rsid w:val="00EF485B"/>
    <w:rsid w:val="00EF489B"/>
    <w:rsid w:val="00EF55D0"/>
    <w:rsid w:val="00EF576B"/>
    <w:rsid w:val="00EF581D"/>
    <w:rsid w:val="00EF59F1"/>
    <w:rsid w:val="00EF5BAA"/>
    <w:rsid w:val="00EF6275"/>
    <w:rsid w:val="00EF630B"/>
    <w:rsid w:val="00EF6525"/>
    <w:rsid w:val="00EF65F4"/>
    <w:rsid w:val="00EF6C84"/>
    <w:rsid w:val="00EF6E9C"/>
    <w:rsid w:val="00EF73C5"/>
    <w:rsid w:val="00EF7D31"/>
    <w:rsid w:val="00EF7FD6"/>
    <w:rsid w:val="00F00E11"/>
    <w:rsid w:val="00F01094"/>
    <w:rsid w:val="00F010FA"/>
    <w:rsid w:val="00F01114"/>
    <w:rsid w:val="00F018D7"/>
    <w:rsid w:val="00F01D04"/>
    <w:rsid w:val="00F02921"/>
    <w:rsid w:val="00F03202"/>
    <w:rsid w:val="00F036EC"/>
    <w:rsid w:val="00F03DBF"/>
    <w:rsid w:val="00F04492"/>
    <w:rsid w:val="00F0482E"/>
    <w:rsid w:val="00F063FA"/>
    <w:rsid w:val="00F06414"/>
    <w:rsid w:val="00F06823"/>
    <w:rsid w:val="00F06C21"/>
    <w:rsid w:val="00F06F0F"/>
    <w:rsid w:val="00F1048A"/>
    <w:rsid w:val="00F1055C"/>
    <w:rsid w:val="00F10F99"/>
    <w:rsid w:val="00F1170E"/>
    <w:rsid w:val="00F119EB"/>
    <w:rsid w:val="00F11E17"/>
    <w:rsid w:val="00F126E7"/>
    <w:rsid w:val="00F12A0D"/>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7267"/>
    <w:rsid w:val="00F17B51"/>
    <w:rsid w:val="00F200D4"/>
    <w:rsid w:val="00F20606"/>
    <w:rsid w:val="00F20987"/>
    <w:rsid w:val="00F20A6C"/>
    <w:rsid w:val="00F21008"/>
    <w:rsid w:val="00F214E2"/>
    <w:rsid w:val="00F21533"/>
    <w:rsid w:val="00F21D68"/>
    <w:rsid w:val="00F21E1A"/>
    <w:rsid w:val="00F220D8"/>
    <w:rsid w:val="00F2212C"/>
    <w:rsid w:val="00F225E8"/>
    <w:rsid w:val="00F226DE"/>
    <w:rsid w:val="00F2289E"/>
    <w:rsid w:val="00F232F8"/>
    <w:rsid w:val="00F23D49"/>
    <w:rsid w:val="00F23D5F"/>
    <w:rsid w:val="00F2431B"/>
    <w:rsid w:val="00F245A3"/>
    <w:rsid w:val="00F24CDC"/>
    <w:rsid w:val="00F2546D"/>
    <w:rsid w:val="00F258E9"/>
    <w:rsid w:val="00F25AEC"/>
    <w:rsid w:val="00F25E01"/>
    <w:rsid w:val="00F266AB"/>
    <w:rsid w:val="00F26E4E"/>
    <w:rsid w:val="00F26F0D"/>
    <w:rsid w:val="00F26F3A"/>
    <w:rsid w:val="00F27371"/>
    <w:rsid w:val="00F27C38"/>
    <w:rsid w:val="00F27C94"/>
    <w:rsid w:val="00F30150"/>
    <w:rsid w:val="00F30338"/>
    <w:rsid w:val="00F307CA"/>
    <w:rsid w:val="00F31A10"/>
    <w:rsid w:val="00F321BE"/>
    <w:rsid w:val="00F3239C"/>
    <w:rsid w:val="00F32B0F"/>
    <w:rsid w:val="00F32D2C"/>
    <w:rsid w:val="00F32F78"/>
    <w:rsid w:val="00F33239"/>
    <w:rsid w:val="00F3335A"/>
    <w:rsid w:val="00F3438D"/>
    <w:rsid w:val="00F344FE"/>
    <w:rsid w:val="00F3465B"/>
    <w:rsid w:val="00F358EA"/>
    <w:rsid w:val="00F3650D"/>
    <w:rsid w:val="00F36DC7"/>
    <w:rsid w:val="00F36F3A"/>
    <w:rsid w:val="00F3701B"/>
    <w:rsid w:val="00F37ADB"/>
    <w:rsid w:val="00F4004A"/>
    <w:rsid w:val="00F400D2"/>
    <w:rsid w:val="00F40803"/>
    <w:rsid w:val="00F40D17"/>
    <w:rsid w:val="00F40DF5"/>
    <w:rsid w:val="00F40F3F"/>
    <w:rsid w:val="00F410E9"/>
    <w:rsid w:val="00F41F6F"/>
    <w:rsid w:val="00F42160"/>
    <w:rsid w:val="00F426B7"/>
    <w:rsid w:val="00F427AA"/>
    <w:rsid w:val="00F4281F"/>
    <w:rsid w:val="00F42A4A"/>
    <w:rsid w:val="00F42AA7"/>
    <w:rsid w:val="00F42FF3"/>
    <w:rsid w:val="00F4341B"/>
    <w:rsid w:val="00F4348B"/>
    <w:rsid w:val="00F43604"/>
    <w:rsid w:val="00F43801"/>
    <w:rsid w:val="00F43D21"/>
    <w:rsid w:val="00F43D8F"/>
    <w:rsid w:val="00F44D28"/>
    <w:rsid w:val="00F44D2D"/>
    <w:rsid w:val="00F46D83"/>
    <w:rsid w:val="00F46E8B"/>
    <w:rsid w:val="00F47D2F"/>
    <w:rsid w:val="00F47EFA"/>
    <w:rsid w:val="00F505B2"/>
    <w:rsid w:val="00F50B85"/>
    <w:rsid w:val="00F517DB"/>
    <w:rsid w:val="00F520AA"/>
    <w:rsid w:val="00F5216D"/>
    <w:rsid w:val="00F52A12"/>
    <w:rsid w:val="00F52F31"/>
    <w:rsid w:val="00F53A7E"/>
    <w:rsid w:val="00F53ADE"/>
    <w:rsid w:val="00F53F7B"/>
    <w:rsid w:val="00F544E7"/>
    <w:rsid w:val="00F54609"/>
    <w:rsid w:val="00F547D6"/>
    <w:rsid w:val="00F5481E"/>
    <w:rsid w:val="00F54BCE"/>
    <w:rsid w:val="00F559BE"/>
    <w:rsid w:val="00F55F9F"/>
    <w:rsid w:val="00F56066"/>
    <w:rsid w:val="00F5659C"/>
    <w:rsid w:val="00F5740C"/>
    <w:rsid w:val="00F5781A"/>
    <w:rsid w:val="00F6019C"/>
    <w:rsid w:val="00F60874"/>
    <w:rsid w:val="00F60D84"/>
    <w:rsid w:val="00F6159C"/>
    <w:rsid w:val="00F61887"/>
    <w:rsid w:val="00F6199B"/>
    <w:rsid w:val="00F62A77"/>
    <w:rsid w:val="00F6357B"/>
    <w:rsid w:val="00F637AA"/>
    <w:rsid w:val="00F63C04"/>
    <w:rsid w:val="00F63F07"/>
    <w:rsid w:val="00F64768"/>
    <w:rsid w:val="00F64B40"/>
    <w:rsid w:val="00F64C89"/>
    <w:rsid w:val="00F64D2C"/>
    <w:rsid w:val="00F655E0"/>
    <w:rsid w:val="00F65930"/>
    <w:rsid w:val="00F65B6C"/>
    <w:rsid w:val="00F6745D"/>
    <w:rsid w:val="00F675C9"/>
    <w:rsid w:val="00F676A2"/>
    <w:rsid w:val="00F67746"/>
    <w:rsid w:val="00F6792E"/>
    <w:rsid w:val="00F67FE1"/>
    <w:rsid w:val="00F701F9"/>
    <w:rsid w:val="00F70B21"/>
    <w:rsid w:val="00F71156"/>
    <w:rsid w:val="00F71782"/>
    <w:rsid w:val="00F71A77"/>
    <w:rsid w:val="00F71A7B"/>
    <w:rsid w:val="00F71A93"/>
    <w:rsid w:val="00F724EB"/>
    <w:rsid w:val="00F729BB"/>
    <w:rsid w:val="00F72F07"/>
    <w:rsid w:val="00F72FAE"/>
    <w:rsid w:val="00F73F43"/>
    <w:rsid w:val="00F740B8"/>
    <w:rsid w:val="00F747F1"/>
    <w:rsid w:val="00F74C3A"/>
    <w:rsid w:val="00F75A9F"/>
    <w:rsid w:val="00F7634B"/>
    <w:rsid w:val="00F76DDD"/>
    <w:rsid w:val="00F76DE5"/>
    <w:rsid w:val="00F771A1"/>
    <w:rsid w:val="00F771D6"/>
    <w:rsid w:val="00F772B0"/>
    <w:rsid w:val="00F77D11"/>
    <w:rsid w:val="00F77E8B"/>
    <w:rsid w:val="00F77ED2"/>
    <w:rsid w:val="00F80083"/>
    <w:rsid w:val="00F80AA3"/>
    <w:rsid w:val="00F81848"/>
    <w:rsid w:val="00F818DC"/>
    <w:rsid w:val="00F81B41"/>
    <w:rsid w:val="00F8203F"/>
    <w:rsid w:val="00F82340"/>
    <w:rsid w:val="00F838E2"/>
    <w:rsid w:val="00F83ABA"/>
    <w:rsid w:val="00F83CE5"/>
    <w:rsid w:val="00F840EB"/>
    <w:rsid w:val="00F8482E"/>
    <w:rsid w:val="00F848E0"/>
    <w:rsid w:val="00F84C1E"/>
    <w:rsid w:val="00F86017"/>
    <w:rsid w:val="00F86173"/>
    <w:rsid w:val="00F86FCD"/>
    <w:rsid w:val="00F873AA"/>
    <w:rsid w:val="00F878E0"/>
    <w:rsid w:val="00F903D4"/>
    <w:rsid w:val="00F9072E"/>
    <w:rsid w:val="00F90966"/>
    <w:rsid w:val="00F90D32"/>
    <w:rsid w:val="00F912BA"/>
    <w:rsid w:val="00F913A5"/>
    <w:rsid w:val="00F91AA7"/>
    <w:rsid w:val="00F923C8"/>
    <w:rsid w:val="00F924CC"/>
    <w:rsid w:val="00F9293D"/>
    <w:rsid w:val="00F92AFA"/>
    <w:rsid w:val="00F93855"/>
    <w:rsid w:val="00F93A86"/>
    <w:rsid w:val="00F93DBB"/>
    <w:rsid w:val="00F94CBD"/>
    <w:rsid w:val="00F94CE2"/>
    <w:rsid w:val="00F94FC6"/>
    <w:rsid w:val="00F9525F"/>
    <w:rsid w:val="00F957DF"/>
    <w:rsid w:val="00F968C2"/>
    <w:rsid w:val="00F96C9D"/>
    <w:rsid w:val="00F96CA9"/>
    <w:rsid w:val="00F96D0A"/>
    <w:rsid w:val="00F96D9E"/>
    <w:rsid w:val="00F96E1C"/>
    <w:rsid w:val="00F96E43"/>
    <w:rsid w:val="00F97642"/>
    <w:rsid w:val="00F97717"/>
    <w:rsid w:val="00F97A35"/>
    <w:rsid w:val="00FA062C"/>
    <w:rsid w:val="00FA124F"/>
    <w:rsid w:val="00FA125F"/>
    <w:rsid w:val="00FA146A"/>
    <w:rsid w:val="00FA1DF2"/>
    <w:rsid w:val="00FA22F4"/>
    <w:rsid w:val="00FA3535"/>
    <w:rsid w:val="00FA3B0F"/>
    <w:rsid w:val="00FA3D8B"/>
    <w:rsid w:val="00FA3DF6"/>
    <w:rsid w:val="00FA4543"/>
    <w:rsid w:val="00FA48FB"/>
    <w:rsid w:val="00FA4BC8"/>
    <w:rsid w:val="00FA5148"/>
    <w:rsid w:val="00FA5394"/>
    <w:rsid w:val="00FA55FC"/>
    <w:rsid w:val="00FA5CEA"/>
    <w:rsid w:val="00FA5F80"/>
    <w:rsid w:val="00FA6278"/>
    <w:rsid w:val="00FA6535"/>
    <w:rsid w:val="00FA7079"/>
    <w:rsid w:val="00FA7FA3"/>
    <w:rsid w:val="00FB0122"/>
    <w:rsid w:val="00FB067A"/>
    <w:rsid w:val="00FB08FB"/>
    <w:rsid w:val="00FB0D46"/>
    <w:rsid w:val="00FB0DB2"/>
    <w:rsid w:val="00FB0FF3"/>
    <w:rsid w:val="00FB1252"/>
    <w:rsid w:val="00FB1451"/>
    <w:rsid w:val="00FB158F"/>
    <w:rsid w:val="00FB2085"/>
    <w:rsid w:val="00FB23FF"/>
    <w:rsid w:val="00FB27A6"/>
    <w:rsid w:val="00FB5035"/>
    <w:rsid w:val="00FB58DD"/>
    <w:rsid w:val="00FB5C82"/>
    <w:rsid w:val="00FB6622"/>
    <w:rsid w:val="00FB76AB"/>
    <w:rsid w:val="00FB7D57"/>
    <w:rsid w:val="00FC01BD"/>
    <w:rsid w:val="00FC02D9"/>
    <w:rsid w:val="00FC0458"/>
    <w:rsid w:val="00FC05B4"/>
    <w:rsid w:val="00FC0AE5"/>
    <w:rsid w:val="00FC0FE9"/>
    <w:rsid w:val="00FC1440"/>
    <w:rsid w:val="00FC17EC"/>
    <w:rsid w:val="00FC195B"/>
    <w:rsid w:val="00FC1DE4"/>
    <w:rsid w:val="00FC1E89"/>
    <w:rsid w:val="00FC1F80"/>
    <w:rsid w:val="00FC2128"/>
    <w:rsid w:val="00FC2C90"/>
    <w:rsid w:val="00FC340A"/>
    <w:rsid w:val="00FC3A9B"/>
    <w:rsid w:val="00FC461E"/>
    <w:rsid w:val="00FC4DD4"/>
    <w:rsid w:val="00FC59B8"/>
    <w:rsid w:val="00FC5C92"/>
    <w:rsid w:val="00FC5EE1"/>
    <w:rsid w:val="00FC6AE8"/>
    <w:rsid w:val="00FD0209"/>
    <w:rsid w:val="00FD0A94"/>
    <w:rsid w:val="00FD0EC1"/>
    <w:rsid w:val="00FD1198"/>
    <w:rsid w:val="00FD1890"/>
    <w:rsid w:val="00FD1A8C"/>
    <w:rsid w:val="00FD1F50"/>
    <w:rsid w:val="00FD2D14"/>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9F5"/>
    <w:rsid w:val="00FE1B6D"/>
    <w:rsid w:val="00FE1C92"/>
    <w:rsid w:val="00FE281F"/>
    <w:rsid w:val="00FE2FA4"/>
    <w:rsid w:val="00FE3991"/>
    <w:rsid w:val="00FE3B5D"/>
    <w:rsid w:val="00FE4820"/>
    <w:rsid w:val="00FE4886"/>
    <w:rsid w:val="00FE4AAB"/>
    <w:rsid w:val="00FE5075"/>
    <w:rsid w:val="00FE5A09"/>
    <w:rsid w:val="00FE6297"/>
    <w:rsid w:val="00FE69D4"/>
    <w:rsid w:val="00FE746E"/>
    <w:rsid w:val="00FF0236"/>
    <w:rsid w:val="00FF09F6"/>
    <w:rsid w:val="00FF18D7"/>
    <w:rsid w:val="00FF1998"/>
    <w:rsid w:val="00FF1D7C"/>
    <w:rsid w:val="00FF25E1"/>
    <w:rsid w:val="00FF2F94"/>
    <w:rsid w:val="00FF337D"/>
    <w:rsid w:val="00FF3551"/>
    <w:rsid w:val="00FF3D3D"/>
    <w:rsid w:val="00FF4253"/>
    <w:rsid w:val="00FF5596"/>
    <w:rsid w:val="00FF5A7E"/>
    <w:rsid w:val="00FF5F15"/>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ECABB25"/>
  <w15:docId w15:val="{F35F5FDF-82AE-4DE4-B119-93BE493D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03AC5"/>
    <w:pPr>
      <w:spacing w:after="60"/>
      <w:jc w:val="both"/>
    </w:pPr>
    <w:rPr>
      <w:szCs w:val="24"/>
    </w:rPr>
  </w:style>
  <w:style w:type="paragraph" w:styleId="Ttulo1">
    <w:name w:val="heading 1"/>
    <w:basedOn w:val="Normal"/>
    <w:next w:val="Normal"/>
    <w:link w:val="Ttulo1C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Ttulo2">
    <w:name w:val="heading 2"/>
    <w:basedOn w:val="Normal"/>
    <w:next w:val="Normal"/>
    <w:link w:val="Ttulo2Car"/>
    <w:qFormat/>
    <w:rsid w:val="00E93DC1"/>
    <w:pPr>
      <w:keepNext/>
      <w:ind w:left="720"/>
      <w:outlineLvl w:val="1"/>
    </w:pPr>
    <w:rPr>
      <w:rFonts w:ascii="Arial Narrow" w:hAnsi="Arial Narrow"/>
      <w:b/>
      <w:bCs/>
    </w:rPr>
  </w:style>
  <w:style w:type="paragraph" w:styleId="Ttulo3">
    <w:name w:val="heading 3"/>
    <w:basedOn w:val="Normal"/>
    <w:next w:val="Normal"/>
    <w:link w:val="Ttulo3Car"/>
    <w:qFormat/>
    <w:rsid w:val="00E93DC1"/>
    <w:pPr>
      <w:keepNext/>
      <w:widowControl w:val="0"/>
      <w:tabs>
        <w:tab w:val="left" w:pos="2160"/>
        <w:tab w:val="left" w:pos="9360"/>
      </w:tabs>
      <w:outlineLvl w:val="2"/>
    </w:pPr>
    <w:rPr>
      <w:rFonts w:ascii="Courier" w:hAnsi="Courier"/>
      <w:b/>
      <w:sz w:val="28"/>
      <w:szCs w:val="20"/>
    </w:rPr>
  </w:style>
  <w:style w:type="paragraph" w:styleId="Ttulo4">
    <w:name w:val="heading 4"/>
    <w:basedOn w:val="Normal"/>
    <w:next w:val="Normal"/>
    <w:link w:val="Ttulo4Car"/>
    <w:qFormat/>
    <w:rsid w:val="00E93DC1"/>
    <w:pPr>
      <w:keepNext/>
      <w:widowControl w:val="0"/>
      <w:spacing w:after="540"/>
      <w:ind w:left="116"/>
      <w:outlineLvl w:val="3"/>
    </w:pPr>
    <w:rPr>
      <w:b/>
      <w:spacing w:val="15"/>
      <w:sz w:val="28"/>
    </w:rPr>
  </w:style>
  <w:style w:type="paragraph" w:styleId="Ttulo5">
    <w:name w:val="heading 5"/>
    <w:basedOn w:val="Normal"/>
    <w:next w:val="Normal"/>
    <w:link w:val="Ttulo5C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Ttulo8">
    <w:name w:val="heading 8"/>
    <w:basedOn w:val="Normal"/>
    <w:next w:val="Normal"/>
    <w:link w:val="Ttulo8Car"/>
    <w:semiHidden/>
    <w:unhideWhenUsed/>
    <w:qFormat/>
    <w:rsid w:val="000923DC"/>
    <w:pPr>
      <w:spacing w:before="240"/>
      <w:outlineLvl w:val="7"/>
    </w:pPr>
    <w:rPr>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semiHidden/>
    <w:rsid w:val="00D260B0"/>
    <w:rPr>
      <w:rFonts w:ascii="Tahoma" w:hAnsi="Tahoma" w:cs="Tahoma"/>
      <w:sz w:val="16"/>
      <w:szCs w:val="16"/>
    </w:rPr>
  </w:style>
  <w:style w:type="character" w:customStyle="1" w:styleId="Ttulo1Car">
    <w:name w:val="Título 1 Car"/>
    <w:link w:val="Ttulo1"/>
    <w:locked/>
    <w:rsid w:val="00901804"/>
    <w:rPr>
      <w:rFonts w:asciiTheme="majorHAnsi" w:hAnsiTheme="majorHAnsi"/>
      <w:b/>
      <w:smallCaps/>
      <w:spacing w:val="-2"/>
      <w:sz w:val="28"/>
    </w:rPr>
  </w:style>
  <w:style w:type="character" w:customStyle="1" w:styleId="Ttulo2Car">
    <w:name w:val="Título 2 Car"/>
    <w:link w:val="Ttulo2"/>
    <w:locked/>
    <w:rsid w:val="00CB0802"/>
    <w:rPr>
      <w:rFonts w:ascii="Cambria" w:hAnsi="Cambria" w:cs="Times New Roman"/>
      <w:b/>
      <w:bCs/>
      <w:i/>
      <w:iCs/>
      <w:sz w:val="28"/>
      <w:szCs w:val="28"/>
      <w:lang w:val="en-GB"/>
    </w:rPr>
  </w:style>
  <w:style w:type="character" w:customStyle="1" w:styleId="Ttulo3Car">
    <w:name w:val="Título 3 Car"/>
    <w:link w:val="Ttulo3"/>
    <w:locked/>
    <w:rsid w:val="00CB0802"/>
    <w:rPr>
      <w:rFonts w:ascii="Cambria" w:hAnsi="Cambria" w:cs="Times New Roman"/>
      <w:b/>
      <w:bCs/>
      <w:sz w:val="26"/>
      <w:szCs w:val="26"/>
      <w:lang w:val="en-GB"/>
    </w:rPr>
  </w:style>
  <w:style w:type="character" w:customStyle="1" w:styleId="Ttulo4Car">
    <w:name w:val="Título 4 Car"/>
    <w:link w:val="Ttulo4"/>
    <w:locked/>
    <w:rsid w:val="00CB0802"/>
    <w:rPr>
      <w:rFonts w:ascii="Calibri" w:hAnsi="Calibri" w:cs="Times New Roman"/>
      <w:b/>
      <w:bCs/>
      <w:sz w:val="28"/>
      <w:szCs w:val="28"/>
      <w:lang w:val="en-GB"/>
    </w:rPr>
  </w:style>
  <w:style w:type="character" w:customStyle="1" w:styleId="Ttulo5Car">
    <w:name w:val="Título 5 Car"/>
    <w:link w:val="Ttulo5"/>
    <w:locked/>
    <w:rsid w:val="00CB0802"/>
    <w:rPr>
      <w:rFonts w:ascii="Calibri" w:hAnsi="Calibri" w:cs="Times New Roman"/>
      <w:b/>
      <w:bCs/>
      <w:i/>
      <w:iCs/>
      <w:sz w:val="26"/>
      <w:szCs w:val="26"/>
      <w:lang w:val="en-GB"/>
    </w:rPr>
  </w:style>
  <w:style w:type="paragraph" w:styleId="Encabezado">
    <w:name w:val="header"/>
    <w:basedOn w:val="Normal"/>
    <w:link w:val="EncabezadoCar"/>
    <w:uiPriority w:val="99"/>
    <w:rsid w:val="00E93DC1"/>
    <w:pPr>
      <w:tabs>
        <w:tab w:val="center" w:pos="4153"/>
        <w:tab w:val="right" w:pos="8306"/>
      </w:tabs>
    </w:pPr>
  </w:style>
  <w:style w:type="character" w:customStyle="1" w:styleId="EncabezadoCar">
    <w:name w:val="Encabezado Car"/>
    <w:link w:val="Encabezado"/>
    <w:uiPriority w:val="99"/>
    <w:locked/>
    <w:rsid w:val="00CB0802"/>
    <w:rPr>
      <w:rFonts w:ascii="Arial" w:hAnsi="Arial" w:cs="Times New Roman"/>
      <w:sz w:val="24"/>
      <w:szCs w:val="24"/>
      <w:lang w:val="en-GB"/>
    </w:rPr>
  </w:style>
  <w:style w:type="paragraph" w:styleId="Piedepgina">
    <w:name w:val="footer"/>
    <w:basedOn w:val="Normal"/>
    <w:link w:val="PiedepginaCar"/>
    <w:uiPriority w:val="99"/>
    <w:rsid w:val="00E93DC1"/>
    <w:pPr>
      <w:tabs>
        <w:tab w:val="center" w:pos="4153"/>
        <w:tab w:val="right" w:pos="8306"/>
      </w:tabs>
    </w:pPr>
  </w:style>
  <w:style w:type="character" w:customStyle="1" w:styleId="PiedepginaCar">
    <w:name w:val="Pie de página Car"/>
    <w:link w:val="Piedepgina"/>
    <w:uiPriority w:val="99"/>
    <w:locked/>
    <w:rsid w:val="00CB0802"/>
    <w:rPr>
      <w:rFonts w:ascii="Arial" w:hAnsi="Arial" w:cs="Times New Roman"/>
      <w:sz w:val="24"/>
      <w:szCs w:val="24"/>
      <w:lang w:val="en-GB"/>
    </w:rPr>
  </w:style>
  <w:style w:type="character" w:styleId="Nmerodepgina">
    <w:name w:val="page number"/>
    <w:rsid w:val="00E93DC1"/>
    <w:rPr>
      <w:rFonts w:cs="Times New Roman"/>
    </w:rPr>
  </w:style>
  <w:style w:type="paragraph" w:styleId="Textonotapie">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TextonotapieCar"/>
    <w:uiPriority w:val="99"/>
    <w:qFormat/>
    <w:rsid w:val="00901804"/>
    <w:pPr>
      <w:widowControl w:val="0"/>
      <w:spacing w:after="0"/>
    </w:pPr>
    <w:rPr>
      <w:rFonts w:asciiTheme="minorHAnsi" w:hAnsiTheme="minorHAnsi"/>
      <w:sz w:val="18"/>
      <w:szCs w:val="20"/>
    </w:rPr>
  </w:style>
  <w:style w:type="character" w:customStyle="1" w:styleId="TextonotapieCar">
    <w:name w:val="Texto nota pie Car"/>
    <w:aliases w:val="Geneva 9 Car,Font: Geneva 9 Car,Boston 10 Car,f Car,single space Car,footnote text Car,Footnote Car,otnote Text Car,Footnote Text Char Char Char Car,Footnote Text Char Char Char Char Char Char Char Car,Footnotes Car,fn Car"/>
    <w:link w:val="Textonotapie"/>
    <w:uiPriority w:val="99"/>
    <w:locked/>
    <w:rsid w:val="00901804"/>
    <w:rPr>
      <w:rFonts w:asciiTheme="minorHAnsi" w:hAnsiTheme="minorHAnsi"/>
      <w:sz w:val="18"/>
    </w:rPr>
  </w:style>
  <w:style w:type="paragraph" w:styleId="Textoindependiente3">
    <w:name w:val="Body Text 3"/>
    <w:basedOn w:val="Normal"/>
    <w:link w:val="Textoindependiente3Car"/>
    <w:rsid w:val="00E93DC1"/>
    <w:rPr>
      <w:szCs w:val="20"/>
    </w:rPr>
  </w:style>
  <w:style w:type="character" w:customStyle="1" w:styleId="Textoindependiente3Car">
    <w:name w:val="Texto independiente 3 Car"/>
    <w:link w:val="Textoindependiente3"/>
    <w:locked/>
    <w:rsid w:val="00CB0802"/>
    <w:rPr>
      <w:rFonts w:ascii="Arial" w:hAnsi="Arial" w:cs="Times New Roman"/>
      <w:sz w:val="16"/>
      <w:szCs w:val="16"/>
      <w:lang w:val="en-GB"/>
    </w:rPr>
  </w:style>
  <w:style w:type="paragraph" w:styleId="Sangradetextonormal">
    <w:name w:val="Body Text Indent"/>
    <w:basedOn w:val="Normal"/>
    <w:link w:val="SangradetextonormalCar"/>
    <w:rsid w:val="00E93DC1"/>
    <w:pPr>
      <w:tabs>
        <w:tab w:val="left" w:pos="360"/>
      </w:tabs>
    </w:pPr>
    <w:rPr>
      <w:b/>
      <w:i/>
      <w:sz w:val="28"/>
      <w:szCs w:val="20"/>
    </w:rPr>
  </w:style>
  <w:style w:type="character" w:customStyle="1" w:styleId="SangradetextonormalCar">
    <w:name w:val="Sangría de texto normal Car"/>
    <w:link w:val="Sangradetextonormal"/>
    <w:locked/>
    <w:rsid w:val="00CB0802"/>
    <w:rPr>
      <w:rFonts w:ascii="Arial" w:hAnsi="Arial" w:cs="Times New Roman"/>
      <w:sz w:val="24"/>
      <w:szCs w:val="24"/>
      <w:lang w:val="en-GB"/>
    </w:rPr>
  </w:style>
  <w:style w:type="character" w:styleId="Hipervnculo">
    <w:name w:val="Hyperlink"/>
    <w:uiPriority w:val="99"/>
    <w:rsid w:val="00E93DC1"/>
    <w:rPr>
      <w:rFonts w:cs="Times New Roman"/>
      <w:color w:val="0000FF"/>
      <w:u w:val="single"/>
    </w:rPr>
  </w:style>
  <w:style w:type="character" w:styleId="Hipervnculovisitado">
    <w:name w:val="FollowedHyperlink"/>
    <w:rsid w:val="00E93DC1"/>
    <w:rPr>
      <w:rFonts w:cs="Times New Roman"/>
      <w:color w:val="800080"/>
      <w:u w:val="single"/>
    </w:rPr>
  </w:style>
  <w:style w:type="paragraph" w:styleId="Textoindependiente">
    <w:name w:val="Body Text"/>
    <w:basedOn w:val="Normal"/>
    <w:link w:val="TextoindependienteCar"/>
    <w:rsid w:val="00E93DC1"/>
    <w:pPr>
      <w:pBdr>
        <w:bottom w:val="single" w:sz="4" w:space="1" w:color="auto"/>
      </w:pBdr>
    </w:pPr>
    <w:rPr>
      <w:rFonts w:ascii="Arial Narrow" w:hAnsi="Arial Narrow"/>
      <w:i/>
      <w:iCs/>
    </w:rPr>
  </w:style>
  <w:style w:type="character" w:customStyle="1" w:styleId="TextoindependienteCar">
    <w:name w:val="Texto independiente Car"/>
    <w:link w:val="Textoindependiente"/>
    <w:locked/>
    <w:rsid w:val="00CB0802"/>
    <w:rPr>
      <w:rFonts w:ascii="Arial" w:hAnsi="Arial" w:cs="Times New Roman"/>
      <w:sz w:val="24"/>
      <w:szCs w:val="24"/>
      <w:lang w:val="en-GB"/>
    </w:rPr>
  </w:style>
  <w:style w:type="paragraph" w:styleId="Textoindependiente2">
    <w:name w:val="Body Text 2"/>
    <w:basedOn w:val="Normal"/>
    <w:link w:val="Textoindependiente2Car"/>
    <w:rsid w:val="00E93DC1"/>
    <w:pPr>
      <w:spacing w:before="120" w:after="120"/>
    </w:pPr>
    <w:rPr>
      <w:rFonts w:ascii="Arial Narrow" w:hAnsi="Arial Narrow"/>
    </w:rPr>
  </w:style>
  <w:style w:type="character" w:customStyle="1" w:styleId="Textoindependiente2Car">
    <w:name w:val="Texto independiente 2 Car"/>
    <w:link w:val="Textoindependiente2"/>
    <w:locked/>
    <w:rsid w:val="00CB0802"/>
    <w:rPr>
      <w:rFonts w:ascii="Arial" w:hAnsi="Arial" w:cs="Times New Roman"/>
      <w:sz w:val="24"/>
      <w:szCs w:val="24"/>
      <w:lang w:val="en-GB"/>
    </w:rPr>
  </w:style>
  <w:style w:type="character" w:customStyle="1" w:styleId="TextodegloboCar">
    <w:name w:val="Texto de globo Car"/>
    <w:link w:val="Textodeglobo"/>
    <w:semiHidden/>
    <w:locked/>
    <w:rsid w:val="00CB0802"/>
    <w:rPr>
      <w:rFonts w:cs="Times New Roman"/>
      <w:sz w:val="2"/>
      <w:lang w:val="en-GB"/>
    </w:rPr>
  </w:style>
  <w:style w:type="character" w:styleId="Refdecomentario">
    <w:name w:val="annotation reference"/>
    <w:rsid w:val="00EF6275"/>
    <w:rPr>
      <w:rFonts w:cs="Times New Roman"/>
      <w:sz w:val="16"/>
      <w:szCs w:val="16"/>
    </w:rPr>
  </w:style>
  <w:style w:type="paragraph" w:styleId="Textocomentario">
    <w:name w:val="annotation text"/>
    <w:basedOn w:val="Normal"/>
    <w:link w:val="TextocomentarioCar"/>
    <w:uiPriority w:val="99"/>
    <w:rsid w:val="00EF6275"/>
    <w:rPr>
      <w:szCs w:val="20"/>
    </w:rPr>
  </w:style>
  <w:style w:type="character" w:customStyle="1" w:styleId="TextocomentarioCar">
    <w:name w:val="Texto comentario Car"/>
    <w:link w:val="Textocomentario"/>
    <w:uiPriority w:val="99"/>
    <w:locked/>
    <w:rsid w:val="00CB0802"/>
    <w:rPr>
      <w:rFonts w:ascii="Arial" w:hAnsi="Arial" w:cs="Times New Roman"/>
      <w:lang w:val="en-GB"/>
    </w:rPr>
  </w:style>
  <w:style w:type="paragraph" w:styleId="Asuntodelcomentario">
    <w:name w:val="annotation subject"/>
    <w:basedOn w:val="Textocomentario"/>
    <w:next w:val="Textocomentario"/>
    <w:link w:val="AsuntodelcomentarioCar"/>
    <w:semiHidden/>
    <w:rsid w:val="00EF6275"/>
    <w:rPr>
      <w:b/>
      <w:bCs/>
    </w:rPr>
  </w:style>
  <w:style w:type="character" w:customStyle="1" w:styleId="AsuntodelcomentarioCar">
    <w:name w:val="Asunto del comentario Car"/>
    <w:link w:val="Asuntodelcomentario"/>
    <w:semiHidden/>
    <w:locked/>
    <w:rsid w:val="00CB0802"/>
    <w:rPr>
      <w:rFonts w:ascii="Arial" w:hAnsi="Arial" w:cs="Times New Roman"/>
      <w:b/>
      <w:bCs/>
      <w:lang w:val="en-GB"/>
    </w:rPr>
  </w:style>
  <w:style w:type="table" w:styleId="Tablaconcuadrcula">
    <w:name w:val="Table Grid"/>
    <w:basedOn w:val="Tabla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nfasis">
    <w:name w:val="Emphasis"/>
    <w:qFormat/>
    <w:rsid w:val="00F30150"/>
    <w:rPr>
      <w:rFonts w:cs="Times New Roman"/>
      <w:i/>
      <w:iCs/>
    </w:rPr>
  </w:style>
  <w:style w:type="character" w:styleId="Refdenotaalpie">
    <w:name w:val="footnote reference"/>
    <w:aliases w:val="16 Point,Superscript 6 Point,Superscript 6 Point + 11 pt,ftref,Footnote Reference Number,SUPERS,SUPERS1,SUPERS2,SUPERS3,BVI fnr,BVI fnr Car Car,BVI fnr Car,BVI fnr Car Car Car Car,FNRefe Char Char Char,BVI fnr Char Char Char,fr,Ref"/>
    <w:link w:val="CharCharCharCharCarChar"/>
    <w:uiPriority w:val="99"/>
    <w:rsid w:val="00BF50E7"/>
    <w:rPr>
      <w:rFonts w:ascii="Arial" w:hAnsi="Arial" w:cs="Times New Roman"/>
      <w:sz w:val="18"/>
      <w:vertAlign w:val="superscript"/>
    </w:rPr>
  </w:style>
  <w:style w:type="paragraph" w:customStyle="1" w:styleId="Char">
    <w:name w:val="Char"/>
    <w:basedOn w:val="Ttulo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Prrafodelista">
    <w:name w:val="List Paragraph"/>
    <w:aliases w:val="List Paragraph1,Project Profile name,Paragraphe de liste1,Numbered paragraph,Paragraphe de liste,Medium Grid 1 - Accent 21,List Paragraph (numbered (a)),Numbered List Paragraph,References,ReferencesCxSpLast,Table/Figure Heading"/>
    <w:basedOn w:val="Normal"/>
    <w:link w:val="PrrafodelistaCar"/>
    <w:uiPriority w:val="34"/>
    <w:qFormat/>
    <w:rsid w:val="00DB520F"/>
    <w:pPr>
      <w:spacing w:after="0"/>
      <w:ind w:left="720"/>
      <w:jc w:val="left"/>
    </w:pPr>
    <w:rPr>
      <w:rFonts w:ascii="Times New Roman" w:hAnsi="Times New Roman"/>
      <w:sz w:val="24"/>
    </w:rPr>
  </w:style>
  <w:style w:type="paragraph" w:styleId="Ttulo">
    <w:name w:val="Title"/>
    <w:basedOn w:val="Normal"/>
    <w:link w:val="TtuloC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tuloCar">
    <w:name w:val="Título Car"/>
    <w:link w:val="Ttulo"/>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Ttulo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Textoennegrita">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Ttulo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Textonotaalfinal">
    <w:name w:val="endnote text"/>
    <w:aliases w:val=" Char"/>
    <w:basedOn w:val="Normal"/>
    <w:link w:val="TextonotaalfinalCar"/>
    <w:semiHidden/>
    <w:rsid w:val="00D37FAF"/>
    <w:pPr>
      <w:spacing w:after="0"/>
      <w:jc w:val="left"/>
    </w:pPr>
    <w:rPr>
      <w:rFonts w:eastAsia="MS Mincho"/>
      <w:szCs w:val="20"/>
      <w:lang w:eastAsia="ja-JP"/>
    </w:rPr>
  </w:style>
  <w:style w:type="character" w:customStyle="1" w:styleId="TextonotaalfinalCar">
    <w:name w:val="Texto nota al final Car"/>
    <w:aliases w:val=" Char Car"/>
    <w:link w:val="Textonotaalfinal"/>
    <w:semiHidden/>
    <w:locked/>
    <w:rsid w:val="00CB0802"/>
    <w:rPr>
      <w:rFonts w:ascii="Arial" w:hAnsi="Arial" w:cs="Times New Roman"/>
      <w:lang w:val="en-GB"/>
    </w:rPr>
  </w:style>
  <w:style w:type="character" w:styleId="Refdenotaalfinal">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Ttulo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Ttulo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DC2">
    <w:name w:val="toc 2"/>
    <w:basedOn w:val="Normal"/>
    <w:next w:val="Normal"/>
    <w:autoRedefine/>
    <w:uiPriority w:val="39"/>
    <w:locked/>
    <w:rsid w:val="0082267F"/>
    <w:pPr>
      <w:ind w:left="220"/>
    </w:pPr>
  </w:style>
  <w:style w:type="paragraph" w:styleId="TD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Descripci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Ttulo8Car">
    <w:name w:val="Título 8 Car"/>
    <w:link w:val="Ttulo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Textosinformato">
    <w:name w:val="Plain Text"/>
    <w:basedOn w:val="Normal"/>
    <w:link w:val="TextosinformatoCar"/>
    <w:uiPriority w:val="99"/>
    <w:unhideWhenUsed/>
    <w:rsid w:val="00FC1F80"/>
    <w:pPr>
      <w:spacing w:after="0"/>
      <w:jc w:val="left"/>
    </w:pPr>
    <w:rPr>
      <w:rFonts w:ascii="Consolas" w:eastAsia="Calibri" w:hAnsi="Consolas"/>
      <w:sz w:val="21"/>
      <w:szCs w:val="21"/>
    </w:rPr>
  </w:style>
  <w:style w:type="character" w:customStyle="1" w:styleId="TextosinformatoCar">
    <w:name w:val="Texto sin formato Car"/>
    <w:link w:val="Textosinformato"/>
    <w:uiPriority w:val="99"/>
    <w:rsid w:val="00FC1F80"/>
    <w:rPr>
      <w:rFonts w:ascii="Consolas" w:eastAsia="Calibri" w:hAnsi="Consolas"/>
      <w:sz w:val="21"/>
      <w:szCs w:val="21"/>
    </w:rPr>
  </w:style>
  <w:style w:type="paragraph" w:styleId="TtuloTDC">
    <w:name w:val="TOC Heading"/>
    <w:basedOn w:val="Ttulo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Sinespaciado">
    <w:name w:val="No Spacing"/>
    <w:link w:val="SinespaciadoCar"/>
    <w:uiPriority w:val="1"/>
    <w:qFormat/>
    <w:rsid w:val="004C454A"/>
    <w:rPr>
      <w:rFonts w:ascii="Times" w:eastAsia="Times" w:hAnsi="Times"/>
      <w:sz w:val="24"/>
      <w:szCs w:val="24"/>
    </w:rPr>
  </w:style>
  <w:style w:type="character" w:customStyle="1" w:styleId="SinespaciadoCar">
    <w:name w:val="Sin espaciado Car"/>
    <w:link w:val="Sinespaciado"/>
    <w:uiPriority w:val="1"/>
    <w:rsid w:val="004C454A"/>
    <w:rPr>
      <w:rFonts w:ascii="Times" w:eastAsia="Times" w:hAnsi="Times"/>
      <w:sz w:val="24"/>
    </w:rPr>
  </w:style>
  <w:style w:type="character" w:customStyle="1" w:styleId="PrrafodelistaCar">
    <w:name w:val="Párrafo de lista Car"/>
    <w:aliases w:val="List Paragraph1 Car,Project Profile name Car,Paragraphe de liste1 Car,Numbered paragraph Car,Paragraphe de liste Car,Medium Grid 1 - Accent 21 Car,List Paragraph (numbered (a)) Car,Numbered List Paragraph Car,References Car"/>
    <w:link w:val="Prrafodelista"/>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Referenciaintensa">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Fuentedeprrafopredeter"/>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D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Refdenotaalpie"/>
    <w:uiPriority w:val="99"/>
    <w:rsid w:val="00872F38"/>
    <w:pPr>
      <w:spacing w:after="160" w:line="240" w:lineRule="exact"/>
    </w:pPr>
    <w:rPr>
      <w:rFonts w:ascii="Arial" w:hAnsi="Arial"/>
      <w:sz w:val="18"/>
      <w:szCs w:val="20"/>
      <w:vertAlign w:val="superscript"/>
    </w:rPr>
  </w:style>
  <w:style w:type="character" w:customStyle="1" w:styleId="Mencionar1">
    <w:name w:val="Mencionar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cinsinresolver1">
    <w:name w:val="Mención sin resolver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Sinlista"/>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anormal"/>
    <w:next w:val="Tablaconcuadrcula"/>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numbering" w:customStyle="1" w:styleId="Sinlista1">
    <w:name w:val="Sin lista1"/>
    <w:next w:val="Sinlista"/>
    <w:uiPriority w:val="99"/>
    <w:semiHidden/>
    <w:unhideWhenUsed/>
    <w:rsid w:val="00F838E2"/>
  </w:style>
  <w:style w:type="table" w:customStyle="1" w:styleId="Tablaconcuadrcula1">
    <w:name w:val="Tabla con cuadrícula1"/>
    <w:basedOn w:val="Tablanormal"/>
    <w:next w:val="Tablaconcuadrcula"/>
    <w:uiPriority w:val="39"/>
    <w:rsid w:val="00F838E2"/>
    <w:rPr>
      <w:lang w:val="es-PA" w:eastAsia="es-P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8E2"/>
  </w:style>
  <w:style w:type="character" w:styleId="Ttulodellibro">
    <w:name w:val="Book Title"/>
    <w:uiPriority w:val="33"/>
    <w:qFormat/>
    <w:rsid w:val="00F838E2"/>
    <w:rPr>
      <w:b/>
      <w:bCs/>
      <w:i/>
      <w:iCs/>
      <w:spacing w:val="5"/>
    </w:rPr>
  </w:style>
  <w:style w:type="paragraph" w:styleId="Revisin">
    <w:name w:val="Revision"/>
    <w:hidden/>
    <w:uiPriority w:val="99"/>
    <w:semiHidden/>
    <w:rsid w:val="00F838E2"/>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34470436">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4412763">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89838502">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eader" Target="header2.xml"/><Relationship Id="rId33" Type="http://schemas.openxmlformats.org/officeDocument/2006/relationships/hyperlink" Target="http://web.undp.org/evaluation/guidance.s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www.undp.org/content/undp/en/home/operations/accountability/evaluation/evaluation_policyofundp.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http://web.undp.org/evaluation/guidance.shtml"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hyperlink" Target="http://www.undp.org/content/undp/en/home/operations/accountability/programme_and_operationspoliciesandprocedures.html" TargetMode="External"/><Relationship Id="rId36" Type="http://schemas.openxmlformats.org/officeDocument/2006/relationships/hyperlink" Target="http://www.un.org/sc/committees/1267/aq_sanctions_list.shtml" TargetMode="Externa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hyperlink" Target="http://www.undp.org/content/undp/en/home/operations/accountability/programme_and_operationspoliciesandprocedures.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hyperlink" Target="http://www.thegef.org/gef/Evaluation%20Policy%202010" TargetMode="External"/><Relationship Id="rId35" Type="http://schemas.openxmlformats.org/officeDocument/2006/relationships/footer" Target="footer5.xml"/></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2" Type="http://schemas.openxmlformats.org/officeDocument/2006/relationships/hyperlink" Target="https://www.bcie.org/modalidades-e-instrumentos-financieros/intermediacion-financiera/programas-de-mipyme/iniciativa-mipymes-verdes/" TargetMode="External"/><Relationship Id="rId1" Type="http://schemas.openxmlformats.org/officeDocument/2006/relationships/hyperlink" Target="https://www.iadb.org/es/project/ES-L1132" TargetMode="External"/><Relationship Id="rId5"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thegef.org/gef/gef_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4.xml><?xml version="1.0" encoding="utf-8"?>
<ds:datastoreItem xmlns:ds="http://schemas.openxmlformats.org/officeDocument/2006/customXml" ds:itemID="{3B80234A-00C8-4AEC-9556-6E8C55649447}"/>
</file>

<file path=customXml/itemProps5.xml><?xml version="1.0" encoding="utf-8"?>
<ds:datastoreItem xmlns:ds="http://schemas.openxmlformats.org/officeDocument/2006/customXml" ds:itemID="{8AD0F27A-CD41-49B5-B5E1-3DAB89260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33136</Words>
  <Characters>182250</Characters>
  <Application>Microsoft Office Word</Application>
  <DocSecurity>0</DocSecurity>
  <Lines>1518</Lines>
  <Paragraphs>429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UNDP GEF Annotated Project Document Template - March 2020</vt:lpstr>
      <vt:lpstr>Project Document - Deliverable Description</vt:lpstr>
    </vt:vector>
  </TitlesOfParts>
  <Company>Microsoft</Company>
  <LinksUpToDate>false</LinksUpToDate>
  <CharactersWithSpaces>214957</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UNDP GEF Annotated Project Document Template - March 2020</dc:title>
  <dc:subject>Project Management</dc:subject>
  <dc:creator>nancy.bennet@undp.org</dc:creator>
  <cp:keywords/>
  <dc:description/>
  <cp:lastModifiedBy>Nancy Argueta</cp:lastModifiedBy>
  <cp:revision>6</cp:revision>
  <cp:lastPrinted>2019-12-30T22:21:00Z</cp:lastPrinted>
  <dcterms:created xsi:type="dcterms:W3CDTF">2020-06-05T19:31:00Z</dcterms:created>
  <dcterms:modified xsi:type="dcterms:W3CDTF">2020-06-05T20:34:00Z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f4ae0ae7-197e-4cfb-ad18-33b18b911e52</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